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0B6" w:rsidRPr="00625C7D" w:rsidRDefault="00D440B6" w:rsidP="00D440B6">
      <w:pPr>
        <w:jc w:val="both"/>
      </w:pPr>
      <w:r w:rsidRPr="00625C7D">
        <w:rPr>
          <w:noProof/>
          <w:lang w:val="fr-FR" w:eastAsia="fr-FR"/>
        </w:rPr>
        <mc:AlternateContent>
          <mc:Choice Requires="wps">
            <w:drawing>
              <wp:anchor distT="0" distB="0" distL="0" distR="0" simplePos="0" relativeHeight="251662336" behindDoc="0" locked="0" layoutInCell="1" allowOverlap="1" wp14:anchorId="59C9CB77" wp14:editId="2D8F6C46">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EC3923" w:rsidTr="00D440B6">
                              <w:trPr>
                                <w:trHeight w:val="1385"/>
                              </w:trPr>
                              <w:tc>
                                <w:tcPr>
                                  <w:tcW w:w="1134" w:type="dxa"/>
                                  <w:hideMark/>
                                </w:tcPr>
                                <w:p w:rsidR="00EC3923" w:rsidRDefault="00EC3923">
                                  <w:pPr>
                                    <w:ind w:left="-26"/>
                                    <w:rPr>
                                      <w:color w:val="525252"/>
                                      <w:sz w:val="18"/>
                                    </w:rPr>
                                  </w:pPr>
                                  <w:r>
                                    <w:rPr>
                                      <w:noProof/>
                                      <w:color w:val="525252"/>
                                      <w:sz w:val="18"/>
                                      <w:lang w:val="fr-FR" w:eastAsia="fr-FR"/>
                                    </w:rPr>
                                    <w:drawing>
                                      <wp:inline distT="0" distB="0" distL="0" distR="0" wp14:anchorId="4BA2992C" wp14:editId="37DB05C6">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EC3923" w:rsidRDefault="00EC3923">
                                  <w:pPr>
                                    <w:ind w:left="34"/>
                                    <w:rPr>
                                      <w:color w:val="525252"/>
                                      <w:sz w:val="16"/>
                                      <w:lang w:val="fr-FR"/>
                                    </w:rPr>
                                  </w:pPr>
                                  <w:r>
                                    <w:rPr>
                                      <w:color w:val="525252"/>
                                      <w:sz w:val="16"/>
                                      <w:lang w:val="fr-FR"/>
                                    </w:rPr>
                                    <w:t>REPUBLIQUE GABONAISE</w:t>
                                  </w:r>
                                </w:p>
                                <w:p w:rsidR="00EC3923" w:rsidRDefault="00EC3923">
                                  <w:pPr>
                                    <w:ind w:left="34"/>
                                    <w:rPr>
                                      <w:color w:val="525252"/>
                                      <w:sz w:val="16"/>
                                      <w:lang w:val="fr-FR"/>
                                    </w:rPr>
                                  </w:pPr>
                                  <w:r>
                                    <w:rPr>
                                      <w:color w:val="525252"/>
                                      <w:sz w:val="16"/>
                                      <w:lang w:val="fr-FR"/>
                                    </w:rPr>
                                    <w:t>Ministère des Eaux et Forêts</w:t>
                                  </w:r>
                                </w:p>
                                <w:p w:rsidR="00EC3923" w:rsidRDefault="00EC3923">
                                  <w:pPr>
                                    <w:ind w:left="34"/>
                                    <w:rPr>
                                      <w:noProof/>
                                      <w:color w:val="525252"/>
                                      <w:sz w:val="18"/>
                                    </w:rPr>
                                  </w:pPr>
                                  <w:r>
                                    <w:rPr>
                                      <w:color w:val="525252"/>
                                      <w:sz w:val="16"/>
                                      <w:lang w:val="fr-FR"/>
                                    </w:rPr>
                                    <w:t>Secrétariat Général</w:t>
                                  </w:r>
                                </w:p>
                              </w:tc>
                              <w:tc>
                                <w:tcPr>
                                  <w:tcW w:w="1276" w:type="dxa"/>
                                </w:tcPr>
                                <w:p w:rsidR="00EC3923" w:rsidRDefault="00EC3923">
                                  <w:pPr>
                                    <w:rPr>
                                      <w:color w:val="525252"/>
                                      <w:sz w:val="18"/>
                                      <w:lang w:val="fr-FR"/>
                                    </w:rPr>
                                  </w:pPr>
                                </w:p>
                              </w:tc>
                              <w:tc>
                                <w:tcPr>
                                  <w:tcW w:w="2835" w:type="dxa"/>
                                  <w:vAlign w:val="center"/>
                                </w:tcPr>
                                <w:p w:rsidR="00EC3923" w:rsidRDefault="00EC3923">
                                  <w:pPr>
                                    <w:ind w:left="34"/>
                                    <w:rPr>
                                      <w:color w:val="525252"/>
                                      <w:sz w:val="16"/>
                                      <w:lang w:val="fr-FR"/>
                                    </w:rPr>
                                  </w:pPr>
                                </w:p>
                              </w:tc>
                              <w:tc>
                                <w:tcPr>
                                  <w:tcW w:w="1417" w:type="dxa"/>
                                  <w:vAlign w:val="center"/>
                                </w:tcPr>
                                <w:p w:rsidR="00EC3923" w:rsidRDefault="00EC3923">
                                  <w:pPr>
                                    <w:ind w:left="34"/>
                                    <w:rPr>
                                      <w:noProof/>
                                      <w:color w:val="525252"/>
                                      <w:sz w:val="18"/>
                                    </w:rPr>
                                  </w:pPr>
                                  <w:r>
                                    <w:rPr>
                                      <w:noProof/>
                                      <w:color w:val="525252"/>
                                      <w:sz w:val="18"/>
                                      <w:lang w:val="fr-FR" w:eastAsia="fr-FR"/>
                                    </w:rPr>
                                    <w:drawing>
                                      <wp:inline distT="0" distB="0" distL="0" distR="0" wp14:anchorId="68796022" wp14:editId="1369E513">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EC3923" w:rsidRDefault="00EC3923" w:rsidP="00D440B6">
                                  <w:pPr>
                                    <w:ind w:left="34"/>
                                    <w:rPr>
                                      <w:color w:val="525252"/>
                                      <w:sz w:val="16"/>
                                      <w:lang w:val="fr-FR"/>
                                    </w:rPr>
                                  </w:pPr>
                                  <w:r>
                                    <w:rPr>
                                      <w:color w:val="525252"/>
                                      <w:sz w:val="16"/>
                                      <w:lang w:val="fr-FR"/>
                                    </w:rPr>
                                    <w:t xml:space="preserve">CONSERVATION JUSTICE </w:t>
                                  </w:r>
                                </w:p>
                                <w:p w:rsidR="00EC3923" w:rsidRDefault="00EC3923" w:rsidP="00D440B6">
                                  <w:pPr>
                                    <w:ind w:left="34"/>
                                    <w:rPr>
                                      <w:color w:val="525252"/>
                                      <w:sz w:val="16"/>
                                      <w:lang w:val="fr-FR"/>
                                    </w:rPr>
                                  </w:pPr>
                                  <w:r>
                                    <w:rPr>
                                      <w:color w:val="525252"/>
                                      <w:sz w:val="16"/>
                                      <w:lang w:val="fr-FR"/>
                                    </w:rPr>
                                    <w:t xml:space="preserve"> (+241) 074 23 38 65 </w:t>
                                  </w:r>
                                </w:p>
                                <w:p w:rsidR="00EC3923" w:rsidRDefault="00EC3923" w:rsidP="00D440B6">
                                  <w:pPr>
                                    <w:ind w:left="34"/>
                                    <w:rPr>
                                      <w:color w:val="525252"/>
                                      <w:sz w:val="16"/>
                                      <w:lang w:val="fr-FR"/>
                                    </w:rPr>
                                  </w:pPr>
                                  <w:r>
                                    <w:rPr>
                                      <w:color w:val="525252"/>
                                      <w:sz w:val="16"/>
                                      <w:lang w:val="fr-FR"/>
                                    </w:rPr>
                                    <w:t>luc@conservation-justice.org</w:t>
                                  </w:r>
                                </w:p>
                                <w:p w:rsidR="00EC3923" w:rsidRDefault="00EC3923" w:rsidP="00D440B6">
                                  <w:pPr>
                                    <w:rPr>
                                      <w:noProof/>
                                      <w:color w:val="525252"/>
                                      <w:sz w:val="18"/>
                                    </w:rPr>
                                  </w:pPr>
                                  <w:r>
                                    <w:rPr>
                                      <w:color w:val="525252"/>
                                      <w:sz w:val="16"/>
                                    </w:rPr>
                                    <w:t>www.conservation-justice.org</w:t>
                                  </w:r>
                                </w:p>
                              </w:tc>
                            </w:tr>
                          </w:tbl>
                          <w:p w:rsidR="00EC3923" w:rsidRPr="009D1CCE" w:rsidRDefault="00EC3923" w:rsidP="00D440B6">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EC3923" w:rsidRDefault="00EC3923" w:rsidP="00D440B6">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C9CB77"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EC3923" w:rsidTr="00D440B6">
                        <w:trPr>
                          <w:trHeight w:val="1385"/>
                        </w:trPr>
                        <w:tc>
                          <w:tcPr>
                            <w:tcW w:w="1134" w:type="dxa"/>
                            <w:hideMark/>
                          </w:tcPr>
                          <w:p w:rsidR="00EC3923" w:rsidRDefault="00EC3923">
                            <w:pPr>
                              <w:ind w:left="-26"/>
                              <w:rPr>
                                <w:color w:val="525252"/>
                                <w:sz w:val="18"/>
                              </w:rPr>
                            </w:pPr>
                            <w:r>
                              <w:rPr>
                                <w:noProof/>
                                <w:color w:val="525252"/>
                                <w:sz w:val="18"/>
                                <w:lang w:val="fr-FR" w:eastAsia="fr-FR"/>
                              </w:rPr>
                              <w:drawing>
                                <wp:inline distT="0" distB="0" distL="0" distR="0" wp14:anchorId="4BA2992C" wp14:editId="37DB05C6">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638175" cy="772160"/>
                                          </a:xfrm>
                                          <a:prstGeom prst="rect">
                                            <a:avLst/>
                                          </a:prstGeom>
                                        </pic:spPr>
                                      </pic:pic>
                                    </a:graphicData>
                                  </a:graphic>
                                </wp:inline>
                              </w:drawing>
                            </w:r>
                          </w:p>
                        </w:tc>
                        <w:tc>
                          <w:tcPr>
                            <w:tcW w:w="2234" w:type="dxa"/>
                            <w:vAlign w:val="center"/>
                          </w:tcPr>
                          <w:p w:rsidR="00EC3923" w:rsidRDefault="00EC3923">
                            <w:pPr>
                              <w:ind w:left="34"/>
                              <w:rPr>
                                <w:color w:val="525252"/>
                                <w:sz w:val="16"/>
                                <w:lang w:val="fr-FR"/>
                              </w:rPr>
                            </w:pPr>
                            <w:r>
                              <w:rPr>
                                <w:color w:val="525252"/>
                                <w:sz w:val="16"/>
                                <w:lang w:val="fr-FR"/>
                              </w:rPr>
                              <w:t>REPUBLIQUE GABONAISE</w:t>
                            </w:r>
                          </w:p>
                          <w:p w:rsidR="00EC3923" w:rsidRDefault="00EC3923">
                            <w:pPr>
                              <w:ind w:left="34"/>
                              <w:rPr>
                                <w:color w:val="525252"/>
                                <w:sz w:val="16"/>
                                <w:lang w:val="fr-FR"/>
                              </w:rPr>
                            </w:pPr>
                            <w:r>
                              <w:rPr>
                                <w:color w:val="525252"/>
                                <w:sz w:val="16"/>
                                <w:lang w:val="fr-FR"/>
                              </w:rPr>
                              <w:t>Ministère des Eaux et Forêts</w:t>
                            </w:r>
                          </w:p>
                          <w:p w:rsidR="00EC3923" w:rsidRDefault="00EC3923">
                            <w:pPr>
                              <w:ind w:left="34"/>
                              <w:rPr>
                                <w:noProof/>
                                <w:color w:val="525252"/>
                                <w:sz w:val="18"/>
                              </w:rPr>
                            </w:pPr>
                            <w:r>
                              <w:rPr>
                                <w:color w:val="525252"/>
                                <w:sz w:val="16"/>
                                <w:lang w:val="fr-FR"/>
                              </w:rPr>
                              <w:t>Secrétariat Général</w:t>
                            </w:r>
                          </w:p>
                        </w:tc>
                        <w:tc>
                          <w:tcPr>
                            <w:tcW w:w="1276" w:type="dxa"/>
                          </w:tcPr>
                          <w:p w:rsidR="00EC3923" w:rsidRDefault="00EC3923">
                            <w:pPr>
                              <w:rPr>
                                <w:color w:val="525252"/>
                                <w:sz w:val="18"/>
                                <w:lang w:val="fr-FR"/>
                              </w:rPr>
                            </w:pPr>
                          </w:p>
                        </w:tc>
                        <w:tc>
                          <w:tcPr>
                            <w:tcW w:w="2835" w:type="dxa"/>
                            <w:vAlign w:val="center"/>
                          </w:tcPr>
                          <w:p w:rsidR="00EC3923" w:rsidRDefault="00EC3923">
                            <w:pPr>
                              <w:ind w:left="34"/>
                              <w:rPr>
                                <w:color w:val="525252"/>
                                <w:sz w:val="16"/>
                                <w:lang w:val="fr-FR"/>
                              </w:rPr>
                            </w:pPr>
                          </w:p>
                        </w:tc>
                        <w:tc>
                          <w:tcPr>
                            <w:tcW w:w="1417" w:type="dxa"/>
                            <w:vAlign w:val="center"/>
                          </w:tcPr>
                          <w:p w:rsidR="00EC3923" w:rsidRDefault="00EC3923">
                            <w:pPr>
                              <w:ind w:left="34"/>
                              <w:rPr>
                                <w:noProof/>
                                <w:color w:val="525252"/>
                                <w:sz w:val="18"/>
                              </w:rPr>
                            </w:pPr>
                            <w:r>
                              <w:rPr>
                                <w:noProof/>
                                <w:color w:val="525252"/>
                                <w:sz w:val="18"/>
                                <w:lang w:val="fr-FR" w:eastAsia="fr-FR"/>
                              </w:rPr>
                              <w:drawing>
                                <wp:inline distT="0" distB="0" distL="0" distR="0" wp14:anchorId="68796022" wp14:editId="1369E513">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733425" cy="812800"/>
                                          </a:xfrm>
                                          <a:prstGeom prst="rect">
                                            <a:avLst/>
                                          </a:prstGeom>
                                        </pic:spPr>
                                      </pic:pic>
                                    </a:graphicData>
                                  </a:graphic>
                                </wp:inline>
                              </w:drawing>
                            </w:r>
                          </w:p>
                        </w:tc>
                        <w:tc>
                          <w:tcPr>
                            <w:tcW w:w="2552" w:type="dxa"/>
                            <w:vAlign w:val="center"/>
                          </w:tcPr>
                          <w:p w:rsidR="00EC3923" w:rsidRDefault="00EC3923" w:rsidP="00D440B6">
                            <w:pPr>
                              <w:ind w:left="34"/>
                              <w:rPr>
                                <w:color w:val="525252"/>
                                <w:sz w:val="16"/>
                                <w:lang w:val="fr-FR"/>
                              </w:rPr>
                            </w:pPr>
                            <w:r>
                              <w:rPr>
                                <w:color w:val="525252"/>
                                <w:sz w:val="16"/>
                                <w:lang w:val="fr-FR"/>
                              </w:rPr>
                              <w:t xml:space="preserve">CONSERVATION JUSTICE </w:t>
                            </w:r>
                          </w:p>
                          <w:p w:rsidR="00EC3923" w:rsidRDefault="00EC3923" w:rsidP="00D440B6">
                            <w:pPr>
                              <w:ind w:left="34"/>
                              <w:rPr>
                                <w:color w:val="525252"/>
                                <w:sz w:val="16"/>
                                <w:lang w:val="fr-FR"/>
                              </w:rPr>
                            </w:pPr>
                            <w:r>
                              <w:rPr>
                                <w:color w:val="525252"/>
                                <w:sz w:val="16"/>
                                <w:lang w:val="fr-FR"/>
                              </w:rPr>
                              <w:t xml:space="preserve"> (+241) 074 23 38 65 </w:t>
                            </w:r>
                          </w:p>
                          <w:p w:rsidR="00EC3923" w:rsidRDefault="00EC3923" w:rsidP="00D440B6">
                            <w:pPr>
                              <w:ind w:left="34"/>
                              <w:rPr>
                                <w:color w:val="525252"/>
                                <w:sz w:val="16"/>
                                <w:lang w:val="fr-FR"/>
                              </w:rPr>
                            </w:pPr>
                            <w:r>
                              <w:rPr>
                                <w:color w:val="525252"/>
                                <w:sz w:val="16"/>
                                <w:lang w:val="fr-FR"/>
                              </w:rPr>
                              <w:t>luc@conservation-justice.org</w:t>
                            </w:r>
                          </w:p>
                          <w:p w:rsidR="00EC3923" w:rsidRDefault="00EC3923" w:rsidP="00D440B6">
                            <w:pPr>
                              <w:rPr>
                                <w:noProof/>
                                <w:color w:val="525252"/>
                                <w:sz w:val="18"/>
                              </w:rPr>
                            </w:pPr>
                            <w:r>
                              <w:rPr>
                                <w:color w:val="525252"/>
                                <w:sz w:val="16"/>
                              </w:rPr>
                              <w:t>www.conservation-justice.org</w:t>
                            </w:r>
                          </w:p>
                        </w:tc>
                      </w:tr>
                    </w:tbl>
                    <w:p w:rsidR="00EC3923" w:rsidRPr="009D1CCE" w:rsidRDefault="00EC3923" w:rsidP="00D440B6">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EC3923" w:rsidRDefault="00EC3923" w:rsidP="00D440B6">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72397D50" wp14:editId="228955A2">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7FD0"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D440B6" w:rsidRPr="00625C7D" w:rsidRDefault="00D440B6" w:rsidP="00D440B6">
      <w:pPr>
        <w:jc w:val="both"/>
      </w:pPr>
    </w:p>
    <w:p w:rsidR="00D440B6" w:rsidRPr="00625C7D" w:rsidRDefault="00D440B6" w:rsidP="00D440B6">
      <w:pPr>
        <w:jc w:val="both"/>
      </w:pPr>
    </w:p>
    <w:p w:rsidR="00D440B6" w:rsidRPr="00625C7D" w:rsidRDefault="00D440B6" w:rsidP="00D440B6">
      <w:pPr>
        <w:jc w:val="both"/>
      </w:pPr>
    </w:p>
    <w:p w:rsidR="00D440B6" w:rsidRPr="00625C7D" w:rsidRDefault="00D440B6" w:rsidP="00D440B6">
      <w:pPr>
        <w:jc w:val="both"/>
      </w:pPr>
    </w:p>
    <w:p w:rsidR="00D440B6" w:rsidRPr="00625C7D" w:rsidRDefault="00D440B6" w:rsidP="00D440B6">
      <w:pPr>
        <w:jc w:val="both"/>
      </w:pPr>
    </w:p>
    <w:p w:rsidR="00D440B6" w:rsidRPr="00625C7D" w:rsidRDefault="00D440B6" w:rsidP="00D440B6">
      <w:pPr>
        <w:jc w:val="both"/>
      </w:pPr>
    </w:p>
    <w:p w:rsidR="00D440B6" w:rsidRPr="00625C7D" w:rsidRDefault="00D440B6" w:rsidP="00D440B6">
      <w:pPr>
        <w:jc w:val="center"/>
      </w:pPr>
    </w:p>
    <w:p w:rsidR="00D440B6" w:rsidRPr="00625C7D" w:rsidRDefault="00D440B6" w:rsidP="00D440B6">
      <w:pPr>
        <w:jc w:val="center"/>
      </w:pPr>
      <w:r w:rsidRPr="00625C7D">
        <w:t>Appui à la Lutte contre l’exploitation forestière illégale</w:t>
      </w:r>
    </w:p>
    <w:p w:rsidR="00D440B6" w:rsidRPr="00625C7D" w:rsidRDefault="00D440B6" w:rsidP="00D440B6">
      <w:pPr>
        <w:ind w:left="426"/>
        <w:jc w:val="center"/>
      </w:pPr>
      <w:r w:rsidRPr="00625C7D">
        <w:t>ALEFI</w:t>
      </w:r>
    </w:p>
    <w:p w:rsidR="00D440B6" w:rsidRPr="00625C7D" w:rsidRDefault="00D440B6" w:rsidP="00D440B6">
      <w:pPr>
        <w:ind w:left="426"/>
        <w:jc w:val="center"/>
      </w:pPr>
    </w:p>
    <w:p w:rsidR="00D440B6" w:rsidRPr="00625C7D" w:rsidRDefault="00D440B6" w:rsidP="00D440B6">
      <w:pPr>
        <w:jc w:val="center"/>
      </w:pPr>
      <w:r>
        <w:t xml:space="preserve">Rapport Mensuel Novembre  </w:t>
      </w:r>
      <w:r w:rsidRPr="00625C7D">
        <w:t>2025</w:t>
      </w:r>
    </w:p>
    <w:p w:rsidR="00D440B6" w:rsidRPr="00625C7D" w:rsidRDefault="00D440B6" w:rsidP="00D440B6">
      <w:pPr>
        <w:jc w:val="center"/>
      </w:pPr>
      <w:r w:rsidRPr="00625C7D">
        <w:t>Conservation Justice</w:t>
      </w:r>
    </w:p>
    <w:p w:rsidR="00D440B6" w:rsidRPr="00625C7D" w:rsidRDefault="00D440B6" w:rsidP="00D440B6">
      <w:pPr>
        <w:ind w:left="426"/>
        <w:jc w:val="both"/>
      </w:pPr>
    </w:p>
    <w:p w:rsidR="00D440B6" w:rsidRPr="00625C7D" w:rsidRDefault="00D440B6" w:rsidP="00D440B6">
      <w:pPr>
        <w:jc w:val="center"/>
      </w:pPr>
      <w:r w:rsidRPr="00625C7D">
        <w:t>SOMMAIRE</w:t>
      </w:r>
    </w:p>
    <w:p w:rsidR="00D440B6" w:rsidRPr="00625C7D" w:rsidRDefault="00D440B6" w:rsidP="00D440B6">
      <w:pPr>
        <w:jc w:val="both"/>
      </w:pPr>
    </w:p>
    <w:p w:rsidR="001F53CD" w:rsidRDefault="00D440B6">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16702305" w:history="1">
        <w:r w:rsidR="001F53CD" w:rsidRPr="00437EAE">
          <w:rPr>
            <w:rStyle w:val="Lienhypertexte"/>
          </w:rPr>
          <w:t>1. Points principaux</w:t>
        </w:r>
        <w:r w:rsidR="001F53CD">
          <w:rPr>
            <w:webHidden/>
          </w:rPr>
          <w:tab/>
        </w:r>
        <w:r w:rsidR="001F53CD">
          <w:rPr>
            <w:webHidden/>
          </w:rPr>
          <w:fldChar w:fldCharType="begin"/>
        </w:r>
        <w:r w:rsidR="001F53CD">
          <w:rPr>
            <w:webHidden/>
          </w:rPr>
          <w:instrText xml:space="preserve"> PAGEREF _Toc216702305 \h </w:instrText>
        </w:r>
        <w:r w:rsidR="001F53CD">
          <w:rPr>
            <w:webHidden/>
          </w:rPr>
        </w:r>
        <w:r w:rsidR="001F53CD">
          <w:rPr>
            <w:webHidden/>
          </w:rPr>
          <w:fldChar w:fldCharType="separate"/>
        </w:r>
        <w:r w:rsidR="001F53CD">
          <w:rPr>
            <w:webHidden/>
          </w:rPr>
          <w:t>2</w:t>
        </w:r>
        <w:r w:rsidR="001F53CD">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06" w:history="1">
        <w:r w:rsidRPr="00437EAE">
          <w:rPr>
            <w:rStyle w:val="Lienhypertexte"/>
          </w:rPr>
          <w:t>2. Investigations</w:t>
        </w:r>
        <w:r>
          <w:rPr>
            <w:webHidden/>
          </w:rPr>
          <w:tab/>
        </w:r>
        <w:r>
          <w:rPr>
            <w:webHidden/>
          </w:rPr>
          <w:fldChar w:fldCharType="begin"/>
        </w:r>
        <w:r>
          <w:rPr>
            <w:webHidden/>
          </w:rPr>
          <w:instrText xml:space="preserve"> PAGEREF _Toc216702306 \h </w:instrText>
        </w:r>
        <w:r>
          <w:rPr>
            <w:webHidden/>
          </w:rPr>
        </w:r>
        <w:r>
          <w:rPr>
            <w:webHidden/>
          </w:rPr>
          <w:fldChar w:fldCharType="separate"/>
        </w:r>
        <w:r>
          <w:rPr>
            <w:webHidden/>
          </w:rPr>
          <w:t>2</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07" w:history="1">
        <w:r w:rsidRPr="00437EAE">
          <w:rPr>
            <w:rStyle w:val="Lienhypertexte"/>
          </w:rPr>
          <w:t>3. Opérations</w:t>
        </w:r>
        <w:r>
          <w:rPr>
            <w:webHidden/>
          </w:rPr>
          <w:tab/>
        </w:r>
        <w:r>
          <w:rPr>
            <w:webHidden/>
          </w:rPr>
          <w:fldChar w:fldCharType="begin"/>
        </w:r>
        <w:r>
          <w:rPr>
            <w:webHidden/>
          </w:rPr>
          <w:instrText xml:space="preserve"> PAGEREF _Toc216702307 \h </w:instrText>
        </w:r>
        <w:r>
          <w:rPr>
            <w:webHidden/>
          </w:rPr>
        </w:r>
        <w:r>
          <w:rPr>
            <w:webHidden/>
          </w:rPr>
          <w:fldChar w:fldCharType="separate"/>
        </w:r>
        <w:r>
          <w:rPr>
            <w:webHidden/>
          </w:rPr>
          <w:t>3</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08" w:history="1">
        <w:r w:rsidRPr="00437EAE">
          <w:rPr>
            <w:rStyle w:val="Lienhypertexte"/>
          </w:rPr>
          <w:t>4. Département juridique</w:t>
        </w:r>
        <w:r>
          <w:rPr>
            <w:webHidden/>
          </w:rPr>
          <w:tab/>
        </w:r>
        <w:r>
          <w:rPr>
            <w:webHidden/>
          </w:rPr>
          <w:fldChar w:fldCharType="begin"/>
        </w:r>
        <w:r>
          <w:rPr>
            <w:webHidden/>
          </w:rPr>
          <w:instrText xml:space="preserve"> PAGEREF _Toc216702308 \h </w:instrText>
        </w:r>
        <w:r>
          <w:rPr>
            <w:webHidden/>
          </w:rPr>
        </w:r>
        <w:r>
          <w:rPr>
            <w:webHidden/>
          </w:rPr>
          <w:fldChar w:fldCharType="separate"/>
        </w:r>
        <w:r>
          <w:rPr>
            <w:webHidden/>
          </w:rPr>
          <w:t>3</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09" w:history="1">
        <w:r w:rsidRPr="00437EAE">
          <w:rPr>
            <w:rStyle w:val="Lienhypertexte"/>
          </w:rPr>
          <w:t>5. Missions</w:t>
        </w:r>
        <w:r>
          <w:rPr>
            <w:webHidden/>
          </w:rPr>
          <w:tab/>
        </w:r>
        <w:r>
          <w:rPr>
            <w:webHidden/>
          </w:rPr>
          <w:fldChar w:fldCharType="begin"/>
        </w:r>
        <w:r>
          <w:rPr>
            <w:webHidden/>
          </w:rPr>
          <w:instrText xml:space="preserve"> PAGEREF _Toc216702309 \h </w:instrText>
        </w:r>
        <w:r>
          <w:rPr>
            <w:webHidden/>
          </w:rPr>
        </w:r>
        <w:r>
          <w:rPr>
            <w:webHidden/>
          </w:rPr>
          <w:fldChar w:fldCharType="separate"/>
        </w:r>
        <w:r>
          <w:rPr>
            <w:webHidden/>
          </w:rPr>
          <w:t>4</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10" w:history="1">
        <w:r w:rsidRPr="00437EAE">
          <w:rPr>
            <w:rStyle w:val="Lienhypertexte"/>
          </w:rPr>
          <w:t>6. Cahiers des Charges Contractuels</w:t>
        </w:r>
        <w:r>
          <w:rPr>
            <w:webHidden/>
          </w:rPr>
          <w:tab/>
        </w:r>
        <w:r>
          <w:rPr>
            <w:webHidden/>
          </w:rPr>
          <w:fldChar w:fldCharType="begin"/>
        </w:r>
        <w:r>
          <w:rPr>
            <w:webHidden/>
          </w:rPr>
          <w:instrText xml:space="preserve"> PAGEREF _Toc216702310 \h </w:instrText>
        </w:r>
        <w:r>
          <w:rPr>
            <w:webHidden/>
          </w:rPr>
        </w:r>
        <w:r>
          <w:rPr>
            <w:webHidden/>
          </w:rPr>
          <w:fldChar w:fldCharType="separate"/>
        </w:r>
        <w:r>
          <w:rPr>
            <w:webHidden/>
          </w:rPr>
          <w:t>6</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11" w:history="1">
        <w:r w:rsidRPr="00437EAE">
          <w:rPr>
            <w:rStyle w:val="Lienhypertexte"/>
          </w:rPr>
          <w:t>7. Communication</w:t>
        </w:r>
        <w:r>
          <w:rPr>
            <w:webHidden/>
          </w:rPr>
          <w:tab/>
        </w:r>
        <w:r>
          <w:rPr>
            <w:webHidden/>
          </w:rPr>
          <w:fldChar w:fldCharType="begin"/>
        </w:r>
        <w:r>
          <w:rPr>
            <w:webHidden/>
          </w:rPr>
          <w:instrText xml:space="preserve"> PAGEREF _Toc216702311 \h </w:instrText>
        </w:r>
        <w:r>
          <w:rPr>
            <w:webHidden/>
          </w:rPr>
        </w:r>
        <w:r>
          <w:rPr>
            <w:webHidden/>
          </w:rPr>
          <w:fldChar w:fldCharType="separate"/>
        </w:r>
        <w:r>
          <w:rPr>
            <w:webHidden/>
          </w:rPr>
          <w:t>7</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12" w:history="1">
        <w:r w:rsidRPr="00437EAE">
          <w:rPr>
            <w:rStyle w:val="Lienhypertexte"/>
          </w:rPr>
          <w:t>8. Relations extérieures</w:t>
        </w:r>
        <w:r>
          <w:rPr>
            <w:webHidden/>
          </w:rPr>
          <w:tab/>
        </w:r>
        <w:r>
          <w:rPr>
            <w:webHidden/>
          </w:rPr>
          <w:fldChar w:fldCharType="begin"/>
        </w:r>
        <w:r>
          <w:rPr>
            <w:webHidden/>
          </w:rPr>
          <w:instrText xml:space="preserve"> PAGEREF _Toc216702312 \h </w:instrText>
        </w:r>
        <w:r>
          <w:rPr>
            <w:webHidden/>
          </w:rPr>
        </w:r>
        <w:r>
          <w:rPr>
            <w:webHidden/>
          </w:rPr>
          <w:fldChar w:fldCharType="separate"/>
        </w:r>
        <w:r>
          <w:rPr>
            <w:webHidden/>
          </w:rPr>
          <w:t>7</w:t>
        </w:r>
        <w:r>
          <w:rPr>
            <w:webHidden/>
          </w:rPr>
          <w:fldChar w:fldCharType="end"/>
        </w:r>
      </w:hyperlink>
    </w:p>
    <w:p w:rsidR="001F53CD" w:rsidRDefault="001F53CD">
      <w:pPr>
        <w:pStyle w:val="TM1"/>
        <w:rPr>
          <w:rFonts w:asciiTheme="minorHAnsi" w:eastAsiaTheme="minorEastAsia" w:hAnsiTheme="minorHAnsi" w:cstheme="minorBidi"/>
          <w:sz w:val="22"/>
          <w:szCs w:val="22"/>
          <w:lang w:val="fr-FR" w:eastAsia="fr-FR" w:bidi="ar-SA"/>
        </w:rPr>
      </w:pPr>
      <w:hyperlink w:anchor="_Toc216702313" w:history="1">
        <w:r w:rsidRPr="00437EAE">
          <w:rPr>
            <w:rStyle w:val="Lienhypertexte"/>
          </w:rPr>
          <w:t>9. Conclusion</w:t>
        </w:r>
        <w:r>
          <w:rPr>
            <w:webHidden/>
          </w:rPr>
          <w:tab/>
        </w:r>
        <w:r>
          <w:rPr>
            <w:webHidden/>
          </w:rPr>
          <w:fldChar w:fldCharType="begin"/>
        </w:r>
        <w:r>
          <w:rPr>
            <w:webHidden/>
          </w:rPr>
          <w:instrText xml:space="preserve"> PAGEREF _Toc216702313 \h </w:instrText>
        </w:r>
        <w:r>
          <w:rPr>
            <w:webHidden/>
          </w:rPr>
        </w:r>
        <w:r>
          <w:rPr>
            <w:webHidden/>
          </w:rPr>
          <w:fldChar w:fldCharType="separate"/>
        </w:r>
        <w:r>
          <w:rPr>
            <w:webHidden/>
          </w:rPr>
          <w:t>7</w:t>
        </w:r>
        <w:r>
          <w:rPr>
            <w:webHidden/>
          </w:rPr>
          <w:fldChar w:fldCharType="end"/>
        </w:r>
      </w:hyperlink>
    </w:p>
    <w:p w:rsidR="00D440B6" w:rsidRPr="00625C7D" w:rsidRDefault="00D440B6" w:rsidP="00D440B6">
      <w:pPr>
        <w:jc w:val="both"/>
      </w:pPr>
      <w:r w:rsidRPr="00625C7D">
        <w:fldChar w:fldCharType="end"/>
      </w:r>
    </w:p>
    <w:p w:rsidR="00D440B6" w:rsidRPr="00625C7D" w:rsidRDefault="00D440B6" w:rsidP="00D440B6">
      <w:pPr>
        <w:tabs>
          <w:tab w:val="right" w:leader="dot" w:pos="9062"/>
        </w:tabs>
        <w:jc w:val="both"/>
      </w:pPr>
    </w:p>
    <w:p w:rsidR="00D440B6" w:rsidRPr="00625C7D" w:rsidRDefault="00D440B6" w:rsidP="00D440B6">
      <w:pPr>
        <w:tabs>
          <w:tab w:val="left" w:pos="2680"/>
          <w:tab w:val="right" w:leader="dot" w:pos="9062"/>
        </w:tabs>
        <w:jc w:val="center"/>
      </w:pPr>
      <w:r w:rsidRPr="00625C7D">
        <w:rPr>
          <w:noProof/>
          <w:lang w:val="fr-FR" w:eastAsia="fr-FR"/>
        </w:rPr>
        <w:drawing>
          <wp:inline distT="0" distB="0" distL="0" distR="0" wp14:anchorId="09A6ED2A" wp14:editId="63E51868">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D440B6" w:rsidRPr="00625C7D" w:rsidRDefault="00D440B6" w:rsidP="00D440B6">
      <w:pPr>
        <w:tabs>
          <w:tab w:val="left" w:pos="2680"/>
          <w:tab w:val="right" w:leader="dot" w:pos="9062"/>
        </w:tabs>
        <w:jc w:val="center"/>
      </w:pPr>
      <w:r w:rsidRPr="00625C7D">
        <w:t>Union européenne</w:t>
      </w:r>
    </w:p>
    <w:p w:rsidR="00D440B6" w:rsidRPr="00625C7D" w:rsidRDefault="00D440B6" w:rsidP="00D440B6">
      <w:pPr>
        <w:tabs>
          <w:tab w:val="left" w:pos="2680"/>
          <w:tab w:val="right" w:leader="dot" w:pos="9062"/>
        </w:tabs>
        <w:jc w:val="both"/>
      </w:pPr>
    </w:p>
    <w:p w:rsidR="00D440B6" w:rsidRPr="00625C7D" w:rsidRDefault="00D440B6" w:rsidP="00D440B6">
      <w:pPr>
        <w:tabs>
          <w:tab w:val="left" w:pos="2680"/>
          <w:tab w:val="right" w:leader="dot" w:pos="9062"/>
        </w:tabs>
        <w:jc w:val="both"/>
      </w:pPr>
    </w:p>
    <w:p w:rsidR="00D440B6" w:rsidRPr="00625C7D" w:rsidRDefault="00D440B6" w:rsidP="00D440B6">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66E637CD" wp14:editId="28F7B480">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EC3923" w:rsidRDefault="00EC3923" w:rsidP="00D440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37CD"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EC3923" w:rsidRDefault="00EC3923" w:rsidP="00D440B6"/>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41D46419" wp14:editId="0C10E582">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6BD95"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D440B6" w:rsidRDefault="00D440B6" w:rsidP="00D440B6">
      <w:pPr>
        <w:pStyle w:val="Titre1"/>
      </w:pPr>
      <w:bookmarkStart w:id="0" w:name="_Toc216702305"/>
      <w:r w:rsidRPr="00625C7D">
        <w:lastRenderedPageBreak/>
        <w:t>1. Points principaux</w:t>
      </w:r>
      <w:bookmarkEnd w:id="0"/>
    </w:p>
    <w:p w:rsidR="00D440B6" w:rsidRDefault="00D440B6" w:rsidP="00D440B6">
      <w:pPr>
        <w:rPr>
          <w:lang w:val="fr-CH" w:bidi="he-IL"/>
        </w:rPr>
      </w:pPr>
    </w:p>
    <w:p w:rsidR="00D440B6" w:rsidRDefault="00D440B6" w:rsidP="004C26CA">
      <w:pPr>
        <w:pStyle w:val="Paragraphedeliste"/>
        <w:numPr>
          <w:ilvl w:val="0"/>
          <w:numId w:val="3"/>
        </w:numPr>
        <w:jc w:val="both"/>
      </w:pPr>
      <w:r>
        <w:t>Suivi des plaintes des communautés au tribunal de Mouila</w:t>
      </w:r>
      <w:r w:rsidR="006A4371">
        <w:t>.</w:t>
      </w:r>
    </w:p>
    <w:p w:rsidR="00D440B6" w:rsidRPr="00625C7D" w:rsidRDefault="00D440B6" w:rsidP="004C26CA">
      <w:pPr>
        <w:jc w:val="both"/>
      </w:pPr>
    </w:p>
    <w:p w:rsidR="00D440B6" w:rsidRDefault="00D440B6" w:rsidP="004C26CA">
      <w:pPr>
        <w:pStyle w:val="Paragraphedeliste"/>
        <w:numPr>
          <w:ilvl w:val="0"/>
          <w:numId w:val="3"/>
        </w:numPr>
        <w:jc w:val="both"/>
      </w:pPr>
      <w:r>
        <w:t>Enquête forest</w:t>
      </w:r>
      <w:r w:rsidR="004C26CA">
        <w:t>ière à Peny, Bemboudié (Mandji) et Yombi (</w:t>
      </w:r>
      <w:r>
        <w:t>Fougamou)</w:t>
      </w:r>
      <w:r w:rsidR="006A4371">
        <w:t>.</w:t>
      </w:r>
    </w:p>
    <w:p w:rsidR="00D440B6" w:rsidRDefault="00D440B6" w:rsidP="004C26CA">
      <w:pPr>
        <w:pStyle w:val="Paragraphedeliste"/>
        <w:jc w:val="both"/>
      </w:pPr>
    </w:p>
    <w:p w:rsidR="00D440B6" w:rsidRDefault="004C26CA" w:rsidP="004C26CA">
      <w:pPr>
        <w:pStyle w:val="Paragraphedeliste"/>
        <w:numPr>
          <w:ilvl w:val="0"/>
          <w:numId w:val="3"/>
        </w:numPr>
        <w:jc w:val="both"/>
      </w:pPr>
      <w:r>
        <w:t xml:space="preserve"> S</w:t>
      </w:r>
      <w:r w:rsidR="00D440B6">
        <w:t>uivi</w:t>
      </w:r>
      <w:r>
        <w:t xml:space="preserve"> de la mise en œuvre </w:t>
      </w:r>
      <w:r w:rsidR="00D440B6">
        <w:t xml:space="preserve"> des cahiers de charges contractuelles, de gestion des forêts communautaire dans les départements de la Dola (Ndendé), Louetsi-Wano</w:t>
      </w:r>
      <w:r>
        <w:t xml:space="preserve"> </w:t>
      </w:r>
      <w:r w:rsidR="00D440B6">
        <w:t>(Lébamba), Ndolou</w:t>
      </w:r>
      <w:r>
        <w:t xml:space="preserve"> </w:t>
      </w:r>
      <w:r w:rsidR="00D440B6">
        <w:t>(Mandji), Tsamba-Mago</w:t>
      </w:r>
      <w:r>
        <w:t>tsi (</w:t>
      </w:r>
      <w:r w:rsidR="00D440B6">
        <w:t>Fougamou) et dans le district de Nzenzélé  la dans la province de la Ngounié.</w:t>
      </w:r>
    </w:p>
    <w:p w:rsidR="00D440B6" w:rsidRDefault="00D440B6" w:rsidP="00D440B6">
      <w:pPr>
        <w:jc w:val="both"/>
      </w:pPr>
    </w:p>
    <w:p w:rsidR="00D440B6" w:rsidRDefault="00D440B6" w:rsidP="00D440B6">
      <w:pPr>
        <w:jc w:val="both"/>
      </w:pPr>
    </w:p>
    <w:p w:rsidR="00D440B6" w:rsidRPr="00625C7D" w:rsidRDefault="00D440B6" w:rsidP="00D440B6">
      <w:pPr>
        <w:jc w:val="both"/>
      </w:pPr>
    </w:p>
    <w:p w:rsidR="00D440B6" w:rsidRPr="00625C7D" w:rsidRDefault="00D440B6" w:rsidP="00D440B6">
      <w:pPr>
        <w:pStyle w:val="Titre1"/>
      </w:pPr>
      <w:bookmarkStart w:id="1" w:name="_Toc216702306"/>
      <w:r w:rsidRPr="00625C7D">
        <w:t>2. Investigations</w:t>
      </w:r>
      <w:bookmarkEnd w:id="1"/>
    </w:p>
    <w:p w:rsidR="00D440B6" w:rsidRPr="00625C7D" w:rsidRDefault="00D440B6" w:rsidP="00D440B6">
      <w:pPr>
        <w:jc w:val="both"/>
      </w:pPr>
    </w:p>
    <w:p w:rsidR="00D440B6" w:rsidRPr="00625C7D" w:rsidRDefault="00D440B6" w:rsidP="00D440B6">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3"/>
        <w:gridCol w:w="4446"/>
      </w:tblGrid>
      <w:tr w:rsidR="00D440B6" w:rsidRPr="00625C7D" w:rsidTr="00D440B6">
        <w:tc>
          <w:tcPr>
            <w:tcW w:w="4531" w:type="dxa"/>
          </w:tcPr>
          <w:p w:rsidR="00D440B6" w:rsidRPr="00625C7D" w:rsidRDefault="00D440B6" w:rsidP="00D440B6">
            <w:pPr>
              <w:spacing w:line="276" w:lineRule="auto"/>
              <w:jc w:val="both"/>
            </w:pPr>
            <w:r w:rsidRPr="00625C7D">
              <w:t>Nombre d’investigations menées</w:t>
            </w:r>
          </w:p>
        </w:tc>
        <w:tc>
          <w:tcPr>
            <w:tcW w:w="4531" w:type="dxa"/>
          </w:tcPr>
          <w:p w:rsidR="00D440B6" w:rsidRPr="00625C7D" w:rsidRDefault="00D440B6" w:rsidP="00D440B6">
            <w:pPr>
              <w:spacing w:line="276" w:lineRule="auto"/>
              <w:jc w:val="both"/>
              <w:rPr>
                <w:highlight w:val="yellow"/>
              </w:rPr>
            </w:pPr>
            <w:r w:rsidRPr="00625C7D">
              <w:t>0</w:t>
            </w:r>
            <w:r>
              <w:t>2</w:t>
            </w:r>
          </w:p>
        </w:tc>
      </w:tr>
      <w:tr w:rsidR="00D440B6" w:rsidRPr="00625C7D" w:rsidTr="00D440B6">
        <w:tc>
          <w:tcPr>
            <w:tcW w:w="4531" w:type="dxa"/>
          </w:tcPr>
          <w:p w:rsidR="00D440B6" w:rsidRPr="00625C7D" w:rsidRDefault="00D440B6" w:rsidP="00D440B6">
            <w:pPr>
              <w:spacing w:line="276" w:lineRule="auto"/>
              <w:jc w:val="both"/>
            </w:pPr>
            <w:r w:rsidRPr="00625C7D">
              <w:t>Investigation ayant menées à une opération</w:t>
            </w:r>
          </w:p>
        </w:tc>
        <w:tc>
          <w:tcPr>
            <w:tcW w:w="4531" w:type="dxa"/>
          </w:tcPr>
          <w:p w:rsidR="00D440B6" w:rsidRPr="00625C7D" w:rsidRDefault="00D440B6" w:rsidP="00D440B6">
            <w:pPr>
              <w:spacing w:line="276" w:lineRule="auto"/>
              <w:jc w:val="both"/>
              <w:rPr>
                <w:highlight w:val="yellow"/>
              </w:rPr>
            </w:pPr>
            <w:r w:rsidRPr="00625C7D">
              <w:t>0</w:t>
            </w:r>
            <w:r>
              <w:t>0</w:t>
            </w:r>
          </w:p>
        </w:tc>
      </w:tr>
      <w:tr w:rsidR="00D440B6" w:rsidRPr="00625C7D" w:rsidTr="00D440B6">
        <w:tc>
          <w:tcPr>
            <w:tcW w:w="4531" w:type="dxa"/>
          </w:tcPr>
          <w:p w:rsidR="00D440B6" w:rsidRPr="00625C7D" w:rsidRDefault="00D440B6" w:rsidP="00D440B6">
            <w:pPr>
              <w:spacing w:line="276" w:lineRule="auto"/>
              <w:jc w:val="both"/>
            </w:pPr>
            <w:r w:rsidRPr="00625C7D">
              <w:t>Nombre de contrevenants identifiés</w:t>
            </w:r>
          </w:p>
        </w:tc>
        <w:tc>
          <w:tcPr>
            <w:tcW w:w="4531" w:type="dxa"/>
          </w:tcPr>
          <w:p w:rsidR="00D440B6" w:rsidRPr="00625C7D" w:rsidRDefault="00D440B6" w:rsidP="00D440B6">
            <w:pPr>
              <w:spacing w:line="276" w:lineRule="auto"/>
              <w:jc w:val="both"/>
            </w:pPr>
            <w:r w:rsidRPr="00625C7D">
              <w:t>0</w:t>
            </w:r>
            <w:r>
              <w:t>1</w:t>
            </w:r>
          </w:p>
        </w:tc>
      </w:tr>
    </w:tbl>
    <w:p w:rsidR="00D440B6" w:rsidRPr="00625C7D" w:rsidRDefault="00D440B6" w:rsidP="00D440B6">
      <w:pPr>
        <w:jc w:val="both"/>
      </w:pPr>
    </w:p>
    <w:p w:rsidR="00D440B6" w:rsidRDefault="00D440B6" w:rsidP="00D440B6">
      <w:pPr>
        <w:jc w:val="both"/>
      </w:pPr>
      <w:r w:rsidRPr="00625C7D">
        <w:t xml:space="preserve">Au cours </w:t>
      </w:r>
      <w:r>
        <w:t>de ce mois d</w:t>
      </w:r>
      <w:r w:rsidR="00656715">
        <w:t>e novembre, l’équipe a mené</w:t>
      </w:r>
      <w:r w:rsidR="00086FF8">
        <w:t xml:space="preserve"> des investigations forestières </w:t>
      </w:r>
      <w:r w:rsidR="00656715">
        <w:t xml:space="preserve"> dans les villages de Peny, </w:t>
      </w:r>
      <w:r w:rsidR="002A59FC">
        <w:t>Bemboudié (Mandji) et Yombi (</w:t>
      </w:r>
      <w:r w:rsidR="00086FF8">
        <w:t>Fougamou)</w:t>
      </w:r>
    </w:p>
    <w:p w:rsidR="00086FF8" w:rsidRDefault="00086FF8" w:rsidP="00D440B6">
      <w:pPr>
        <w:jc w:val="both"/>
      </w:pPr>
    </w:p>
    <w:p w:rsidR="00911D92" w:rsidRDefault="00086FF8" w:rsidP="00D440B6">
      <w:pPr>
        <w:jc w:val="both"/>
      </w:pPr>
      <w:r>
        <w:t>Au village Peny, l’équipe s’y est rendu en compagnie d’un agent des Eaux et Forêts du cantonnement de Mandji pour vérification des allégations</w:t>
      </w:r>
      <w:r w:rsidR="00656715">
        <w:t xml:space="preserve"> portées sur l’opérateur CBG d’une prétendue coupe illégale de bois dans la série agricole. </w:t>
      </w:r>
      <w:r>
        <w:t xml:space="preserve"> </w:t>
      </w:r>
      <w:r w:rsidR="008D227F">
        <w:t>Une réunion</w:t>
      </w:r>
      <w:r w:rsidR="00911D92">
        <w:t xml:space="preserve"> tenue</w:t>
      </w:r>
      <w:r w:rsidR="008D227F">
        <w:t xml:space="preserve"> avec les communauté</w:t>
      </w:r>
      <w:r w:rsidR="00911D92">
        <w:t>s</w:t>
      </w:r>
      <w:r w:rsidR="008D227F">
        <w:t xml:space="preserve"> a </w:t>
      </w:r>
      <w:r w:rsidR="00656715">
        <w:t>révélé l’existence</w:t>
      </w:r>
      <w:r w:rsidR="008D227F">
        <w:t xml:space="preserve"> qu’un</w:t>
      </w:r>
      <w:r w:rsidR="00656715">
        <w:t xml:space="preserve"> protocole d’accord signé</w:t>
      </w:r>
      <w:r w:rsidR="008D227F">
        <w:t xml:space="preserve"> entre l’opérateur CBG et les communauté</w:t>
      </w:r>
      <w:r w:rsidR="00911D92">
        <w:t>s</w:t>
      </w:r>
      <w:r w:rsidR="008D227F">
        <w:t xml:space="preserve"> de Peny</w:t>
      </w:r>
      <w:r w:rsidR="00911D92">
        <w:t>. Le protocole  autorise CBG à prélever d</w:t>
      </w:r>
      <w:r w:rsidR="00656715">
        <w:t>u bois dans la série agricole contre le versement d’une contribution</w:t>
      </w:r>
      <w:r w:rsidR="00911D92">
        <w:t xml:space="preserve"> f</w:t>
      </w:r>
      <w:r w:rsidR="00656715">
        <w:t>inancière indépendante du fonds de développement local</w:t>
      </w:r>
      <w:r w:rsidR="00911D92">
        <w:t>.</w:t>
      </w:r>
    </w:p>
    <w:p w:rsidR="00911D92" w:rsidRDefault="00911D92" w:rsidP="00D440B6">
      <w:pPr>
        <w:jc w:val="both"/>
      </w:pPr>
    </w:p>
    <w:p w:rsidR="00911D92" w:rsidRDefault="00911D92" w:rsidP="00D440B6">
      <w:pPr>
        <w:jc w:val="both"/>
      </w:pPr>
      <w:r>
        <w:t xml:space="preserve">A Bemboudié, une réunion organisée par les communautés en présence de l’équipe de la mission a mis à jour la </w:t>
      </w:r>
      <w:r w:rsidR="005279A8">
        <w:t xml:space="preserve">complicité </w:t>
      </w:r>
      <w:r>
        <w:t xml:space="preserve"> du président de la forêt communautaire dans</w:t>
      </w:r>
      <w:r w:rsidR="009363E3">
        <w:t xml:space="preserve"> une opération de </w:t>
      </w:r>
      <w:r>
        <w:t xml:space="preserve"> blanchiment du bois coupé </w:t>
      </w:r>
      <w:r w:rsidR="005279A8">
        <w:t xml:space="preserve">dans la forêt de Yombi, </w:t>
      </w:r>
      <w:r w:rsidR="00D34D67">
        <w:t xml:space="preserve">un </w:t>
      </w:r>
      <w:r w:rsidR="005279A8">
        <w:t>village voisin. Le marteau de la forê</w:t>
      </w:r>
      <w:r w:rsidR="00D34D67">
        <w:t>t communautaire sert à blanchir le bois de</w:t>
      </w:r>
      <w:r w:rsidR="005279A8">
        <w:t xml:space="preserve"> Yombi pour permettre son évacuation vers une usine de transformation.</w:t>
      </w:r>
    </w:p>
    <w:p w:rsidR="005279A8" w:rsidRDefault="005279A8" w:rsidP="00D440B6">
      <w:pPr>
        <w:jc w:val="both"/>
      </w:pPr>
    </w:p>
    <w:p w:rsidR="005279A8" w:rsidRDefault="00C4063E" w:rsidP="00D440B6">
      <w:pPr>
        <w:jc w:val="both"/>
        <w:rPr>
          <w:lang w:val="fr-FR"/>
        </w:rPr>
      </w:pPr>
      <w:r>
        <w:rPr>
          <w:lang w:val="fr-FR"/>
        </w:rPr>
        <w:t xml:space="preserve">A </w:t>
      </w:r>
      <w:proofErr w:type="spellStart"/>
      <w:r>
        <w:rPr>
          <w:lang w:val="fr-FR"/>
        </w:rPr>
        <w:t>yombi</w:t>
      </w:r>
      <w:proofErr w:type="spellEnd"/>
      <w:r>
        <w:rPr>
          <w:lang w:val="fr-FR"/>
        </w:rPr>
        <w:t>, les investigations menées par l’équipe ont permis d’</w:t>
      </w:r>
      <w:r w:rsidR="00D34D67">
        <w:rPr>
          <w:lang w:val="fr-FR"/>
        </w:rPr>
        <w:t>identifier un exploitant forestier illégal du nom de MANGOUNGOU Evariste</w:t>
      </w:r>
      <w:r w:rsidR="002039AE">
        <w:rPr>
          <w:lang w:val="fr-FR"/>
        </w:rPr>
        <w:t>. Ce dernier se livrerait à des coupes</w:t>
      </w:r>
      <w:r>
        <w:rPr>
          <w:lang w:val="fr-FR"/>
        </w:rPr>
        <w:t xml:space="preserve"> et blanchiment de bois dans la zone de Yombi.</w:t>
      </w:r>
    </w:p>
    <w:p w:rsidR="002039AE" w:rsidRDefault="002039AE" w:rsidP="00D440B6">
      <w:pPr>
        <w:jc w:val="both"/>
        <w:rPr>
          <w:lang w:val="fr-FR"/>
        </w:rPr>
      </w:pPr>
    </w:p>
    <w:p w:rsidR="002039AE" w:rsidRDefault="002039AE" w:rsidP="00D440B6">
      <w:pPr>
        <w:jc w:val="both"/>
        <w:rPr>
          <w:lang w:val="fr-FR"/>
        </w:rPr>
      </w:pPr>
    </w:p>
    <w:p w:rsidR="002039AE" w:rsidRDefault="002039AE" w:rsidP="00D440B6">
      <w:pPr>
        <w:jc w:val="both"/>
        <w:rPr>
          <w:lang w:val="fr-FR"/>
        </w:rPr>
      </w:pPr>
    </w:p>
    <w:p w:rsidR="002039AE" w:rsidRDefault="002039AE" w:rsidP="00D440B6">
      <w:pPr>
        <w:jc w:val="both"/>
        <w:rPr>
          <w:lang w:val="fr-FR"/>
        </w:rPr>
      </w:pPr>
    </w:p>
    <w:p w:rsidR="00C4063E" w:rsidRPr="005279A8" w:rsidRDefault="00C4063E" w:rsidP="00D440B6">
      <w:pPr>
        <w:jc w:val="both"/>
        <w:rPr>
          <w:lang w:val="fr-FR"/>
        </w:rPr>
      </w:pPr>
    </w:p>
    <w:p w:rsidR="00D440B6" w:rsidRPr="005279A8" w:rsidRDefault="00D440B6" w:rsidP="00D440B6">
      <w:pPr>
        <w:jc w:val="both"/>
        <w:rPr>
          <w:lang w:val="fr-FR"/>
        </w:rPr>
      </w:pPr>
    </w:p>
    <w:p w:rsidR="00D440B6" w:rsidRPr="00625C7D" w:rsidRDefault="00D440B6" w:rsidP="00D440B6">
      <w:pPr>
        <w:pStyle w:val="Titre1"/>
      </w:pPr>
      <w:bookmarkStart w:id="2" w:name="_Toc216702307"/>
      <w:r w:rsidRPr="00625C7D">
        <w:lastRenderedPageBreak/>
        <w:t>3. Opérations</w:t>
      </w:r>
      <w:bookmarkEnd w:id="2"/>
    </w:p>
    <w:p w:rsidR="00D440B6" w:rsidRPr="00625C7D" w:rsidRDefault="00D440B6" w:rsidP="00D440B6">
      <w:pPr>
        <w:jc w:val="both"/>
      </w:pPr>
    </w:p>
    <w:p w:rsidR="00D440B6" w:rsidRPr="00625C7D" w:rsidRDefault="00D440B6" w:rsidP="00D440B6">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D440B6" w:rsidRPr="00625C7D" w:rsidTr="00D440B6">
        <w:trPr>
          <w:trHeight w:val="70"/>
        </w:trPr>
        <w:tc>
          <w:tcPr>
            <w:tcW w:w="4453" w:type="dxa"/>
          </w:tcPr>
          <w:p w:rsidR="00D440B6" w:rsidRPr="00625C7D" w:rsidRDefault="00D440B6" w:rsidP="00D440B6">
            <w:pPr>
              <w:spacing w:line="276" w:lineRule="auto"/>
              <w:jc w:val="both"/>
            </w:pPr>
            <w:r w:rsidRPr="00625C7D">
              <w:t>Nombre d’opérations menées ce mois</w:t>
            </w:r>
          </w:p>
        </w:tc>
        <w:tc>
          <w:tcPr>
            <w:tcW w:w="4478" w:type="dxa"/>
          </w:tcPr>
          <w:p w:rsidR="00D440B6" w:rsidRPr="00625C7D" w:rsidRDefault="00D440B6" w:rsidP="00D440B6">
            <w:pPr>
              <w:spacing w:line="276" w:lineRule="auto"/>
              <w:jc w:val="both"/>
              <w:rPr>
                <w:highlight w:val="yellow"/>
              </w:rPr>
            </w:pPr>
            <w:r w:rsidRPr="00625C7D">
              <w:t>0</w:t>
            </w:r>
          </w:p>
        </w:tc>
      </w:tr>
      <w:tr w:rsidR="00D440B6" w:rsidRPr="00625C7D" w:rsidTr="00D440B6">
        <w:trPr>
          <w:trHeight w:val="231"/>
        </w:trPr>
        <w:tc>
          <w:tcPr>
            <w:tcW w:w="4453" w:type="dxa"/>
          </w:tcPr>
          <w:p w:rsidR="00D440B6" w:rsidRPr="00625C7D" w:rsidRDefault="00D440B6" w:rsidP="00D440B6">
            <w:pPr>
              <w:spacing w:line="276" w:lineRule="auto"/>
              <w:jc w:val="both"/>
            </w:pPr>
            <w:r w:rsidRPr="00625C7D">
              <w:t xml:space="preserve">Nombre de personnes arrêtées </w:t>
            </w:r>
          </w:p>
        </w:tc>
        <w:tc>
          <w:tcPr>
            <w:tcW w:w="4478" w:type="dxa"/>
          </w:tcPr>
          <w:p w:rsidR="00D440B6" w:rsidRPr="00625C7D" w:rsidRDefault="00D440B6" w:rsidP="00D440B6">
            <w:pPr>
              <w:spacing w:line="276" w:lineRule="auto"/>
              <w:jc w:val="both"/>
              <w:rPr>
                <w:highlight w:val="yellow"/>
              </w:rPr>
            </w:pPr>
            <w:r w:rsidRPr="00625C7D">
              <w:t>0</w:t>
            </w:r>
          </w:p>
        </w:tc>
      </w:tr>
    </w:tbl>
    <w:p w:rsidR="00D440B6" w:rsidRPr="00625C7D" w:rsidRDefault="00D440B6" w:rsidP="00D440B6">
      <w:pPr>
        <w:pStyle w:val="Sansinterligne"/>
        <w:jc w:val="both"/>
      </w:pPr>
    </w:p>
    <w:p w:rsidR="00D440B6" w:rsidRPr="00625C7D" w:rsidRDefault="00DF1AA4" w:rsidP="00D440B6">
      <w:pPr>
        <w:jc w:val="both"/>
      </w:pPr>
      <w:r>
        <w:t>Au cours de ce mois de novem</w:t>
      </w:r>
      <w:r w:rsidR="00C4063E">
        <w:t>bre</w:t>
      </w:r>
      <w:r w:rsidR="00D440B6" w:rsidRPr="00625C7D">
        <w:t xml:space="preserve"> 2025,</w:t>
      </w:r>
      <w:r w:rsidR="00D440B6">
        <w:t xml:space="preserve"> aucune opération n’a été menée concernant l’exploitation forestière illégale.</w:t>
      </w:r>
    </w:p>
    <w:p w:rsidR="00D440B6" w:rsidRPr="00625C7D" w:rsidRDefault="00D440B6" w:rsidP="00D440B6">
      <w:pPr>
        <w:jc w:val="both"/>
      </w:pPr>
    </w:p>
    <w:p w:rsidR="00D440B6" w:rsidRPr="00625C7D" w:rsidRDefault="00D440B6" w:rsidP="00D440B6">
      <w:pPr>
        <w:pStyle w:val="Titre1"/>
      </w:pPr>
      <w:bookmarkStart w:id="3" w:name="_Toc216702308"/>
      <w:r w:rsidRPr="00625C7D">
        <w:t>4. Département juridique</w:t>
      </w:r>
      <w:bookmarkEnd w:id="3"/>
    </w:p>
    <w:p w:rsidR="00D440B6" w:rsidRPr="00625C7D" w:rsidRDefault="00D440B6" w:rsidP="00D440B6">
      <w:pPr>
        <w:jc w:val="both"/>
      </w:pPr>
    </w:p>
    <w:p w:rsidR="00D440B6" w:rsidRPr="00625C7D" w:rsidRDefault="00D440B6" w:rsidP="00D440B6">
      <w:pPr>
        <w:jc w:val="both"/>
      </w:pPr>
      <w:r w:rsidRPr="00625C7D">
        <w:t>4.1. Suivi des affaires</w:t>
      </w:r>
      <w:r w:rsidRPr="00625C7D">
        <w:tab/>
      </w:r>
    </w:p>
    <w:p w:rsidR="00D440B6" w:rsidRPr="00625C7D" w:rsidRDefault="00D440B6" w:rsidP="00D440B6">
      <w:pPr>
        <w:jc w:val="both"/>
      </w:pPr>
    </w:p>
    <w:p w:rsidR="00D440B6" w:rsidRPr="00625C7D" w:rsidRDefault="00D440B6" w:rsidP="00D440B6">
      <w:pPr>
        <w:jc w:val="both"/>
      </w:pPr>
      <w:r w:rsidRPr="00625C7D">
        <w:t>Indicateurs :</w:t>
      </w:r>
    </w:p>
    <w:p w:rsidR="00D440B6" w:rsidRPr="00625C7D" w:rsidRDefault="00D440B6" w:rsidP="00D440B6">
      <w:pPr>
        <w:jc w:val="both"/>
      </w:pPr>
    </w:p>
    <w:tbl>
      <w:tblPr>
        <w:tblStyle w:val="Grilledetableauclaire1"/>
        <w:tblW w:w="0" w:type="auto"/>
        <w:jc w:val="center"/>
        <w:tblLook w:val="04A0" w:firstRow="1" w:lastRow="0" w:firstColumn="1" w:lastColumn="0" w:noHBand="0" w:noVBand="1"/>
      </w:tblPr>
      <w:tblGrid>
        <w:gridCol w:w="4760"/>
        <w:gridCol w:w="4159"/>
      </w:tblGrid>
      <w:tr w:rsidR="00D440B6" w:rsidRPr="00625C7D" w:rsidTr="00D440B6">
        <w:trPr>
          <w:jc w:val="center"/>
        </w:trPr>
        <w:tc>
          <w:tcPr>
            <w:tcW w:w="4794" w:type="dxa"/>
            <w:shd w:val="clear" w:color="auto" w:fill="FFFFFF" w:themeFill="background1"/>
          </w:tcPr>
          <w:p w:rsidR="00D440B6" w:rsidRPr="00625C7D" w:rsidRDefault="00D440B6" w:rsidP="00D440B6">
            <w:pPr>
              <w:jc w:val="both"/>
            </w:pPr>
            <w:r w:rsidRPr="00625C7D">
              <w:t xml:space="preserve">Nombre d’affaires suivies                     </w:t>
            </w:r>
          </w:p>
        </w:tc>
        <w:tc>
          <w:tcPr>
            <w:tcW w:w="4200" w:type="dxa"/>
          </w:tcPr>
          <w:p w:rsidR="00D440B6" w:rsidRPr="00625C7D" w:rsidRDefault="00C4063E" w:rsidP="00D440B6">
            <w:pPr>
              <w:jc w:val="both"/>
            </w:pPr>
            <w:r>
              <w:t>6</w:t>
            </w:r>
          </w:p>
        </w:tc>
      </w:tr>
      <w:tr w:rsidR="00D440B6" w:rsidRPr="00625C7D" w:rsidTr="00D440B6">
        <w:trPr>
          <w:jc w:val="center"/>
        </w:trPr>
        <w:tc>
          <w:tcPr>
            <w:tcW w:w="4794" w:type="dxa"/>
            <w:shd w:val="clear" w:color="auto" w:fill="FFFFFF" w:themeFill="background1"/>
          </w:tcPr>
          <w:p w:rsidR="00D440B6" w:rsidRPr="00625C7D" w:rsidRDefault="00D440B6" w:rsidP="00D440B6">
            <w:pPr>
              <w:jc w:val="both"/>
            </w:pPr>
            <w:r w:rsidRPr="00625C7D">
              <w:t>Nombre de condamnations</w:t>
            </w:r>
          </w:p>
        </w:tc>
        <w:tc>
          <w:tcPr>
            <w:tcW w:w="4200" w:type="dxa"/>
          </w:tcPr>
          <w:p w:rsidR="00D440B6" w:rsidRPr="00625C7D" w:rsidRDefault="00D440B6" w:rsidP="00D440B6">
            <w:pPr>
              <w:jc w:val="both"/>
            </w:pPr>
            <w:r w:rsidRPr="00625C7D">
              <w:t>0</w:t>
            </w:r>
          </w:p>
        </w:tc>
      </w:tr>
      <w:tr w:rsidR="00D440B6" w:rsidRPr="00625C7D" w:rsidTr="00D440B6">
        <w:trPr>
          <w:jc w:val="center"/>
        </w:trPr>
        <w:tc>
          <w:tcPr>
            <w:tcW w:w="4794" w:type="dxa"/>
            <w:shd w:val="clear" w:color="auto" w:fill="FFFFFF" w:themeFill="background1"/>
          </w:tcPr>
          <w:p w:rsidR="00D440B6" w:rsidRPr="00625C7D" w:rsidRDefault="00D440B6" w:rsidP="00D440B6">
            <w:pPr>
              <w:jc w:val="both"/>
            </w:pPr>
            <w:r w:rsidRPr="00625C7D">
              <w:t>Affaires enregistrées</w:t>
            </w:r>
          </w:p>
        </w:tc>
        <w:tc>
          <w:tcPr>
            <w:tcW w:w="4200" w:type="dxa"/>
          </w:tcPr>
          <w:p w:rsidR="00D440B6" w:rsidRPr="00625C7D" w:rsidRDefault="00D440B6" w:rsidP="00D440B6">
            <w:pPr>
              <w:jc w:val="both"/>
            </w:pPr>
            <w:r w:rsidRPr="00625C7D">
              <w:t>0</w:t>
            </w:r>
          </w:p>
        </w:tc>
      </w:tr>
      <w:tr w:rsidR="00D440B6" w:rsidRPr="00625C7D" w:rsidTr="00D440B6">
        <w:trPr>
          <w:trHeight w:val="58"/>
          <w:jc w:val="center"/>
        </w:trPr>
        <w:tc>
          <w:tcPr>
            <w:tcW w:w="4794" w:type="dxa"/>
            <w:shd w:val="clear" w:color="auto" w:fill="FFFFFF" w:themeFill="background1"/>
          </w:tcPr>
          <w:p w:rsidR="00D440B6" w:rsidRPr="00625C7D" w:rsidRDefault="00D440B6" w:rsidP="00D440B6">
            <w:pPr>
              <w:jc w:val="both"/>
            </w:pPr>
            <w:r w:rsidRPr="00625C7D">
              <w:t>Nombre de prévenus</w:t>
            </w:r>
          </w:p>
        </w:tc>
        <w:tc>
          <w:tcPr>
            <w:tcW w:w="4200" w:type="dxa"/>
          </w:tcPr>
          <w:p w:rsidR="00D440B6" w:rsidRPr="00625C7D" w:rsidRDefault="00D440B6" w:rsidP="00D440B6">
            <w:pPr>
              <w:jc w:val="both"/>
            </w:pPr>
            <w:r w:rsidRPr="00625C7D">
              <w:t>0</w:t>
            </w:r>
          </w:p>
        </w:tc>
      </w:tr>
    </w:tbl>
    <w:p w:rsidR="00D440B6" w:rsidRPr="00625C7D" w:rsidRDefault="00D440B6" w:rsidP="00D440B6">
      <w:pPr>
        <w:jc w:val="both"/>
      </w:pPr>
      <w:bookmarkStart w:id="4" w:name="_Hlk149868750"/>
      <w:bookmarkStart w:id="5" w:name="_Hlk152654543"/>
      <w:r w:rsidRPr="00625C7D">
        <w:t xml:space="preserve"> </w:t>
      </w:r>
    </w:p>
    <w:p w:rsidR="00D440B6" w:rsidRDefault="00C4063E" w:rsidP="00D440B6">
      <w:pPr>
        <w:jc w:val="both"/>
      </w:pPr>
      <w:r>
        <w:t>Durant  ce mois</w:t>
      </w:r>
      <w:r w:rsidR="00D440B6">
        <w:t>, l’équipe de</w:t>
      </w:r>
      <w:r>
        <w:t xml:space="preserve"> la mission a pu rencontrer le P</w:t>
      </w:r>
      <w:r w:rsidR="00D440B6">
        <w:t>rocureur</w:t>
      </w:r>
      <w:r>
        <w:t xml:space="preserve"> de la République Adjoint près le Tribunal de Première Instance de Mouila pour le suivi de six plaintes </w:t>
      </w:r>
      <w:r w:rsidR="00D440B6">
        <w:t xml:space="preserve"> des communautés. Il s’agit des plaintes des communautés de Mamiengué, Kouagna, Memba, Mouyamba et Mabanga. </w:t>
      </w:r>
      <w:r w:rsidR="007A48FD">
        <w:t>Malheureusement,</w:t>
      </w:r>
      <w:r>
        <w:t xml:space="preserve"> le parquet a demandé à l’équipe de reprendre toutes l</w:t>
      </w:r>
      <w:r w:rsidR="00A502FF">
        <w:t>es plaintes en raison de l’absence de leur trace dans le</w:t>
      </w:r>
      <w:r w:rsidR="007A48FD">
        <w:t xml:space="preserve"> reg</w:t>
      </w:r>
      <w:r w:rsidR="00A502FF">
        <w:t>istre.</w:t>
      </w:r>
    </w:p>
    <w:p w:rsidR="00D440B6" w:rsidRPr="00625C7D" w:rsidRDefault="00D440B6" w:rsidP="00D440B6">
      <w:pPr>
        <w:jc w:val="both"/>
      </w:pPr>
    </w:p>
    <w:p w:rsidR="00D440B6" w:rsidRPr="00625C7D" w:rsidRDefault="00D440B6" w:rsidP="00D440B6">
      <w:pPr>
        <w:jc w:val="both"/>
      </w:pPr>
    </w:p>
    <w:bookmarkEnd w:id="4"/>
    <w:bookmarkEnd w:id="5"/>
    <w:p w:rsidR="00D440B6" w:rsidRPr="00625C7D" w:rsidRDefault="00D440B6" w:rsidP="00D440B6">
      <w:pPr>
        <w:jc w:val="both"/>
      </w:pPr>
      <w:r w:rsidRPr="00625C7D">
        <w:t>4.2. Visites de prison</w:t>
      </w:r>
    </w:p>
    <w:p w:rsidR="00D440B6" w:rsidRPr="00625C7D" w:rsidRDefault="00D440B6" w:rsidP="00D440B6">
      <w:pPr>
        <w:jc w:val="both"/>
      </w:pPr>
    </w:p>
    <w:p w:rsidR="00D440B6" w:rsidRPr="00625C7D" w:rsidRDefault="00D440B6" w:rsidP="00D440B6">
      <w:pPr>
        <w:jc w:val="both"/>
      </w:pPr>
      <w:r w:rsidRPr="00625C7D">
        <w:t>Indicateurs :</w:t>
      </w:r>
    </w:p>
    <w:p w:rsidR="00D440B6" w:rsidRDefault="00D440B6" w:rsidP="00D440B6">
      <w:pPr>
        <w:jc w:val="both"/>
      </w:pPr>
    </w:p>
    <w:p w:rsidR="00D440B6" w:rsidRPr="00625C7D" w:rsidRDefault="00D440B6" w:rsidP="00D440B6">
      <w:pPr>
        <w:jc w:val="both"/>
      </w:pPr>
    </w:p>
    <w:tbl>
      <w:tblPr>
        <w:tblStyle w:val="Grilledetableauclaire1"/>
        <w:tblW w:w="9208" w:type="dxa"/>
        <w:tblLook w:val="04A0" w:firstRow="1" w:lastRow="0" w:firstColumn="1" w:lastColumn="0" w:noHBand="0" w:noVBand="1"/>
      </w:tblPr>
      <w:tblGrid>
        <w:gridCol w:w="4928"/>
        <w:gridCol w:w="4280"/>
      </w:tblGrid>
      <w:tr w:rsidR="00D440B6" w:rsidRPr="00625C7D" w:rsidTr="00D440B6">
        <w:trPr>
          <w:trHeight w:val="262"/>
        </w:trPr>
        <w:tc>
          <w:tcPr>
            <w:tcW w:w="4928" w:type="dxa"/>
          </w:tcPr>
          <w:p w:rsidR="00D440B6" w:rsidRPr="00625C7D" w:rsidRDefault="00D440B6" w:rsidP="00D440B6">
            <w:pPr>
              <w:jc w:val="both"/>
            </w:pPr>
            <w:r w:rsidRPr="00625C7D">
              <w:t xml:space="preserve">Nombre de visites effectuées </w:t>
            </w:r>
          </w:p>
        </w:tc>
        <w:tc>
          <w:tcPr>
            <w:tcW w:w="4280" w:type="dxa"/>
          </w:tcPr>
          <w:p w:rsidR="00D440B6" w:rsidRPr="00625C7D" w:rsidRDefault="00D440B6" w:rsidP="00D440B6">
            <w:pPr>
              <w:jc w:val="both"/>
            </w:pPr>
            <w:r w:rsidRPr="00625C7D">
              <w:t>0</w:t>
            </w:r>
          </w:p>
        </w:tc>
      </w:tr>
      <w:tr w:rsidR="00D440B6" w:rsidRPr="00625C7D" w:rsidTr="00D440B6">
        <w:trPr>
          <w:trHeight w:val="262"/>
        </w:trPr>
        <w:tc>
          <w:tcPr>
            <w:tcW w:w="4928" w:type="dxa"/>
          </w:tcPr>
          <w:p w:rsidR="00D440B6" w:rsidRPr="00625C7D" w:rsidRDefault="00D440B6" w:rsidP="00D440B6">
            <w:pPr>
              <w:jc w:val="both"/>
            </w:pPr>
            <w:r w:rsidRPr="00625C7D">
              <w:t>Nombre de détenus rencontrés</w:t>
            </w:r>
          </w:p>
        </w:tc>
        <w:tc>
          <w:tcPr>
            <w:tcW w:w="4280" w:type="dxa"/>
          </w:tcPr>
          <w:p w:rsidR="00D440B6" w:rsidRPr="00625C7D" w:rsidRDefault="00D440B6" w:rsidP="00D440B6">
            <w:pPr>
              <w:jc w:val="both"/>
            </w:pPr>
            <w:r w:rsidRPr="00625C7D">
              <w:t>0</w:t>
            </w:r>
          </w:p>
        </w:tc>
      </w:tr>
    </w:tbl>
    <w:p w:rsidR="00D440B6" w:rsidRPr="00625C7D" w:rsidRDefault="00D440B6" w:rsidP="00D440B6">
      <w:pPr>
        <w:jc w:val="both"/>
      </w:pPr>
    </w:p>
    <w:p w:rsidR="00D440B6" w:rsidRPr="00625C7D" w:rsidRDefault="00D440B6" w:rsidP="00D440B6">
      <w:pPr>
        <w:jc w:val="both"/>
      </w:pPr>
      <w:r w:rsidRPr="00625C7D">
        <w:t>Nous n’enregistrons pas pour le moment des cas de détention pour exploitation forestière illégale. Par conséquent, il n’y a pas de visites de prison.</w:t>
      </w:r>
    </w:p>
    <w:p w:rsidR="00D440B6" w:rsidRPr="00625C7D" w:rsidRDefault="00D440B6" w:rsidP="00D440B6">
      <w:pPr>
        <w:jc w:val="both"/>
      </w:pPr>
    </w:p>
    <w:p w:rsidR="00D440B6" w:rsidRPr="00625C7D" w:rsidRDefault="00D440B6" w:rsidP="00D440B6">
      <w:pPr>
        <w:jc w:val="both"/>
      </w:pPr>
      <w:r w:rsidRPr="00625C7D">
        <w:t>4.3 Formations</w:t>
      </w:r>
    </w:p>
    <w:p w:rsidR="00D440B6" w:rsidRPr="00625C7D" w:rsidRDefault="00D440B6" w:rsidP="00D440B6">
      <w:pPr>
        <w:jc w:val="both"/>
      </w:pPr>
    </w:p>
    <w:p w:rsidR="00D440B6" w:rsidRPr="00625C7D" w:rsidRDefault="007A48FD" w:rsidP="00D440B6">
      <w:pPr>
        <w:spacing w:after="240"/>
        <w:jc w:val="both"/>
        <w:rPr>
          <w:rFonts w:eastAsia="Calibri"/>
        </w:rPr>
      </w:pPr>
      <w:r>
        <w:t>Il n’y a pas eu de formation</w:t>
      </w:r>
    </w:p>
    <w:p w:rsidR="00D440B6" w:rsidRDefault="00D440B6" w:rsidP="00D440B6">
      <w:pPr>
        <w:jc w:val="both"/>
      </w:pPr>
    </w:p>
    <w:p w:rsidR="007A48FD" w:rsidRDefault="007A48FD" w:rsidP="00D440B6">
      <w:pPr>
        <w:jc w:val="both"/>
      </w:pPr>
    </w:p>
    <w:p w:rsidR="00A502FF" w:rsidRPr="00625C7D" w:rsidRDefault="00A502FF" w:rsidP="00D440B6">
      <w:pPr>
        <w:jc w:val="both"/>
      </w:pPr>
    </w:p>
    <w:p w:rsidR="00D440B6" w:rsidRPr="00625C7D" w:rsidRDefault="00D440B6" w:rsidP="00D440B6">
      <w:pPr>
        <w:jc w:val="both"/>
      </w:pPr>
    </w:p>
    <w:p w:rsidR="00D440B6" w:rsidRPr="00625C7D" w:rsidRDefault="00D440B6" w:rsidP="00D440B6">
      <w:pPr>
        <w:pStyle w:val="Titre1"/>
      </w:pPr>
      <w:bookmarkStart w:id="6" w:name="_Toc216702309"/>
      <w:r w:rsidRPr="00625C7D">
        <w:lastRenderedPageBreak/>
        <w:t>5. Missions</w:t>
      </w:r>
      <w:bookmarkEnd w:id="6"/>
    </w:p>
    <w:p w:rsidR="00D440B6" w:rsidRPr="00625C7D" w:rsidRDefault="00D440B6" w:rsidP="00D440B6">
      <w:pPr>
        <w:jc w:val="both"/>
      </w:pPr>
    </w:p>
    <w:p w:rsidR="00D440B6" w:rsidRPr="00625C7D" w:rsidRDefault="00D440B6" w:rsidP="00D440B6">
      <w:pPr>
        <w:jc w:val="both"/>
      </w:pPr>
      <w:r w:rsidRPr="00625C7D">
        <w:t xml:space="preserve">  </w:t>
      </w:r>
    </w:p>
    <w:p w:rsidR="007A48FD" w:rsidRDefault="006A4371" w:rsidP="007A48FD">
      <w:pPr>
        <w:jc w:val="both"/>
      </w:pPr>
      <w:r>
        <w:t>Un mission d’enqu</w:t>
      </w:r>
      <w:r w:rsidR="003019E6">
        <w:t>ête</w:t>
      </w:r>
      <w:r w:rsidR="007A48FD">
        <w:t xml:space="preserve"> forestière et de suivi des cahiers de charges contractuelles, de gestion des forêts communautaire a été menée dans les départements de la Dola (Ndendé), Louetsi-Wano(Lébamba), Ndolou(Mandji), Tsamba-Magotsi </w:t>
      </w:r>
      <w:proofErr w:type="gramStart"/>
      <w:r w:rsidR="007A48FD">
        <w:t>( Fougamou</w:t>
      </w:r>
      <w:proofErr w:type="gramEnd"/>
      <w:r w:rsidR="007A48FD">
        <w:t>) et dans le district de Nzenzélé  la dans la province de la Ngounié.</w:t>
      </w:r>
    </w:p>
    <w:p w:rsidR="007A48FD" w:rsidRDefault="007A48FD" w:rsidP="007A48FD">
      <w:pPr>
        <w:jc w:val="both"/>
      </w:pPr>
    </w:p>
    <w:p w:rsidR="00D440B6" w:rsidRDefault="00D440B6" w:rsidP="00D440B6">
      <w:pPr>
        <w:jc w:val="both"/>
      </w:pPr>
    </w:p>
    <w:p w:rsidR="00D440B6" w:rsidRDefault="00490D1C" w:rsidP="00D440B6">
      <w:pPr>
        <w:pStyle w:val="Paragraphedeliste"/>
        <w:numPr>
          <w:ilvl w:val="0"/>
          <w:numId w:val="1"/>
        </w:numPr>
        <w:rPr>
          <w:lang w:val="aa-ET"/>
        </w:rPr>
      </w:pPr>
      <w:r>
        <w:rPr>
          <w:b/>
          <w:bCs/>
          <w:lang w:val="fr-FR"/>
        </w:rPr>
        <w:t>29 novembre</w:t>
      </w:r>
      <w:r w:rsidR="00D440B6">
        <w:rPr>
          <w:b/>
          <w:bCs/>
          <w:lang w:val="fr-FR"/>
        </w:rPr>
        <w:t xml:space="preserve"> 2025</w:t>
      </w:r>
      <w:r>
        <w:rPr>
          <w:b/>
          <w:bCs/>
          <w:lang w:val="aa-ET"/>
        </w:rPr>
        <w:t xml:space="preserve"> – </w:t>
      </w:r>
      <w:r>
        <w:rPr>
          <w:b/>
          <w:bCs/>
          <w:lang w:val="fr-FR"/>
        </w:rPr>
        <w:t>Mabanga-Nzenzélé</w:t>
      </w:r>
      <w:r w:rsidR="00D440B6" w:rsidRPr="00EF451A">
        <w:rPr>
          <w:lang w:val="aa-ET"/>
        </w:rPr>
        <w:t>:</w:t>
      </w:r>
    </w:p>
    <w:p w:rsidR="00D440B6" w:rsidRDefault="00D440B6" w:rsidP="00D440B6">
      <w:pPr>
        <w:rPr>
          <w:lang w:val="aa-ET"/>
        </w:rPr>
      </w:pPr>
    </w:p>
    <w:p w:rsidR="00490D1C" w:rsidRPr="008E37C0" w:rsidRDefault="00490D1C" w:rsidP="00490D1C">
      <w:pPr>
        <w:jc w:val="both"/>
        <w:rPr>
          <w:lang w:val="fr-FR"/>
        </w:rPr>
      </w:pPr>
      <w:r>
        <w:t>Malgré le déplacement de l’équipe à Mabanga, la rencontre avec les communautés n’a plus eu lieu</w:t>
      </w:r>
      <w:r w:rsidRPr="008E37C0">
        <w:t xml:space="preserve"> en raison d'un décès. En poursuivant vers le district de Nzenzélé</w:t>
      </w:r>
      <w:r>
        <w:t xml:space="preserve">, il y a eu la rencontre avec le CB de la Gendarmerie. L’échange a porté sur l’identification des opérateurs forestiers installés dans la zone. Un échange </w:t>
      </w:r>
      <w:r w:rsidRPr="008E37C0">
        <w:t>a eu lieu</w:t>
      </w:r>
      <w:r>
        <w:t xml:space="preserve"> également</w:t>
      </w:r>
      <w:r w:rsidRPr="008E37C0">
        <w:t xml:space="preserve"> avec le ch</w:t>
      </w:r>
      <w:r w:rsidR="003019E6">
        <w:t>ef du village</w:t>
      </w:r>
      <w:r>
        <w:t xml:space="preserve"> Batsougou qui a montré à l’équipe les travaux inachevés d’une case d’écoute financé</w:t>
      </w:r>
      <w:r w:rsidR="003019E6">
        <w:t>s</w:t>
      </w:r>
      <w:r>
        <w:t xml:space="preserve"> par un FDL</w:t>
      </w:r>
      <w:r w:rsidR="00871CC1">
        <w:t>.</w:t>
      </w:r>
      <w:bookmarkStart w:id="7" w:name="_GoBack"/>
      <w:bookmarkEnd w:id="7"/>
      <w:r>
        <w:t xml:space="preserve">  </w:t>
      </w:r>
    </w:p>
    <w:p w:rsidR="00490D1C" w:rsidRPr="00490D1C" w:rsidRDefault="00490D1C" w:rsidP="00D440B6">
      <w:pPr>
        <w:jc w:val="both"/>
        <w:rPr>
          <w:lang w:val="fr-FR"/>
        </w:rPr>
      </w:pPr>
    </w:p>
    <w:p w:rsidR="00490D1C" w:rsidRDefault="00490D1C" w:rsidP="00D440B6">
      <w:pPr>
        <w:jc w:val="both"/>
        <w:rPr>
          <w:lang w:val="aa-ET"/>
        </w:rPr>
      </w:pPr>
    </w:p>
    <w:p w:rsidR="00950D83" w:rsidRPr="00342BF8" w:rsidRDefault="00342BF8" w:rsidP="00950D83">
      <w:pPr>
        <w:pStyle w:val="Paragraphedeliste"/>
        <w:numPr>
          <w:ilvl w:val="0"/>
          <w:numId w:val="1"/>
        </w:numPr>
        <w:rPr>
          <w:lang w:val="aa-ET"/>
        </w:rPr>
      </w:pPr>
      <w:r>
        <w:rPr>
          <w:b/>
          <w:bCs/>
          <w:lang w:val="fr-FR"/>
        </w:rPr>
        <w:t>30</w:t>
      </w:r>
      <w:r w:rsidR="00950D83">
        <w:rPr>
          <w:b/>
          <w:bCs/>
          <w:lang w:val="fr-FR"/>
        </w:rPr>
        <w:t xml:space="preserve"> novembre 2025</w:t>
      </w:r>
      <w:r w:rsidR="00950D83">
        <w:rPr>
          <w:b/>
          <w:bCs/>
          <w:lang w:val="aa-ET"/>
        </w:rPr>
        <w:t xml:space="preserve"> – </w:t>
      </w:r>
      <w:r w:rsidR="00950D83">
        <w:rPr>
          <w:b/>
          <w:bCs/>
          <w:lang w:val="fr-FR"/>
        </w:rPr>
        <w:t>Mouyamba-Memba</w:t>
      </w:r>
    </w:p>
    <w:p w:rsidR="00342BF8" w:rsidRDefault="00342BF8" w:rsidP="00342BF8">
      <w:pPr>
        <w:rPr>
          <w:lang w:val="aa-ET"/>
        </w:rPr>
      </w:pPr>
    </w:p>
    <w:p w:rsidR="00342BF8" w:rsidRDefault="00342BF8" w:rsidP="00F02632">
      <w:pPr>
        <w:jc w:val="both"/>
        <w:rPr>
          <w:lang w:val="fr-FR"/>
        </w:rPr>
      </w:pPr>
      <w:r>
        <w:rPr>
          <w:lang w:val="fr-FR"/>
        </w:rPr>
        <w:t>Compte rendu aux communautés de l’échange eu avec le procureur</w:t>
      </w:r>
      <w:r w:rsidR="00F02632">
        <w:rPr>
          <w:lang w:val="fr-FR"/>
        </w:rPr>
        <w:t xml:space="preserve"> sur la reprise de leur plainte pour détournement et abus de confiance.</w:t>
      </w:r>
    </w:p>
    <w:p w:rsidR="00F02632" w:rsidRDefault="00F02632" w:rsidP="00F02632">
      <w:pPr>
        <w:jc w:val="both"/>
        <w:rPr>
          <w:lang w:val="fr-FR"/>
        </w:rPr>
      </w:pPr>
    </w:p>
    <w:p w:rsidR="00342BF8" w:rsidRPr="00342BF8" w:rsidRDefault="00342BF8" w:rsidP="00F02632">
      <w:pPr>
        <w:jc w:val="both"/>
        <w:rPr>
          <w:lang w:val="fr-FR"/>
        </w:rPr>
      </w:pPr>
      <w:r>
        <w:rPr>
          <w:lang w:val="fr-FR"/>
        </w:rPr>
        <w:t>Sur la gestion de leur forêt communautaire, les communautés ont ten</w:t>
      </w:r>
      <w:r w:rsidR="006E3247">
        <w:rPr>
          <w:lang w:val="fr-FR"/>
        </w:rPr>
        <w:t>u une AG pour la rupture du</w:t>
      </w:r>
      <w:r>
        <w:rPr>
          <w:lang w:val="fr-FR"/>
        </w:rPr>
        <w:t xml:space="preserve"> contrat avec le fermier. Cependant le courrier de notification de cette rupture n’est pas encore parvenu au fermier ni à l’administration. Il y a donc un blocage dénoncé par le représentant du cantonnement des eaux et forêts. Injonction a été faite au Président de l’association de faire parvenir le PV et la lettre</w:t>
      </w:r>
      <w:r w:rsidR="00F02632">
        <w:rPr>
          <w:lang w:val="fr-FR"/>
        </w:rPr>
        <w:t xml:space="preserve"> de résiliation au cantonnement des eaux et forêts</w:t>
      </w:r>
    </w:p>
    <w:p w:rsidR="00490D1C" w:rsidRPr="00342BF8" w:rsidRDefault="00490D1C" w:rsidP="00D440B6">
      <w:pPr>
        <w:jc w:val="both"/>
        <w:rPr>
          <w:lang w:val="fr-FR"/>
        </w:rPr>
      </w:pPr>
    </w:p>
    <w:p w:rsidR="00490D1C" w:rsidRDefault="00490D1C" w:rsidP="00D440B6">
      <w:pPr>
        <w:jc w:val="both"/>
        <w:rPr>
          <w:lang w:val="aa-ET"/>
        </w:rPr>
      </w:pPr>
    </w:p>
    <w:p w:rsidR="00D440B6" w:rsidRPr="00EF451A" w:rsidRDefault="00D440B6" w:rsidP="00D440B6">
      <w:pPr>
        <w:jc w:val="both"/>
        <w:rPr>
          <w:lang w:val="aa-ET"/>
        </w:rPr>
      </w:pPr>
    </w:p>
    <w:p w:rsidR="00D440B6" w:rsidRDefault="00F02632" w:rsidP="00D440B6">
      <w:pPr>
        <w:pStyle w:val="Paragraphedeliste"/>
        <w:numPr>
          <w:ilvl w:val="0"/>
          <w:numId w:val="1"/>
        </w:numPr>
        <w:rPr>
          <w:lang w:val="aa-ET"/>
        </w:rPr>
      </w:pPr>
      <w:r>
        <w:rPr>
          <w:b/>
          <w:bCs/>
          <w:lang w:val="fr-FR"/>
        </w:rPr>
        <w:t>1</w:t>
      </w:r>
      <w:r w:rsidRPr="00F02632">
        <w:rPr>
          <w:b/>
          <w:bCs/>
          <w:vertAlign w:val="superscript"/>
          <w:lang w:val="fr-FR"/>
        </w:rPr>
        <w:t>er</w:t>
      </w:r>
      <w:r>
        <w:rPr>
          <w:b/>
          <w:bCs/>
          <w:lang w:val="fr-FR"/>
        </w:rPr>
        <w:t xml:space="preserve"> décembre </w:t>
      </w:r>
      <w:r w:rsidR="00D440B6">
        <w:rPr>
          <w:b/>
          <w:bCs/>
          <w:lang w:val="fr-FR"/>
        </w:rPr>
        <w:t xml:space="preserve"> 2025</w:t>
      </w:r>
      <w:r w:rsidR="00D440B6">
        <w:rPr>
          <w:b/>
          <w:bCs/>
          <w:lang w:val="aa-ET"/>
        </w:rPr>
        <w:t xml:space="preserve"> – </w:t>
      </w:r>
      <w:proofErr w:type="spellStart"/>
      <w:r>
        <w:rPr>
          <w:b/>
          <w:bCs/>
          <w:lang w:val="fr-FR"/>
        </w:rPr>
        <w:t>Dilolo</w:t>
      </w:r>
      <w:proofErr w:type="spellEnd"/>
      <w:r>
        <w:rPr>
          <w:b/>
          <w:bCs/>
          <w:lang w:val="fr-FR"/>
        </w:rPr>
        <w:t>-Moussambou</w:t>
      </w:r>
      <w:r w:rsidR="00AD0C30">
        <w:rPr>
          <w:b/>
          <w:bCs/>
          <w:lang w:val="fr-FR"/>
        </w:rPr>
        <w:t>-Site de l’agropastoral</w:t>
      </w:r>
      <w:r w:rsidR="006E3247">
        <w:rPr>
          <w:b/>
          <w:bCs/>
          <w:lang w:val="fr-FR"/>
        </w:rPr>
        <w:t xml:space="preserve"> Gabon</w:t>
      </w:r>
    </w:p>
    <w:p w:rsidR="00D440B6" w:rsidRDefault="00D440B6" w:rsidP="00D440B6">
      <w:pPr>
        <w:rPr>
          <w:lang w:val="aa-ET"/>
        </w:rPr>
      </w:pPr>
    </w:p>
    <w:p w:rsidR="00D440B6" w:rsidRDefault="00F02632" w:rsidP="00D440B6">
      <w:pPr>
        <w:jc w:val="both"/>
        <w:rPr>
          <w:lang w:val="fr-FR"/>
        </w:rPr>
      </w:pPr>
      <w:r>
        <w:rPr>
          <w:lang w:val="fr-FR"/>
        </w:rPr>
        <w:t xml:space="preserve">L’équipe sociale a effectué un déplacement au village </w:t>
      </w:r>
      <w:proofErr w:type="spellStart"/>
      <w:r>
        <w:rPr>
          <w:lang w:val="fr-FR"/>
        </w:rPr>
        <w:t>Dil</w:t>
      </w:r>
      <w:r w:rsidR="003B6304">
        <w:rPr>
          <w:lang w:val="fr-FR"/>
        </w:rPr>
        <w:t>olo</w:t>
      </w:r>
      <w:proofErr w:type="spellEnd"/>
      <w:r w:rsidR="003B6304">
        <w:rPr>
          <w:lang w:val="fr-FR"/>
        </w:rPr>
        <w:t xml:space="preserve"> pour s’enquérir de la situation</w:t>
      </w:r>
      <w:r>
        <w:rPr>
          <w:lang w:val="fr-FR"/>
        </w:rPr>
        <w:t xml:space="preserve"> qui faisait état de coupe</w:t>
      </w:r>
      <w:r w:rsidR="003B6304">
        <w:rPr>
          <w:lang w:val="fr-FR"/>
        </w:rPr>
        <w:t>s</w:t>
      </w:r>
      <w:r>
        <w:rPr>
          <w:lang w:val="fr-FR"/>
        </w:rPr>
        <w:t xml:space="preserve"> illégale</w:t>
      </w:r>
      <w:r w:rsidR="003B6304">
        <w:rPr>
          <w:lang w:val="fr-FR"/>
        </w:rPr>
        <w:t>s</w:t>
      </w:r>
      <w:r>
        <w:rPr>
          <w:lang w:val="fr-FR"/>
        </w:rPr>
        <w:t xml:space="preserve"> de bois par une société de travaux public</w:t>
      </w:r>
      <w:r w:rsidR="003B6304">
        <w:rPr>
          <w:lang w:val="fr-FR"/>
        </w:rPr>
        <w:t xml:space="preserve"> dans leur environ</w:t>
      </w:r>
      <w:r>
        <w:rPr>
          <w:lang w:val="fr-FR"/>
        </w:rPr>
        <w:t>. Après échange avec les communautés, il n’en est rien. Elles ont précisé qu’il s’agissait spécifiquement d’un tronc d’okoumé qui a été arraché pendant les travaux de construction de la route nationale</w:t>
      </w:r>
      <w:r w:rsidR="00F5277B">
        <w:rPr>
          <w:lang w:val="fr-FR"/>
        </w:rPr>
        <w:t>.</w:t>
      </w:r>
    </w:p>
    <w:p w:rsidR="00F02632" w:rsidRDefault="00F02632" w:rsidP="00D440B6">
      <w:pPr>
        <w:jc w:val="both"/>
        <w:rPr>
          <w:lang w:val="fr-FR"/>
        </w:rPr>
      </w:pPr>
    </w:p>
    <w:p w:rsidR="00F02632" w:rsidRDefault="00F02632" w:rsidP="00D440B6">
      <w:pPr>
        <w:jc w:val="both"/>
        <w:rPr>
          <w:lang w:val="fr-FR"/>
        </w:rPr>
      </w:pPr>
      <w:r>
        <w:rPr>
          <w:lang w:val="fr-FR"/>
        </w:rPr>
        <w:t>Au village Moussambou</w:t>
      </w:r>
      <w:r w:rsidR="00AD0C30">
        <w:rPr>
          <w:lang w:val="fr-FR"/>
        </w:rPr>
        <w:t xml:space="preserve">, les travaux du dispensaire et de la case d’écoute ont repris. Le prestataire a en effet reçu la dernière tranche de paiement pour terminer les travaux. Par contre les travaux de l’hydraulique villageoise n’ont pas toujours repris. Le prestataire a été sommé de justifier préalablement les dépenses des 60% du </w:t>
      </w:r>
      <w:r w:rsidR="00F5277B">
        <w:rPr>
          <w:lang w:val="fr-FR"/>
        </w:rPr>
        <w:t>devis</w:t>
      </w:r>
      <w:r w:rsidR="00AD0C30">
        <w:rPr>
          <w:lang w:val="fr-FR"/>
        </w:rPr>
        <w:t xml:space="preserve"> avant de prétendre au versement de la dernière tranche.</w:t>
      </w:r>
      <w:r w:rsidR="008244F8">
        <w:rPr>
          <w:lang w:val="fr-FR"/>
        </w:rPr>
        <w:t xml:space="preserve"> A </w:t>
      </w:r>
      <w:r w:rsidR="00F5277B">
        <w:rPr>
          <w:lang w:val="fr-FR"/>
        </w:rPr>
        <w:t>défaut</w:t>
      </w:r>
      <w:r w:rsidR="00AD0C30">
        <w:rPr>
          <w:lang w:val="fr-FR"/>
        </w:rPr>
        <w:t>, il devra finaliser le</w:t>
      </w:r>
      <w:r w:rsidR="00F5277B">
        <w:rPr>
          <w:lang w:val="fr-FR"/>
        </w:rPr>
        <w:t>s travaux avec ses propres fonds</w:t>
      </w:r>
      <w:r w:rsidR="00AD0C30">
        <w:rPr>
          <w:lang w:val="fr-FR"/>
        </w:rPr>
        <w:t>. Il faut dire que ni les communautés ni les autorités locales ne sont satisfaits de la qualité des travaux entrepris par ce prestataire qui a par ailleurs été joint par l’équipe de mission afin de s’expliquer. Ce dernier a promis produire tous les justificatifs afférents aux travaux de l’hydraulique.</w:t>
      </w:r>
    </w:p>
    <w:p w:rsidR="00AD0C30" w:rsidRPr="00F02632" w:rsidRDefault="00F5277B" w:rsidP="00D440B6">
      <w:pPr>
        <w:jc w:val="both"/>
        <w:rPr>
          <w:lang w:val="fr-FR"/>
        </w:rPr>
      </w:pPr>
      <w:r>
        <w:rPr>
          <w:lang w:val="fr-FR"/>
        </w:rPr>
        <w:lastRenderedPageBreak/>
        <w:t>S’agissant de la visite sur le</w:t>
      </w:r>
      <w:r w:rsidR="00AD0C30">
        <w:rPr>
          <w:lang w:val="fr-FR"/>
        </w:rPr>
        <w:t xml:space="preserve"> site de l’agropastorale Gabon, l’équipe a voulu vérifier l’information faisant étant d’une exploitation illégale du bois sur ce site</w:t>
      </w:r>
      <w:r w:rsidR="00205C6B">
        <w:rPr>
          <w:lang w:val="fr-FR"/>
        </w:rPr>
        <w:t xml:space="preserve">. Une visite partielle du site a été </w:t>
      </w:r>
      <w:r w:rsidR="008244F8">
        <w:rPr>
          <w:lang w:val="fr-FR"/>
        </w:rPr>
        <w:t>effectuée</w:t>
      </w:r>
      <w:r w:rsidR="00205C6B">
        <w:rPr>
          <w:lang w:val="fr-FR"/>
        </w:rPr>
        <w:t>. Rien de suspect constaté. Mais un salarié du site nous a soufflé l’existence sur une autre partie du site, du bois coupé et regroupé. Ce bois servirait parfois pour la construction de ponts. La personne n’a p</w:t>
      </w:r>
      <w:r>
        <w:rPr>
          <w:lang w:val="fr-FR"/>
        </w:rPr>
        <w:t>as confirmé une évacuation du</w:t>
      </w:r>
      <w:r w:rsidR="00205C6B">
        <w:rPr>
          <w:lang w:val="fr-FR"/>
        </w:rPr>
        <w:t xml:space="preserve"> bois. Affaire à suivre.</w:t>
      </w:r>
    </w:p>
    <w:p w:rsidR="00F02632" w:rsidRPr="00AD0C30" w:rsidRDefault="00F02632" w:rsidP="00D440B6">
      <w:pPr>
        <w:jc w:val="both"/>
        <w:rPr>
          <w:lang w:val="fr-FR"/>
        </w:rPr>
      </w:pPr>
    </w:p>
    <w:p w:rsidR="00F02632" w:rsidRDefault="00F02632" w:rsidP="00D440B6">
      <w:pPr>
        <w:jc w:val="both"/>
        <w:rPr>
          <w:lang w:val="aa-ET"/>
        </w:rPr>
      </w:pPr>
    </w:p>
    <w:p w:rsidR="008244F8" w:rsidRPr="00EF451A" w:rsidRDefault="008244F8" w:rsidP="008244F8">
      <w:pPr>
        <w:jc w:val="both"/>
        <w:rPr>
          <w:lang w:val="aa-ET"/>
        </w:rPr>
      </w:pPr>
    </w:p>
    <w:p w:rsidR="008244F8" w:rsidRPr="00F51A68" w:rsidRDefault="008244F8" w:rsidP="008244F8">
      <w:pPr>
        <w:pStyle w:val="Paragraphedeliste"/>
        <w:numPr>
          <w:ilvl w:val="0"/>
          <w:numId w:val="1"/>
        </w:numPr>
        <w:rPr>
          <w:lang w:val="aa-ET"/>
        </w:rPr>
      </w:pPr>
      <w:r>
        <w:rPr>
          <w:b/>
          <w:bCs/>
          <w:lang w:val="fr-FR"/>
        </w:rPr>
        <w:t>2 décembre  2025</w:t>
      </w:r>
      <w:r>
        <w:rPr>
          <w:b/>
          <w:bCs/>
          <w:lang w:val="aa-ET"/>
        </w:rPr>
        <w:t xml:space="preserve"> – </w:t>
      </w:r>
      <w:proofErr w:type="spellStart"/>
      <w:r>
        <w:rPr>
          <w:b/>
          <w:bCs/>
          <w:lang w:val="fr-FR"/>
        </w:rPr>
        <w:t>Mbadi</w:t>
      </w:r>
      <w:proofErr w:type="spellEnd"/>
    </w:p>
    <w:p w:rsidR="00F51A68" w:rsidRDefault="00F51A68" w:rsidP="00F51A68">
      <w:pPr>
        <w:rPr>
          <w:lang w:val="aa-ET"/>
        </w:rPr>
      </w:pPr>
    </w:p>
    <w:p w:rsidR="00F51A68" w:rsidRDefault="00F51A68" w:rsidP="00F51A68">
      <w:pPr>
        <w:rPr>
          <w:lang w:val="aa-ET"/>
        </w:rPr>
      </w:pPr>
    </w:p>
    <w:p w:rsidR="00F51A68" w:rsidRDefault="00F51A68" w:rsidP="00607B49">
      <w:pPr>
        <w:jc w:val="both"/>
        <w:rPr>
          <w:lang w:val="fr-FR"/>
        </w:rPr>
      </w:pPr>
      <w:r>
        <w:rPr>
          <w:lang w:val="fr-FR"/>
        </w:rPr>
        <w:t xml:space="preserve">Les communautés de </w:t>
      </w:r>
      <w:proofErr w:type="spellStart"/>
      <w:r>
        <w:rPr>
          <w:lang w:val="fr-FR"/>
        </w:rPr>
        <w:t>Mbadi</w:t>
      </w:r>
      <w:proofErr w:type="spellEnd"/>
      <w:r>
        <w:rPr>
          <w:lang w:val="fr-FR"/>
        </w:rPr>
        <w:t xml:space="preserve"> sont toujours en attente de </w:t>
      </w:r>
      <w:r w:rsidR="00607B49">
        <w:rPr>
          <w:lang w:val="fr-FR"/>
        </w:rPr>
        <w:t xml:space="preserve"> la </w:t>
      </w:r>
      <w:r>
        <w:rPr>
          <w:lang w:val="fr-FR"/>
        </w:rPr>
        <w:t xml:space="preserve">livraison du matériel de construction de leurs maisons. Elles avaient en effet fait le choix de la construction de 14 maisons au village. Malgré l’interpellation de leurs représentants sur les raisons </w:t>
      </w:r>
      <w:proofErr w:type="gramStart"/>
      <w:r>
        <w:rPr>
          <w:lang w:val="fr-FR"/>
        </w:rPr>
        <w:t>de la</w:t>
      </w:r>
      <w:proofErr w:type="gramEnd"/>
      <w:r>
        <w:rPr>
          <w:lang w:val="fr-FR"/>
        </w:rPr>
        <w:t xml:space="preserve"> non livraison du </w:t>
      </w:r>
      <w:r w:rsidR="00607B49">
        <w:rPr>
          <w:lang w:val="fr-FR"/>
        </w:rPr>
        <w:t>matériel, ces</w:t>
      </w:r>
      <w:r>
        <w:rPr>
          <w:lang w:val="fr-FR"/>
        </w:rPr>
        <w:t xml:space="preserve"> derniers sont restés silencieux.</w:t>
      </w:r>
    </w:p>
    <w:p w:rsidR="00607B49" w:rsidRDefault="00607B49" w:rsidP="00607B49">
      <w:pPr>
        <w:jc w:val="both"/>
        <w:rPr>
          <w:lang w:val="fr-FR"/>
        </w:rPr>
      </w:pPr>
    </w:p>
    <w:p w:rsidR="00F51A68" w:rsidRDefault="00F51A68" w:rsidP="00607B49">
      <w:pPr>
        <w:jc w:val="both"/>
        <w:rPr>
          <w:lang w:val="fr-FR"/>
        </w:rPr>
      </w:pPr>
      <w:r>
        <w:rPr>
          <w:lang w:val="fr-FR"/>
        </w:rPr>
        <w:t>Du côté du concessionnaire forestier GWI,</w:t>
      </w:r>
      <w:r w:rsidR="00EA2CCB">
        <w:rPr>
          <w:lang w:val="fr-FR"/>
        </w:rPr>
        <w:t xml:space="preserve"> </w:t>
      </w:r>
      <w:r>
        <w:rPr>
          <w:lang w:val="fr-FR"/>
        </w:rPr>
        <w:t xml:space="preserve">qui finance le FDL et qui doit également livrer le </w:t>
      </w:r>
      <w:r w:rsidR="00EA2CCB">
        <w:rPr>
          <w:lang w:val="fr-FR"/>
        </w:rPr>
        <w:t>matériel</w:t>
      </w:r>
      <w:r>
        <w:rPr>
          <w:lang w:val="fr-FR"/>
        </w:rPr>
        <w:t xml:space="preserve"> de construction, il est en désaccord avec les communautés sur le choix du prestataire, </w:t>
      </w:r>
      <w:r w:rsidR="00607B49">
        <w:rPr>
          <w:lang w:val="fr-FR"/>
        </w:rPr>
        <w:t xml:space="preserve">qui est à ses yeux, </w:t>
      </w:r>
      <w:r w:rsidR="00EA2CCB">
        <w:rPr>
          <w:lang w:val="fr-FR"/>
        </w:rPr>
        <w:t>non qualifié.</w:t>
      </w:r>
      <w:r w:rsidR="00607B49">
        <w:rPr>
          <w:lang w:val="fr-FR"/>
        </w:rPr>
        <w:t xml:space="preserve"> Les communautés par contre estiment qu’ils ont juste besoins du </w:t>
      </w:r>
      <w:r w:rsidR="00E02043">
        <w:rPr>
          <w:lang w:val="fr-FR"/>
        </w:rPr>
        <w:t>matériel</w:t>
      </w:r>
      <w:r w:rsidR="00607B49">
        <w:rPr>
          <w:lang w:val="fr-FR"/>
        </w:rPr>
        <w:t xml:space="preserve">, les maisons seront construites par l’un des villageois de leur choix. </w:t>
      </w:r>
      <w:r w:rsidR="00EA2CCB">
        <w:rPr>
          <w:lang w:val="fr-FR"/>
        </w:rPr>
        <w:t xml:space="preserve"> Face à cette situation, il été demandé aux communautés de vérifier que le devis</w:t>
      </w:r>
      <w:r w:rsidR="009D6752">
        <w:rPr>
          <w:lang w:val="fr-FR"/>
        </w:rPr>
        <w:t xml:space="preserve"> a été</w:t>
      </w:r>
      <w:r w:rsidR="00607B49">
        <w:rPr>
          <w:lang w:val="fr-FR"/>
        </w:rPr>
        <w:t xml:space="preserve"> remis à GWI</w:t>
      </w:r>
      <w:r w:rsidR="009D6752">
        <w:rPr>
          <w:lang w:val="fr-FR"/>
        </w:rPr>
        <w:t xml:space="preserve"> et qu’il</w:t>
      </w:r>
      <w:r w:rsidR="00607B49">
        <w:rPr>
          <w:lang w:val="fr-FR"/>
        </w:rPr>
        <w:t xml:space="preserve"> inclut</w:t>
      </w:r>
      <w:r w:rsidR="00EA2CCB">
        <w:rPr>
          <w:lang w:val="fr-FR"/>
        </w:rPr>
        <w:t xml:space="preserve"> la main-d’</w:t>
      </w:r>
      <w:r w:rsidR="00607B49">
        <w:rPr>
          <w:lang w:val="fr-FR"/>
        </w:rPr>
        <w:t>œuv</w:t>
      </w:r>
      <w:r w:rsidR="00E02043">
        <w:rPr>
          <w:lang w:val="fr-FR"/>
        </w:rPr>
        <w:t>re</w:t>
      </w:r>
      <w:r w:rsidR="009D6752">
        <w:rPr>
          <w:lang w:val="fr-FR"/>
        </w:rPr>
        <w:t xml:space="preserve"> du prestataire afin de faciliter la sorties des fonds. S</w:t>
      </w:r>
      <w:r w:rsidR="00EA2CCB">
        <w:rPr>
          <w:lang w:val="fr-FR"/>
        </w:rPr>
        <w:t>i</w:t>
      </w:r>
      <w:r w:rsidR="009D6752">
        <w:rPr>
          <w:lang w:val="fr-FR"/>
        </w:rPr>
        <w:t xml:space="preserve"> GWI ne s’exécute pas, </w:t>
      </w:r>
      <w:r w:rsidR="00EA2CCB">
        <w:rPr>
          <w:lang w:val="fr-FR"/>
        </w:rPr>
        <w:t xml:space="preserve">les communautés pourraient recourir à </w:t>
      </w:r>
      <w:r w:rsidR="00617316">
        <w:rPr>
          <w:lang w:val="fr-FR"/>
        </w:rPr>
        <w:t>d’autres moyens.</w:t>
      </w:r>
    </w:p>
    <w:p w:rsidR="00617316" w:rsidRPr="00EF451A" w:rsidRDefault="00617316" w:rsidP="00617316">
      <w:pPr>
        <w:jc w:val="both"/>
        <w:rPr>
          <w:lang w:val="aa-ET"/>
        </w:rPr>
      </w:pPr>
    </w:p>
    <w:p w:rsidR="00617316" w:rsidRPr="00617316" w:rsidRDefault="00617316" w:rsidP="00617316">
      <w:pPr>
        <w:pStyle w:val="Paragraphedeliste"/>
        <w:numPr>
          <w:ilvl w:val="0"/>
          <w:numId w:val="1"/>
        </w:numPr>
        <w:rPr>
          <w:lang w:val="aa-ET"/>
        </w:rPr>
      </w:pPr>
      <w:r>
        <w:rPr>
          <w:b/>
          <w:bCs/>
          <w:lang w:val="fr-FR"/>
        </w:rPr>
        <w:t>3 décembre  2025</w:t>
      </w:r>
      <w:r>
        <w:rPr>
          <w:b/>
          <w:bCs/>
          <w:lang w:val="aa-ET"/>
        </w:rPr>
        <w:t xml:space="preserve"> – </w:t>
      </w:r>
      <w:r>
        <w:rPr>
          <w:b/>
          <w:bCs/>
          <w:lang w:val="fr-FR"/>
        </w:rPr>
        <w:t>Peny</w:t>
      </w:r>
      <w:r w:rsidR="00391131">
        <w:rPr>
          <w:b/>
          <w:bCs/>
          <w:lang w:val="fr-FR"/>
        </w:rPr>
        <w:t>-Lambaréné Nkili</w:t>
      </w:r>
    </w:p>
    <w:p w:rsidR="00617316" w:rsidRPr="00617316" w:rsidRDefault="00617316" w:rsidP="00617316">
      <w:pPr>
        <w:rPr>
          <w:lang w:val="aa-ET"/>
        </w:rPr>
      </w:pPr>
    </w:p>
    <w:p w:rsidR="00617316" w:rsidRDefault="00617316" w:rsidP="00F51A68">
      <w:pPr>
        <w:rPr>
          <w:lang w:val="aa-ET"/>
        </w:rPr>
      </w:pPr>
    </w:p>
    <w:p w:rsidR="00617316" w:rsidRPr="00617316" w:rsidRDefault="00617316" w:rsidP="00617316">
      <w:pPr>
        <w:jc w:val="both"/>
      </w:pPr>
      <w:r w:rsidRPr="00617316">
        <w:t>Au village Peny, l’équipe s’y est rendu en compagnie d’un agent des Eaux et Forêts du cantonnement de Mandji pour vérification des allégations</w:t>
      </w:r>
      <w:r>
        <w:t xml:space="preserve"> portées sur l’opérateur forestier CBG  d’une</w:t>
      </w:r>
      <w:r w:rsidRPr="00617316">
        <w:t xml:space="preserve"> coupe illégale de bois dans la série agricole. Une réunion tenue avec les co</w:t>
      </w:r>
      <w:r w:rsidR="00BF73E8">
        <w:t>mmunautés a permis de se rendre compte</w:t>
      </w:r>
      <w:r w:rsidRPr="00617316">
        <w:t xml:space="preserve"> qu’un</w:t>
      </w:r>
      <w:r>
        <w:t xml:space="preserve"> protocole d’accord a été signé entre </w:t>
      </w:r>
      <w:r w:rsidRPr="00617316">
        <w:t>CBG et les communautés de Peny. Le protocole  autoris</w:t>
      </w:r>
      <w:r>
        <w:t>e CBG à prélever du bois dans leur</w:t>
      </w:r>
      <w:r w:rsidRPr="00617316">
        <w:t xml:space="preserve"> série agricole en contrepartie d’une compensation fi</w:t>
      </w:r>
      <w:r>
        <w:t>nancière. Les communautés ont toutefois signalé qu’elles pensent que CBG leur a proposé le protocole alors qu’</w:t>
      </w:r>
      <w:r w:rsidR="004821B0">
        <w:t>il</w:t>
      </w:r>
      <w:r w:rsidR="00BF73E8">
        <w:t xml:space="preserve"> avait </w:t>
      </w:r>
      <w:r>
        <w:t xml:space="preserve"> déjà entamé des coupes dans leur série agricole.</w:t>
      </w:r>
      <w:r w:rsidR="004821B0">
        <w:t xml:space="preserve"> L’agent des eaux et forêts a promis </w:t>
      </w:r>
      <w:r w:rsidR="00391131">
        <w:t xml:space="preserve">examiner </w:t>
      </w:r>
      <w:r w:rsidR="004821B0">
        <w:t xml:space="preserve"> les bordereaux de roulage</w:t>
      </w:r>
      <w:r w:rsidR="00391131">
        <w:t xml:space="preserve"> de CBG </w:t>
      </w:r>
      <w:r w:rsidR="004821B0">
        <w:t xml:space="preserve"> </w:t>
      </w:r>
      <w:r w:rsidR="00391131">
        <w:t>pour vérifier s’il y a des coupes antérieures à la signature du protocole.</w:t>
      </w:r>
    </w:p>
    <w:p w:rsidR="00391131" w:rsidRDefault="00391131" w:rsidP="00F51A68">
      <w:pPr>
        <w:rPr>
          <w:b/>
        </w:rPr>
      </w:pPr>
    </w:p>
    <w:p w:rsidR="00391131" w:rsidRDefault="00391131" w:rsidP="001A796E">
      <w:pPr>
        <w:jc w:val="both"/>
      </w:pPr>
      <w:r w:rsidRPr="001221B2">
        <w:t>A Lambaréné Nkili</w:t>
      </w:r>
      <w:r w:rsidR="00922DBB" w:rsidRPr="001221B2">
        <w:t>, la missio</w:t>
      </w:r>
      <w:r w:rsidR="001221B2">
        <w:t xml:space="preserve">n </w:t>
      </w:r>
      <w:r w:rsidR="00922DBB" w:rsidRPr="001221B2">
        <w:t xml:space="preserve"> a échangé avec un membre de la communauté </w:t>
      </w:r>
      <w:r w:rsidR="00DD4979">
        <w:t>pour demander à celle-c</w:t>
      </w:r>
      <w:r w:rsidR="00EC3923">
        <w:t>i d’initier des plaintes contre</w:t>
      </w:r>
      <w:r w:rsidR="00DD4979">
        <w:t xml:space="preserve"> des personnes qui ont reçu les FDL sans</w:t>
      </w:r>
      <w:r w:rsidR="00EC3923">
        <w:t xml:space="preserve"> entamer ou terminer </w:t>
      </w:r>
      <w:r w:rsidR="00DD4979">
        <w:t xml:space="preserve"> les travaux. Le membre de la communauté a dit être épuisé par ces problèmes non résolu</w:t>
      </w:r>
      <w:r w:rsidR="001A796E">
        <w:t>s</w:t>
      </w:r>
      <w:r w:rsidR="00DD4979">
        <w:t xml:space="preserve"> et qu’il veut passer à autre chose. Malheureusement l’absence des représentants des communautés</w:t>
      </w:r>
      <w:r w:rsidR="00001924">
        <w:t xml:space="preserve"> auprès des CGSP n’a pas permis d’éclaircir</w:t>
      </w:r>
      <w:r w:rsidR="001A796E">
        <w:t xml:space="preserve"> certains points. La mission reste</w:t>
      </w:r>
      <w:r w:rsidR="00001924">
        <w:t xml:space="preserve"> en effet en attente de plusieurs documents dans ce village pour pouvoir entamer des procédures contre les prestataires</w:t>
      </w:r>
      <w:r w:rsidR="00BF73E8">
        <w:t>.</w:t>
      </w:r>
    </w:p>
    <w:p w:rsidR="00BF73E8" w:rsidRPr="001221B2" w:rsidRDefault="00BF73E8" w:rsidP="001A796E">
      <w:pPr>
        <w:jc w:val="both"/>
      </w:pPr>
    </w:p>
    <w:p w:rsidR="00391131" w:rsidRDefault="00391131" w:rsidP="00F51A68">
      <w:pPr>
        <w:rPr>
          <w:b/>
        </w:rPr>
      </w:pPr>
    </w:p>
    <w:p w:rsidR="00391131" w:rsidRDefault="00391131" w:rsidP="00F51A68">
      <w:pPr>
        <w:rPr>
          <w:b/>
        </w:rPr>
      </w:pPr>
    </w:p>
    <w:p w:rsidR="001A796E" w:rsidRPr="001A796E" w:rsidRDefault="00042AC1" w:rsidP="001A796E">
      <w:pPr>
        <w:pStyle w:val="Paragraphedeliste"/>
        <w:numPr>
          <w:ilvl w:val="0"/>
          <w:numId w:val="4"/>
        </w:numPr>
        <w:rPr>
          <w:b/>
        </w:rPr>
      </w:pPr>
      <w:r>
        <w:rPr>
          <w:b/>
          <w:bCs/>
          <w:lang w:val="fr-FR"/>
        </w:rPr>
        <w:lastRenderedPageBreak/>
        <w:t>4</w:t>
      </w:r>
      <w:r w:rsidR="001A796E" w:rsidRPr="001A796E">
        <w:rPr>
          <w:b/>
          <w:bCs/>
          <w:lang w:val="fr-FR"/>
        </w:rPr>
        <w:t xml:space="preserve"> décembre  2025</w:t>
      </w:r>
      <w:r w:rsidR="001A796E" w:rsidRPr="001A796E">
        <w:rPr>
          <w:b/>
          <w:bCs/>
          <w:lang w:val="aa-ET"/>
        </w:rPr>
        <w:t xml:space="preserve"> – </w:t>
      </w:r>
      <w:r w:rsidR="001A796E">
        <w:rPr>
          <w:b/>
          <w:bCs/>
          <w:lang w:val="fr-FR"/>
        </w:rPr>
        <w:t>Fanguindaka-Bemboudié</w:t>
      </w:r>
    </w:p>
    <w:p w:rsidR="001A796E" w:rsidRPr="001A796E" w:rsidRDefault="001A796E" w:rsidP="001A796E">
      <w:pPr>
        <w:rPr>
          <w:b/>
        </w:rPr>
      </w:pPr>
    </w:p>
    <w:p w:rsidR="00391131" w:rsidRPr="00617316" w:rsidRDefault="00391131" w:rsidP="00EC3923">
      <w:pPr>
        <w:jc w:val="both"/>
      </w:pPr>
      <w:r w:rsidRPr="00EC3923">
        <w:t>A Fanguindaka</w:t>
      </w:r>
      <w:r>
        <w:t xml:space="preserve"> l’équipe a tenu une réunion avec les communautés. Au cent</w:t>
      </w:r>
      <w:r w:rsidR="00EC3923">
        <w:t xml:space="preserve">re de la discussion, </w:t>
      </w:r>
      <w:r>
        <w:t xml:space="preserve"> </w:t>
      </w:r>
      <w:r w:rsidR="00EC3923">
        <w:t xml:space="preserve">les projets restés </w:t>
      </w:r>
      <w:r>
        <w:t xml:space="preserve"> inachevés. Les populations maintiennent</w:t>
      </w:r>
      <w:r w:rsidR="00EC3923">
        <w:t xml:space="preserve"> leur choix</w:t>
      </w:r>
      <w:r>
        <w:t xml:space="preserve"> ne pas porter plainte contre le prestataire</w:t>
      </w:r>
      <w:r w:rsidR="00EC3923">
        <w:t xml:space="preserve"> qui est ressortissant </w:t>
      </w:r>
      <w:r w:rsidR="001A796E">
        <w:t xml:space="preserve"> du village. Ce qui a été une déception pour les membres de l’équipe. </w:t>
      </w:r>
    </w:p>
    <w:p w:rsidR="00F02632" w:rsidRDefault="00F02632" w:rsidP="00D440B6">
      <w:pPr>
        <w:jc w:val="both"/>
        <w:rPr>
          <w:lang w:val="aa-ET"/>
        </w:rPr>
      </w:pPr>
    </w:p>
    <w:p w:rsidR="001A796E" w:rsidRDefault="001A796E" w:rsidP="001A796E">
      <w:pPr>
        <w:jc w:val="both"/>
      </w:pPr>
      <w:r>
        <w:t xml:space="preserve">A Bemboudié, une réunion organisée par les communautés en présence de l’équipe de la mission a permis de mettre en lumière  la complicité  du président de la forêt communautaire dans le blanchiment du bois coupé dans la forêt de Yombi 2, village voisin. Le marteau de la forêt communautaire est </w:t>
      </w:r>
      <w:r w:rsidR="009E24F1">
        <w:t>en effet utilisé pour blanchir le bois coupé illégalement à</w:t>
      </w:r>
      <w:r>
        <w:t xml:space="preserve"> Yombi</w:t>
      </w:r>
      <w:r w:rsidR="009E24F1">
        <w:t>2 pour permettre son évacuation dans une unité de transformation voisine.</w:t>
      </w:r>
    </w:p>
    <w:p w:rsidR="009E24F1" w:rsidRDefault="009E24F1" w:rsidP="001A796E">
      <w:pPr>
        <w:jc w:val="both"/>
      </w:pPr>
    </w:p>
    <w:p w:rsidR="009E24F1" w:rsidRDefault="009E24F1" w:rsidP="001A796E">
      <w:pPr>
        <w:jc w:val="both"/>
      </w:pPr>
      <w:r>
        <w:t>Par ailleurs les communautés ont fait observer l’arrivée à terme   du mandat du bureau actuel de l’association. Elles veulent donc procéder à l’élection d’un nouveau bureau. Le bilan du président sortant est</w:t>
      </w:r>
      <w:r w:rsidR="00496FCC">
        <w:t xml:space="preserve"> jugé calamiteux par les communautés. Au regard de l’échéance du mandat du bureau actuel, il a été recommandé aux communautés de tenir une AG afin de mettre en place un comité ad-hoc qui </w:t>
      </w:r>
      <w:r w:rsidR="0030038D">
        <w:t>aura la charge d’assurer les affaires cour</w:t>
      </w:r>
      <w:r w:rsidR="00056001">
        <w:t xml:space="preserve">antes et procéder à </w:t>
      </w:r>
      <w:r w:rsidR="0030038D">
        <w:t xml:space="preserve"> </w:t>
      </w:r>
      <w:r w:rsidR="00056001">
        <w:t>l’</w:t>
      </w:r>
      <w:r w:rsidR="0030038D">
        <w:t>élection du</w:t>
      </w:r>
      <w:r w:rsidR="00056001">
        <w:t xml:space="preserve"> nouveau</w:t>
      </w:r>
      <w:r w:rsidR="0030038D">
        <w:t xml:space="preserve"> bureau. </w:t>
      </w:r>
    </w:p>
    <w:p w:rsidR="001A796E" w:rsidRPr="001A796E" w:rsidRDefault="001A796E" w:rsidP="00D440B6">
      <w:pPr>
        <w:jc w:val="both"/>
      </w:pPr>
    </w:p>
    <w:p w:rsidR="00F529EC" w:rsidRPr="001A796E" w:rsidRDefault="00042AC1" w:rsidP="00F529EC">
      <w:pPr>
        <w:pStyle w:val="Paragraphedeliste"/>
        <w:numPr>
          <w:ilvl w:val="0"/>
          <w:numId w:val="4"/>
        </w:numPr>
        <w:rPr>
          <w:b/>
        </w:rPr>
      </w:pPr>
      <w:r>
        <w:rPr>
          <w:b/>
          <w:bCs/>
          <w:lang w:val="fr-FR"/>
        </w:rPr>
        <w:t>5</w:t>
      </w:r>
      <w:r w:rsidR="00F529EC" w:rsidRPr="001A796E">
        <w:rPr>
          <w:b/>
          <w:bCs/>
          <w:lang w:val="fr-FR"/>
        </w:rPr>
        <w:t xml:space="preserve"> décembre  2025</w:t>
      </w:r>
      <w:r w:rsidR="00F529EC" w:rsidRPr="001A796E">
        <w:rPr>
          <w:b/>
          <w:bCs/>
          <w:lang w:val="aa-ET"/>
        </w:rPr>
        <w:t xml:space="preserve"> – </w:t>
      </w:r>
      <w:r w:rsidR="00F529EC">
        <w:rPr>
          <w:b/>
          <w:bCs/>
          <w:lang w:val="fr-FR"/>
        </w:rPr>
        <w:t>Yombi</w:t>
      </w:r>
    </w:p>
    <w:p w:rsidR="001A796E" w:rsidRDefault="001A796E" w:rsidP="00D440B6">
      <w:pPr>
        <w:jc w:val="both"/>
        <w:rPr>
          <w:lang w:val="aa-ET"/>
        </w:rPr>
      </w:pPr>
    </w:p>
    <w:p w:rsidR="0030038D" w:rsidRDefault="00042AC1" w:rsidP="0030038D">
      <w:pPr>
        <w:jc w:val="both"/>
        <w:rPr>
          <w:lang w:val="fr-FR"/>
        </w:rPr>
      </w:pPr>
      <w:r>
        <w:rPr>
          <w:lang w:val="fr-FR"/>
        </w:rPr>
        <w:t>A Y</w:t>
      </w:r>
      <w:r w:rsidR="0030038D">
        <w:rPr>
          <w:lang w:val="fr-FR"/>
        </w:rPr>
        <w:t>ombi, les invest</w:t>
      </w:r>
      <w:r w:rsidR="00F529EC">
        <w:rPr>
          <w:lang w:val="fr-FR"/>
        </w:rPr>
        <w:t>igations menées par l’équipe a</w:t>
      </w:r>
      <w:r w:rsidR="0030038D">
        <w:rPr>
          <w:lang w:val="fr-FR"/>
        </w:rPr>
        <w:t xml:space="preserve"> permis d’identifier un groupe de personne se livrant à la coupe illégale et blanchiment de bois dans la zone de Yombi 2.</w:t>
      </w:r>
      <w:r w:rsidR="00F529EC">
        <w:rPr>
          <w:lang w:val="fr-FR"/>
        </w:rPr>
        <w:t>Une réunion à laquelle prenait part le Chef de Cantonnement de Fougamou, les communauté de Yombi 2</w:t>
      </w:r>
      <w:r w:rsidR="00457A26">
        <w:rPr>
          <w:lang w:val="fr-FR"/>
        </w:rPr>
        <w:t>, l’exploitant MANGOUNGOU Evariste mis en cause</w:t>
      </w:r>
      <w:r w:rsidR="00F529EC">
        <w:rPr>
          <w:lang w:val="fr-FR"/>
        </w:rPr>
        <w:t xml:space="preserve"> et les membre</w:t>
      </w:r>
      <w:r>
        <w:rPr>
          <w:lang w:val="fr-FR"/>
        </w:rPr>
        <w:t>s</w:t>
      </w:r>
      <w:r w:rsidR="00F529EC">
        <w:rPr>
          <w:lang w:val="fr-FR"/>
        </w:rPr>
        <w:t xml:space="preserve"> de la mission a </w:t>
      </w:r>
      <w:r w:rsidR="00457A26">
        <w:rPr>
          <w:lang w:val="fr-FR"/>
        </w:rPr>
        <w:t>été organisée à Yombi. Le Chef de cantonnement a fustigé les agissements des communaut</w:t>
      </w:r>
      <w:r>
        <w:rPr>
          <w:lang w:val="fr-FR"/>
        </w:rPr>
        <w:t xml:space="preserve">és et l’exploitant forestier </w:t>
      </w:r>
      <w:r w:rsidR="00457A26">
        <w:rPr>
          <w:lang w:val="fr-FR"/>
        </w:rPr>
        <w:t xml:space="preserve">en cause </w:t>
      </w:r>
      <w:r>
        <w:rPr>
          <w:lang w:val="fr-FR"/>
        </w:rPr>
        <w:t xml:space="preserve">et les a invités à rester dans la légalité. S’agissant du bois blanchi, il a été saisi par le Directeur Provincial des Eaux et Forêts de la Ngounié. </w:t>
      </w:r>
    </w:p>
    <w:p w:rsidR="0030038D" w:rsidRPr="005279A8" w:rsidRDefault="0030038D" w:rsidP="0030038D">
      <w:pPr>
        <w:jc w:val="both"/>
        <w:rPr>
          <w:lang w:val="fr-FR"/>
        </w:rPr>
      </w:pPr>
    </w:p>
    <w:p w:rsidR="00D440B6" w:rsidRPr="0093623F" w:rsidRDefault="00D440B6" w:rsidP="00D440B6">
      <w:pPr>
        <w:jc w:val="both"/>
        <w:rPr>
          <w:lang w:val="aa-ET"/>
        </w:rPr>
      </w:pPr>
    </w:p>
    <w:p w:rsidR="00D440B6" w:rsidRPr="00625C7D" w:rsidRDefault="00D440B6" w:rsidP="00D440B6">
      <w:pPr>
        <w:jc w:val="both"/>
      </w:pPr>
    </w:p>
    <w:p w:rsidR="00D440B6" w:rsidRPr="00625C7D" w:rsidRDefault="00D440B6" w:rsidP="00D440B6">
      <w:pPr>
        <w:pStyle w:val="Titre1"/>
        <w:ind w:left="426"/>
      </w:pPr>
      <w:bookmarkStart w:id="8" w:name="_Toc216702310"/>
      <w:r w:rsidRPr="00625C7D">
        <w:t>6. Cahiers des Charges Contractuels</w:t>
      </w:r>
      <w:bookmarkEnd w:id="8"/>
    </w:p>
    <w:p w:rsidR="00D440B6" w:rsidRPr="00625C7D" w:rsidRDefault="00D440B6" w:rsidP="00D440B6">
      <w:pPr>
        <w:jc w:val="both"/>
      </w:pPr>
    </w:p>
    <w:p w:rsidR="00D440B6" w:rsidRPr="00625C7D" w:rsidRDefault="00D440B6" w:rsidP="00D440B6">
      <w:pPr>
        <w:jc w:val="both"/>
      </w:pPr>
      <w:r w:rsidRPr="00625C7D">
        <w:t>A ce jour, 177 Cahiers des Charges Contractuels (CCC) et 21 avenants en cours de mise en œuvre sont suivis par le projet.</w:t>
      </w:r>
    </w:p>
    <w:p w:rsidR="00D440B6" w:rsidRPr="00625C7D" w:rsidRDefault="00D440B6" w:rsidP="00D440B6">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D440B6" w:rsidRPr="00625C7D" w:rsidTr="00D440B6">
        <w:trPr>
          <w:trHeight w:val="290"/>
          <w:jc w:val="center"/>
        </w:trPr>
        <w:tc>
          <w:tcPr>
            <w:tcW w:w="2420" w:type="dxa"/>
            <w:noWrap/>
            <w:hideMark/>
          </w:tcPr>
          <w:p w:rsidR="00D440B6" w:rsidRPr="00625C7D" w:rsidRDefault="00D440B6" w:rsidP="00D440B6">
            <w:pPr>
              <w:jc w:val="both"/>
            </w:pPr>
            <w:r w:rsidRPr="00625C7D">
              <w:t>Province</w:t>
            </w:r>
          </w:p>
        </w:tc>
        <w:tc>
          <w:tcPr>
            <w:tcW w:w="1403" w:type="dxa"/>
            <w:noWrap/>
            <w:hideMark/>
          </w:tcPr>
          <w:p w:rsidR="00D440B6" w:rsidRPr="00625C7D" w:rsidRDefault="00D440B6" w:rsidP="00D440B6">
            <w:pPr>
              <w:jc w:val="both"/>
            </w:pPr>
            <w:r w:rsidRPr="00625C7D">
              <w:t>Avenant</w:t>
            </w:r>
          </w:p>
        </w:tc>
        <w:tc>
          <w:tcPr>
            <w:tcW w:w="1275" w:type="dxa"/>
            <w:noWrap/>
            <w:hideMark/>
          </w:tcPr>
          <w:p w:rsidR="00D440B6" w:rsidRPr="00625C7D" w:rsidRDefault="00D440B6" w:rsidP="00D440B6">
            <w:pPr>
              <w:jc w:val="both"/>
            </w:pPr>
            <w:r w:rsidRPr="00625C7D">
              <w:t>CCC</w:t>
            </w:r>
          </w:p>
        </w:tc>
        <w:tc>
          <w:tcPr>
            <w:tcW w:w="1648" w:type="dxa"/>
            <w:shd w:val="clear" w:color="auto" w:fill="BFBFBF" w:themeFill="background1" w:themeFillShade="BF"/>
            <w:noWrap/>
            <w:hideMark/>
          </w:tcPr>
          <w:p w:rsidR="00D440B6" w:rsidRPr="00625C7D" w:rsidRDefault="00D440B6" w:rsidP="00D440B6">
            <w:pPr>
              <w:jc w:val="center"/>
            </w:pPr>
            <w:r w:rsidRPr="00625C7D">
              <w:t>Total en cours</w:t>
            </w:r>
          </w:p>
        </w:tc>
        <w:tc>
          <w:tcPr>
            <w:tcW w:w="1300" w:type="dxa"/>
            <w:shd w:val="clear" w:color="auto" w:fill="F2F2F2" w:themeFill="background1" w:themeFillShade="F2"/>
          </w:tcPr>
          <w:p w:rsidR="00D440B6" w:rsidRPr="00625C7D" w:rsidRDefault="00D440B6" w:rsidP="00D440B6">
            <w:pPr>
              <w:jc w:val="both"/>
            </w:pPr>
            <w:r w:rsidRPr="00625C7D">
              <w:t>Clôturés</w:t>
            </w:r>
          </w:p>
        </w:tc>
      </w:tr>
      <w:tr w:rsidR="00D440B6" w:rsidRPr="00625C7D" w:rsidTr="00D440B6">
        <w:trPr>
          <w:trHeight w:val="290"/>
          <w:jc w:val="center"/>
        </w:trPr>
        <w:tc>
          <w:tcPr>
            <w:tcW w:w="2420" w:type="dxa"/>
            <w:noWrap/>
            <w:hideMark/>
          </w:tcPr>
          <w:p w:rsidR="00D440B6" w:rsidRPr="00625C7D" w:rsidRDefault="00D440B6" w:rsidP="00D440B6">
            <w:pPr>
              <w:jc w:val="both"/>
            </w:pPr>
            <w:r w:rsidRPr="00625C7D">
              <w:t>NGOUNIE</w:t>
            </w:r>
          </w:p>
        </w:tc>
        <w:tc>
          <w:tcPr>
            <w:tcW w:w="1403" w:type="dxa"/>
            <w:noWrap/>
          </w:tcPr>
          <w:p w:rsidR="00D440B6" w:rsidRPr="00625C7D" w:rsidRDefault="00D440B6" w:rsidP="00D440B6">
            <w:pPr>
              <w:jc w:val="both"/>
            </w:pPr>
            <w:r w:rsidRPr="00625C7D">
              <w:t>8</w:t>
            </w:r>
          </w:p>
        </w:tc>
        <w:tc>
          <w:tcPr>
            <w:tcW w:w="1275" w:type="dxa"/>
            <w:noWrap/>
          </w:tcPr>
          <w:p w:rsidR="00D440B6" w:rsidRPr="00625C7D" w:rsidRDefault="00D440B6" w:rsidP="00D440B6">
            <w:pPr>
              <w:jc w:val="both"/>
            </w:pPr>
            <w:r w:rsidRPr="00625C7D">
              <w:t>58</w:t>
            </w:r>
          </w:p>
        </w:tc>
        <w:tc>
          <w:tcPr>
            <w:tcW w:w="1648" w:type="dxa"/>
            <w:shd w:val="clear" w:color="auto" w:fill="BFBFBF" w:themeFill="background1" w:themeFillShade="BF"/>
            <w:noWrap/>
          </w:tcPr>
          <w:p w:rsidR="00D440B6" w:rsidRPr="00625C7D" w:rsidRDefault="00D440B6" w:rsidP="00D440B6">
            <w:pPr>
              <w:jc w:val="both"/>
            </w:pPr>
            <w:r w:rsidRPr="00625C7D">
              <w:t>66</w:t>
            </w:r>
          </w:p>
        </w:tc>
        <w:tc>
          <w:tcPr>
            <w:tcW w:w="1300" w:type="dxa"/>
            <w:shd w:val="clear" w:color="auto" w:fill="F2F2F2" w:themeFill="background1" w:themeFillShade="F2"/>
          </w:tcPr>
          <w:p w:rsidR="00D440B6" w:rsidRPr="00625C7D" w:rsidRDefault="00D440B6" w:rsidP="00D440B6">
            <w:pPr>
              <w:jc w:val="both"/>
            </w:pPr>
            <w:r w:rsidRPr="00625C7D">
              <w:t>49</w:t>
            </w:r>
          </w:p>
        </w:tc>
      </w:tr>
      <w:tr w:rsidR="00D440B6" w:rsidRPr="00625C7D" w:rsidTr="00D440B6">
        <w:trPr>
          <w:trHeight w:val="290"/>
          <w:jc w:val="center"/>
        </w:trPr>
        <w:tc>
          <w:tcPr>
            <w:tcW w:w="2420" w:type="dxa"/>
            <w:noWrap/>
            <w:hideMark/>
          </w:tcPr>
          <w:p w:rsidR="00D440B6" w:rsidRPr="00625C7D" w:rsidRDefault="00D440B6" w:rsidP="00D440B6">
            <w:pPr>
              <w:jc w:val="both"/>
            </w:pPr>
            <w:r w:rsidRPr="00625C7D">
              <w:t>NYANGA</w:t>
            </w:r>
          </w:p>
        </w:tc>
        <w:tc>
          <w:tcPr>
            <w:tcW w:w="1403" w:type="dxa"/>
            <w:noWrap/>
          </w:tcPr>
          <w:p w:rsidR="00D440B6" w:rsidRPr="00625C7D" w:rsidRDefault="00D440B6" w:rsidP="00D440B6">
            <w:pPr>
              <w:jc w:val="both"/>
            </w:pPr>
          </w:p>
        </w:tc>
        <w:tc>
          <w:tcPr>
            <w:tcW w:w="1275" w:type="dxa"/>
            <w:noWrap/>
          </w:tcPr>
          <w:p w:rsidR="00D440B6" w:rsidRPr="00625C7D" w:rsidRDefault="00D440B6" w:rsidP="00D440B6">
            <w:pPr>
              <w:jc w:val="both"/>
            </w:pPr>
            <w:r w:rsidRPr="00625C7D">
              <w:t>13</w:t>
            </w:r>
          </w:p>
        </w:tc>
        <w:tc>
          <w:tcPr>
            <w:tcW w:w="1648" w:type="dxa"/>
            <w:shd w:val="clear" w:color="auto" w:fill="BFBFBF" w:themeFill="background1" w:themeFillShade="BF"/>
            <w:noWrap/>
          </w:tcPr>
          <w:p w:rsidR="00D440B6" w:rsidRPr="00625C7D" w:rsidRDefault="00D440B6" w:rsidP="00D440B6">
            <w:pPr>
              <w:jc w:val="both"/>
            </w:pPr>
            <w:r w:rsidRPr="00625C7D">
              <w:t>13</w:t>
            </w:r>
          </w:p>
        </w:tc>
        <w:tc>
          <w:tcPr>
            <w:tcW w:w="1300" w:type="dxa"/>
            <w:shd w:val="clear" w:color="auto" w:fill="F2F2F2" w:themeFill="background1" w:themeFillShade="F2"/>
          </w:tcPr>
          <w:p w:rsidR="00D440B6" w:rsidRPr="00625C7D" w:rsidRDefault="00D440B6" w:rsidP="00D440B6">
            <w:pPr>
              <w:jc w:val="both"/>
            </w:pPr>
            <w:r w:rsidRPr="00625C7D">
              <w:t>2</w:t>
            </w:r>
          </w:p>
        </w:tc>
      </w:tr>
      <w:tr w:rsidR="00D440B6" w:rsidRPr="00625C7D" w:rsidTr="00D440B6">
        <w:trPr>
          <w:trHeight w:val="290"/>
          <w:jc w:val="center"/>
        </w:trPr>
        <w:tc>
          <w:tcPr>
            <w:tcW w:w="2420" w:type="dxa"/>
            <w:noWrap/>
            <w:hideMark/>
          </w:tcPr>
          <w:p w:rsidR="00D440B6" w:rsidRPr="00625C7D" w:rsidRDefault="00D440B6" w:rsidP="00D440B6">
            <w:pPr>
              <w:jc w:val="both"/>
            </w:pPr>
            <w:r w:rsidRPr="00625C7D">
              <w:t>OGOOUE IVINDO</w:t>
            </w:r>
          </w:p>
        </w:tc>
        <w:tc>
          <w:tcPr>
            <w:tcW w:w="1403" w:type="dxa"/>
            <w:noWrap/>
          </w:tcPr>
          <w:p w:rsidR="00D440B6" w:rsidRPr="00625C7D" w:rsidRDefault="00D440B6" w:rsidP="00D440B6">
            <w:pPr>
              <w:jc w:val="both"/>
            </w:pPr>
            <w:r w:rsidRPr="00625C7D">
              <w:t>11</w:t>
            </w:r>
          </w:p>
        </w:tc>
        <w:tc>
          <w:tcPr>
            <w:tcW w:w="1275" w:type="dxa"/>
            <w:noWrap/>
          </w:tcPr>
          <w:p w:rsidR="00D440B6" w:rsidRPr="00625C7D" w:rsidRDefault="00D440B6" w:rsidP="00D440B6">
            <w:pPr>
              <w:jc w:val="both"/>
            </w:pPr>
            <w:r w:rsidRPr="00625C7D">
              <w:t>63</w:t>
            </w:r>
          </w:p>
        </w:tc>
        <w:tc>
          <w:tcPr>
            <w:tcW w:w="1648" w:type="dxa"/>
            <w:shd w:val="clear" w:color="auto" w:fill="BFBFBF" w:themeFill="background1" w:themeFillShade="BF"/>
            <w:noWrap/>
          </w:tcPr>
          <w:p w:rsidR="00D440B6" w:rsidRPr="00625C7D" w:rsidRDefault="00D440B6" w:rsidP="00D440B6">
            <w:pPr>
              <w:jc w:val="both"/>
            </w:pPr>
            <w:r w:rsidRPr="00625C7D">
              <w:t>74</w:t>
            </w:r>
          </w:p>
        </w:tc>
        <w:tc>
          <w:tcPr>
            <w:tcW w:w="1300" w:type="dxa"/>
            <w:shd w:val="clear" w:color="auto" w:fill="F2F2F2" w:themeFill="background1" w:themeFillShade="F2"/>
          </w:tcPr>
          <w:p w:rsidR="00D440B6" w:rsidRPr="00625C7D" w:rsidRDefault="00D440B6" w:rsidP="00D440B6">
            <w:pPr>
              <w:jc w:val="both"/>
            </w:pPr>
            <w:r w:rsidRPr="00625C7D">
              <w:t>29</w:t>
            </w:r>
          </w:p>
        </w:tc>
      </w:tr>
      <w:tr w:rsidR="00D440B6" w:rsidRPr="00625C7D" w:rsidTr="00D440B6">
        <w:trPr>
          <w:trHeight w:val="290"/>
          <w:jc w:val="center"/>
        </w:trPr>
        <w:tc>
          <w:tcPr>
            <w:tcW w:w="2420" w:type="dxa"/>
            <w:noWrap/>
            <w:hideMark/>
          </w:tcPr>
          <w:p w:rsidR="00D440B6" w:rsidRPr="00625C7D" w:rsidRDefault="00D440B6" w:rsidP="00D440B6">
            <w:pPr>
              <w:jc w:val="both"/>
            </w:pPr>
            <w:r w:rsidRPr="00625C7D">
              <w:t>WOLEU NTEM</w:t>
            </w:r>
          </w:p>
        </w:tc>
        <w:tc>
          <w:tcPr>
            <w:tcW w:w="1403" w:type="dxa"/>
            <w:noWrap/>
          </w:tcPr>
          <w:p w:rsidR="00D440B6" w:rsidRPr="00625C7D" w:rsidRDefault="00D440B6" w:rsidP="00D440B6">
            <w:pPr>
              <w:jc w:val="both"/>
            </w:pPr>
            <w:r w:rsidRPr="00625C7D">
              <w:t>2</w:t>
            </w:r>
          </w:p>
        </w:tc>
        <w:tc>
          <w:tcPr>
            <w:tcW w:w="1275" w:type="dxa"/>
            <w:noWrap/>
          </w:tcPr>
          <w:p w:rsidR="00D440B6" w:rsidRPr="00625C7D" w:rsidRDefault="00D440B6" w:rsidP="00D440B6">
            <w:pPr>
              <w:jc w:val="both"/>
            </w:pPr>
            <w:r w:rsidRPr="00625C7D">
              <w:t>43</w:t>
            </w:r>
          </w:p>
        </w:tc>
        <w:tc>
          <w:tcPr>
            <w:tcW w:w="1648" w:type="dxa"/>
            <w:shd w:val="clear" w:color="auto" w:fill="BFBFBF" w:themeFill="background1" w:themeFillShade="BF"/>
            <w:noWrap/>
          </w:tcPr>
          <w:p w:rsidR="00D440B6" w:rsidRPr="00625C7D" w:rsidRDefault="00D440B6" w:rsidP="00D440B6">
            <w:pPr>
              <w:jc w:val="both"/>
            </w:pPr>
            <w:r w:rsidRPr="00625C7D">
              <w:t>45</w:t>
            </w:r>
          </w:p>
        </w:tc>
        <w:tc>
          <w:tcPr>
            <w:tcW w:w="1300" w:type="dxa"/>
            <w:shd w:val="clear" w:color="auto" w:fill="F2F2F2" w:themeFill="background1" w:themeFillShade="F2"/>
          </w:tcPr>
          <w:p w:rsidR="00D440B6" w:rsidRPr="00625C7D" w:rsidRDefault="00D440B6" w:rsidP="00D440B6">
            <w:pPr>
              <w:jc w:val="both"/>
            </w:pPr>
            <w:r w:rsidRPr="00625C7D">
              <w:t>9</w:t>
            </w:r>
          </w:p>
        </w:tc>
      </w:tr>
      <w:tr w:rsidR="00D440B6" w:rsidRPr="00625C7D" w:rsidTr="00D440B6">
        <w:trPr>
          <w:trHeight w:val="290"/>
          <w:jc w:val="center"/>
        </w:trPr>
        <w:tc>
          <w:tcPr>
            <w:tcW w:w="2420" w:type="dxa"/>
            <w:noWrap/>
            <w:hideMark/>
          </w:tcPr>
          <w:p w:rsidR="00D440B6" w:rsidRPr="00625C7D" w:rsidRDefault="00D440B6" w:rsidP="00D440B6">
            <w:pPr>
              <w:jc w:val="both"/>
            </w:pPr>
            <w:r w:rsidRPr="00625C7D">
              <w:t>Total général</w:t>
            </w:r>
          </w:p>
        </w:tc>
        <w:tc>
          <w:tcPr>
            <w:tcW w:w="1403" w:type="dxa"/>
            <w:noWrap/>
          </w:tcPr>
          <w:p w:rsidR="00D440B6" w:rsidRPr="00625C7D" w:rsidRDefault="00D440B6" w:rsidP="00D440B6">
            <w:pPr>
              <w:jc w:val="both"/>
            </w:pPr>
            <w:r w:rsidRPr="00625C7D">
              <w:t>21</w:t>
            </w:r>
          </w:p>
        </w:tc>
        <w:tc>
          <w:tcPr>
            <w:tcW w:w="1275" w:type="dxa"/>
            <w:noWrap/>
          </w:tcPr>
          <w:p w:rsidR="00D440B6" w:rsidRPr="00625C7D" w:rsidRDefault="00D440B6" w:rsidP="00D440B6">
            <w:pPr>
              <w:jc w:val="both"/>
            </w:pPr>
            <w:r w:rsidRPr="00625C7D">
              <w:t>177</w:t>
            </w:r>
          </w:p>
        </w:tc>
        <w:tc>
          <w:tcPr>
            <w:tcW w:w="1648" w:type="dxa"/>
            <w:shd w:val="clear" w:color="auto" w:fill="BFBFBF" w:themeFill="background1" w:themeFillShade="BF"/>
            <w:noWrap/>
          </w:tcPr>
          <w:p w:rsidR="00D440B6" w:rsidRPr="00625C7D" w:rsidRDefault="00D440B6" w:rsidP="00D440B6">
            <w:pPr>
              <w:jc w:val="both"/>
            </w:pPr>
            <w:r w:rsidRPr="00625C7D">
              <w:t>198</w:t>
            </w:r>
          </w:p>
        </w:tc>
        <w:tc>
          <w:tcPr>
            <w:tcW w:w="1300" w:type="dxa"/>
            <w:shd w:val="clear" w:color="auto" w:fill="F2F2F2" w:themeFill="background1" w:themeFillShade="F2"/>
          </w:tcPr>
          <w:p w:rsidR="00D440B6" w:rsidRPr="00625C7D" w:rsidRDefault="00D440B6" w:rsidP="00D440B6">
            <w:pPr>
              <w:jc w:val="both"/>
            </w:pPr>
            <w:r w:rsidRPr="00625C7D">
              <w:t>89</w:t>
            </w:r>
          </w:p>
        </w:tc>
      </w:tr>
    </w:tbl>
    <w:p w:rsidR="00D440B6" w:rsidRPr="00625C7D" w:rsidRDefault="00D440B6" w:rsidP="00D440B6">
      <w:pPr>
        <w:jc w:val="both"/>
      </w:pPr>
    </w:p>
    <w:tbl>
      <w:tblPr>
        <w:tblStyle w:val="Grilledutableau1"/>
        <w:tblW w:w="6732" w:type="dxa"/>
        <w:jc w:val="center"/>
        <w:tblLook w:val="04A0" w:firstRow="1" w:lastRow="0" w:firstColumn="1" w:lastColumn="0" w:noHBand="0" w:noVBand="1"/>
      </w:tblPr>
      <w:tblGrid>
        <w:gridCol w:w="4039"/>
        <w:gridCol w:w="2693"/>
      </w:tblGrid>
      <w:tr w:rsidR="00D440B6" w:rsidRPr="00625C7D" w:rsidTr="00D440B6">
        <w:trPr>
          <w:trHeight w:val="290"/>
          <w:jc w:val="center"/>
        </w:trPr>
        <w:tc>
          <w:tcPr>
            <w:tcW w:w="4039" w:type="dxa"/>
            <w:noWrap/>
            <w:hideMark/>
          </w:tcPr>
          <w:p w:rsidR="00D440B6" w:rsidRPr="00625C7D" w:rsidRDefault="00D440B6" w:rsidP="00D440B6">
            <w:pPr>
              <w:jc w:val="both"/>
            </w:pPr>
            <w:r w:rsidRPr="00625C7D">
              <w:t>Stade de mise en œuvre</w:t>
            </w:r>
          </w:p>
        </w:tc>
        <w:tc>
          <w:tcPr>
            <w:tcW w:w="2693" w:type="dxa"/>
            <w:noWrap/>
            <w:hideMark/>
          </w:tcPr>
          <w:p w:rsidR="00D440B6" w:rsidRPr="00625C7D" w:rsidRDefault="00D440B6" w:rsidP="00D440B6">
            <w:pPr>
              <w:jc w:val="both"/>
            </w:pPr>
            <w:r w:rsidRPr="00625C7D">
              <w:t>Nombre de CCC/Avenant</w:t>
            </w:r>
          </w:p>
        </w:tc>
      </w:tr>
      <w:tr w:rsidR="00D440B6" w:rsidRPr="00625C7D" w:rsidTr="00D440B6">
        <w:trPr>
          <w:trHeight w:val="290"/>
          <w:jc w:val="center"/>
        </w:trPr>
        <w:tc>
          <w:tcPr>
            <w:tcW w:w="4039" w:type="dxa"/>
            <w:noWrap/>
            <w:hideMark/>
          </w:tcPr>
          <w:p w:rsidR="00D440B6" w:rsidRPr="00625C7D" w:rsidRDefault="00D440B6" w:rsidP="00D440B6">
            <w:pPr>
              <w:jc w:val="both"/>
            </w:pPr>
            <w:r w:rsidRPr="00625C7D">
              <w:t>En attente des projets des communautés</w:t>
            </w:r>
          </w:p>
        </w:tc>
        <w:tc>
          <w:tcPr>
            <w:tcW w:w="2693" w:type="dxa"/>
            <w:noWrap/>
            <w:hideMark/>
          </w:tcPr>
          <w:p w:rsidR="00D440B6" w:rsidRPr="00625C7D" w:rsidRDefault="00D440B6" w:rsidP="00D440B6">
            <w:pPr>
              <w:jc w:val="both"/>
            </w:pPr>
            <w:r w:rsidRPr="00625C7D">
              <w:t>34</w:t>
            </w:r>
          </w:p>
        </w:tc>
      </w:tr>
      <w:tr w:rsidR="00D440B6" w:rsidRPr="00625C7D" w:rsidTr="00D440B6">
        <w:trPr>
          <w:trHeight w:val="290"/>
          <w:jc w:val="center"/>
        </w:trPr>
        <w:tc>
          <w:tcPr>
            <w:tcW w:w="4039" w:type="dxa"/>
            <w:noWrap/>
          </w:tcPr>
          <w:p w:rsidR="00D440B6" w:rsidRPr="00625C7D" w:rsidRDefault="00D440B6" w:rsidP="00D440B6">
            <w:pPr>
              <w:jc w:val="both"/>
            </w:pPr>
            <w:r w:rsidRPr="00625C7D">
              <w:t>En attente de validation du projet par le CGSP</w:t>
            </w:r>
          </w:p>
        </w:tc>
        <w:tc>
          <w:tcPr>
            <w:tcW w:w="2693" w:type="dxa"/>
            <w:noWrap/>
          </w:tcPr>
          <w:p w:rsidR="00D440B6" w:rsidRPr="00625C7D" w:rsidRDefault="00D440B6" w:rsidP="00D440B6">
            <w:pPr>
              <w:jc w:val="both"/>
            </w:pPr>
            <w:r w:rsidRPr="00625C7D">
              <w:t>8</w:t>
            </w:r>
          </w:p>
        </w:tc>
      </w:tr>
      <w:tr w:rsidR="00D440B6" w:rsidRPr="00625C7D" w:rsidTr="00D440B6">
        <w:trPr>
          <w:trHeight w:val="290"/>
          <w:jc w:val="center"/>
        </w:trPr>
        <w:tc>
          <w:tcPr>
            <w:tcW w:w="4039" w:type="dxa"/>
            <w:noWrap/>
            <w:hideMark/>
          </w:tcPr>
          <w:p w:rsidR="00D440B6" w:rsidRPr="00625C7D" w:rsidRDefault="00D440B6" w:rsidP="00D440B6">
            <w:pPr>
              <w:jc w:val="both"/>
            </w:pPr>
            <w:r w:rsidRPr="00625C7D">
              <w:lastRenderedPageBreak/>
              <w:t>En attente du versement du FDL</w:t>
            </w:r>
          </w:p>
        </w:tc>
        <w:tc>
          <w:tcPr>
            <w:tcW w:w="2693" w:type="dxa"/>
            <w:noWrap/>
            <w:hideMark/>
          </w:tcPr>
          <w:p w:rsidR="00D440B6" w:rsidRPr="00625C7D" w:rsidRDefault="00D440B6" w:rsidP="00D440B6">
            <w:pPr>
              <w:jc w:val="both"/>
            </w:pPr>
            <w:r w:rsidRPr="00625C7D">
              <w:t>60</w:t>
            </w:r>
          </w:p>
        </w:tc>
      </w:tr>
      <w:tr w:rsidR="00D440B6" w:rsidRPr="00625C7D" w:rsidTr="00D440B6">
        <w:trPr>
          <w:trHeight w:val="290"/>
          <w:jc w:val="center"/>
        </w:trPr>
        <w:tc>
          <w:tcPr>
            <w:tcW w:w="4039" w:type="dxa"/>
            <w:noWrap/>
            <w:hideMark/>
          </w:tcPr>
          <w:p w:rsidR="00D440B6" w:rsidRPr="00625C7D" w:rsidRDefault="00D440B6" w:rsidP="00D440B6">
            <w:pPr>
              <w:jc w:val="both"/>
            </w:pPr>
            <w:r w:rsidRPr="00625C7D">
              <w:t>Mise en œuvre projets en cours</w:t>
            </w:r>
          </w:p>
        </w:tc>
        <w:tc>
          <w:tcPr>
            <w:tcW w:w="2693" w:type="dxa"/>
            <w:noWrap/>
            <w:hideMark/>
          </w:tcPr>
          <w:p w:rsidR="00D440B6" w:rsidRPr="00625C7D" w:rsidRDefault="00D440B6" w:rsidP="00D440B6">
            <w:pPr>
              <w:jc w:val="both"/>
            </w:pPr>
            <w:r w:rsidRPr="00625C7D">
              <w:t>68</w:t>
            </w:r>
          </w:p>
        </w:tc>
      </w:tr>
      <w:tr w:rsidR="00D440B6" w:rsidRPr="00625C7D" w:rsidTr="00D440B6">
        <w:trPr>
          <w:trHeight w:val="290"/>
          <w:jc w:val="center"/>
        </w:trPr>
        <w:tc>
          <w:tcPr>
            <w:tcW w:w="4039" w:type="dxa"/>
            <w:noWrap/>
          </w:tcPr>
          <w:p w:rsidR="00D440B6" w:rsidRPr="00625C7D" w:rsidRDefault="00D440B6" w:rsidP="00D440B6">
            <w:pPr>
              <w:jc w:val="both"/>
            </w:pPr>
            <w:r w:rsidRPr="00625C7D">
              <w:t>Mise en œuvre des projets à l’arrêt</w:t>
            </w:r>
          </w:p>
        </w:tc>
        <w:tc>
          <w:tcPr>
            <w:tcW w:w="2693" w:type="dxa"/>
            <w:noWrap/>
          </w:tcPr>
          <w:p w:rsidR="00D440B6" w:rsidRPr="00625C7D" w:rsidRDefault="00D440B6" w:rsidP="00D440B6">
            <w:pPr>
              <w:jc w:val="both"/>
            </w:pPr>
            <w:r w:rsidRPr="00625C7D">
              <w:t>28</w:t>
            </w:r>
          </w:p>
        </w:tc>
      </w:tr>
      <w:tr w:rsidR="00D440B6" w:rsidRPr="00625C7D" w:rsidTr="00D440B6">
        <w:trPr>
          <w:trHeight w:val="290"/>
          <w:jc w:val="center"/>
        </w:trPr>
        <w:tc>
          <w:tcPr>
            <w:tcW w:w="4039" w:type="dxa"/>
            <w:noWrap/>
            <w:hideMark/>
          </w:tcPr>
          <w:p w:rsidR="00D440B6" w:rsidRPr="00625C7D" w:rsidRDefault="00D440B6" w:rsidP="00D440B6">
            <w:pPr>
              <w:jc w:val="both"/>
            </w:pPr>
            <w:r w:rsidRPr="00625C7D">
              <w:t>Total général</w:t>
            </w:r>
          </w:p>
        </w:tc>
        <w:tc>
          <w:tcPr>
            <w:tcW w:w="2693" w:type="dxa"/>
            <w:noWrap/>
            <w:hideMark/>
          </w:tcPr>
          <w:p w:rsidR="00D440B6" w:rsidRPr="00625C7D" w:rsidRDefault="00D440B6" w:rsidP="00D440B6">
            <w:pPr>
              <w:jc w:val="both"/>
            </w:pPr>
            <w:r w:rsidRPr="00625C7D">
              <w:t>198</w:t>
            </w:r>
          </w:p>
        </w:tc>
      </w:tr>
    </w:tbl>
    <w:p w:rsidR="00D440B6" w:rsidRPr="00625C7D" w:rsidRDefault="00D440B6" w:rsidP="00D440B6">
      <w:pPr>
        <w:pStyle w:val="Paragraphedeliste"/>
        <w:ind w:left="-142"/>
        <w:jc w:val="both"/>
      </w:pPr>
    </w:p>
    <w:p w:rsidR="00D440B6" w:rsidRPr="00625C7D" w:rsidRDefault="00D440B6" w:rsidP="00D440B6">
      <w:pPr>
        <w:jc w:val="both"/>
      </w:pPr>
    </w:p>
    <w:p w:rsidR="00D440B6" w:rsidRPr="00625C7D" w:rsidRDefault="00D440B6" w:rsidP="00D440B6">
      <w:pPr>
        <w:pStyle w:val="Titre1"/>
      </w:pPr>
      <w:bookmarkStart w:id="9" w:name="_Toc216702311"/>
      <w:r w:rsidRPr="00625C7D">
        <w:t>7. Communication</w:t>
      </w:r>
      <w:bookmarkEnd w:id="9"/>
    </w:p>
    <w:p w:rsidR="00D440B6" w:rsidRPr="00625C7D" w:rsidRDefault="00D440B6" w:rsidP="00D440B6">
      <w:pPr>
        <w:jc w:val="both"/>
      </w:pPr>
    </w:p>
    <w:p w:rsidR="00D440B6" w:rsidRPr="00625C7D" w:rsidRDefault="00D440B6" w:rsidP="00D440B6">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D440B6" w:rsidRPr="00625C7D" w:rsidTr="00D440B6">
        <w:trPr>
          <w:trHeight w:val="81"/>
        </w:trPr>
        <w:tc>
          <w:tcPr>
            <w:tcW w:w="4675" w:type="dxa"/>
          </w:tcPr>
          <w:p w:rsidR="00D440B6" w:rsidRPr="00625C7D" w:rsidRDefault="00D440B6" w:rsidP="00D440B6">
            <w:pPr>
              <w:jc w:val="both"/>
            </w:pPr>
            <w:r w:rsidRPr="00625C7D">
              <w:t>Nombre de pièces publiées</w:t>
            </w:r>
          </w:p>
        </w:tc>
        <w:tc>
          <w:tcPr>
            <w:tcW w:w="4356" w:type="dxa"/>
          </w:tcPr>
          <w:p w:rsidR="00D440B6" w:rsidRPr="00625C7D" w:rsidRDefault="00D440B6" w:rsidP="00D440B6">
            <w:pPr>
              <w:jc w:val="both"/>
            </w:pPr>
            <w:r w:rsidRPr="00625C7D">
              <w:t>00</w:t>
            </w:r>
          </w:p>
        </w:tc>
      </w:tr>
      <w:tr w:rsidR="00D440B6" w:rsidRPr="00625C7D" w:rsidTr="00D440B6">
        <w:trPr>
          <w:trHeight w:val="274"/>
        </w:trPr>
        <w:tc>
          <w:tcPr>
            <w:tcW w:w="4675" w:type="dxa"/>
          </w:tcPr>
          <w:p w:rsidR="00D440B6" w:rsidRPr="00625C7D" w:rsidRDefault="00D440B6" w:rsidP="00D440B6">
            <w:pPr>
              <w:jc w:val="both"/>
            </w:pPr>
            <w:r w:rsidRPr="00625C7D">
              <w:t>Télévision</w:t>
            </w:r>
          </w:p>
        </w:tc>
        <w:tc>
          <w:tcPr>
            <w:tcW w:w="4356" w:type="dxa"/>
          </w:tcPr>
          <w:p w:rsidR="00D440B6" w:rsidRPr="00625C7D" w:rsidRDefault="00D440B6" w:rsidP="00D440B6">
            <w:pPr>
              <w:jc w:val="both"/>
            </w:pPr>
            <w:r w:rsidRPr="00625C7D">
              <w:t>0</w:t>
            </w:r>
          </w:p>
        </w:tc>
      </w:tr>
      <w:tr w:rsidR="00D440B6" w:rsidRPr="00625C7D" w:rsidTr="00D440B6">
        <w:trPr>
          <w:trHeight w:val="274"/>
        </w:trPr>
        <w:tc>
          <w:tcPr>
            <w:tcW w:w="4675" w:type="dxa"/>
          </w:tcPr>
          <w:p w:rsidR="00D440B6" w:rsidRPr="00625C7D" w:rsidRDefault="00D440B6" w:rsidP="00D440B6">
            <w:pPr>
              <w:jc w:val="both"/>
            </w:pPr>
            <w:r w:rsidRPr="00625C7D">
              <w:t>Internet</w:t>
            </w:r>
          </w:p>
        </w:tc>
        <w:tc>
          <w:tcPr>
            <w:tcW w:w="4356" w:type="dxa"/>
          </w:tcPr>
          <w:p w:rsidR="00D440B6" w:rsidRPr="00625C7D" w:rsidRDefault="00D440B6" w:rsidP="00D440B6">
            <w:pPr>
              <w:jc w:val="both"/>
            </w:pPr>
            <w:r w:rsidRPr="00625C7D">
              <w:t>0</w:t>
            </w:r>
          </w:p>
        </w:tc>
      </w:tr>
      <w:tr w:rsidR="00D440B6" w:rsidRPr="00625C7D" w:rsidTr="00D440B6">
        <w:trPr>
          <w:trHeight w:val="274"/>
        </w:trPr>
        <w:tc>
          <w:tcPr>
            <w:tcW w:w="4675" w:type="dxa"/>
          </w:tcPr>
          <w:p w:rsidR="00D440B6" w:rsidRPr="00625C7D" w:rsidRDefault="00D440B6" w:rsidP="00D440B6">
            <w:pPr>
              <w:jc w:val="both"/>
            </w:pPr>
            <w:r w:rsidRPr="00625C7D">
              <w:t>Presse écrite</w:t>
            </w:r>
          </w:p>
        </w:tc>
        <w:tc>
          <w:tcPr>
            <w:tcW w:w="4356" w:type="dxa"/>
          </w:tcPr>
          <w:p w:rsidR="00D440B6" w:rsidRPr="00625C7D" w:rsidRDefault="00D440B6" w:rsidP="00D440B6">
            <w:pPr>
              <w:jc w:val="both"/>
            </w:pPr>
            <w:r w:rsidRPr="00625C7D">
              <w:t>00</w:t>
            </w:r>
          </w:p>
        </w:tc>
      </w:tr>
      <w:tr w:rsidR="00D440B6" w:rsidRPr="00625C7D" w:rsidTr="00D440B6">
        <w:trPr>
          <w:trHeight w:val="274"/>
        </w:trPr>
        <w:tc>
          <w:tcPr>
            <w:tcW w:w="4675" w:type="dxa"/>
          </w:tcPr>
          <w:p w:rsidR="00D440B6" w:rsidRPr="00625C7D" w:rsidRDefault="00D440B6" w:rsidP="00D440B6">
            <w:pPr>
              <w:jc w:val="both"/>
            </w:pPr>
            <w:r w:rsidRPr="00625C7D">
              <w:t>Radio</w:t>
            </w:r>
          </w:p>
        </w:tc>
        <w:tc>
          <w:tcPr>
            <w:tcW w:w="4356" w:type="dxa"/>
          </w:tcPr>
          <w:p w:rsidR="00D440B6" w:rsidRPr="00625C7D" w:rsidRDefault="00D440B6" w:rsidP="00D440B6">
            <w:pPr>
              <w:jc w:val="both"/>
            </w:pPr>
            <w:r w:rsidRPr="00625C7D">
              <w:t>00</w:t>
            </w:r>
          </w:p>
        </w:tc>
      </w:tr>
    </w:tbl>
    <w:p w:rsidR="00D440B6" w:rsidRPr="00625C7D" w:rsidRDefault="00D440B6" w:rsidP="00D440B6">
      <w:pPr>
        <w:jc w:val="both"/>
      </w:pPr>
    </w:p>
    <w:p w:rsidR="00D440B6" w:rsidRPr="00625C7D" w:rsidRDefault="00D440B6" w:rsidP="00D440B6">
      <w:pPr>
        <w:jc w:val="both"/>
      </w:pPr>
      <w:r w:rsidRPr="00625C7D">
        <w:t>Aucune pièce médi</w:t>
      </w:r>
      <w:r>
        <w:t>atique</w:t>
      </w:r>
      <w:r w:rsidR="0093623F">
        <w:t xml:space="preserve"> n’a été produite ce mois de novembre</w:t>
      </w:r>
      <w:r>
        <w:t xml:space="preserve"> 2025.</w:t>
      </w:r>
    </w:p>
    <w:p w:rsidR="00D440B6" w:rsidRPr="00625C7D" w:rsidRDefault="00D440B6" w:rsidP="00D440B6">
      <w:pPr>
        <w:jc w:val="both"/>
      </w:pPr>
    </w:p>
    <w:p w:rsidR="00D440B6" w:rsidRPr="00625C7D" w:rsidRDefault="00D440B6" w:rsidP="00D440B6">
      <w:pPr>
        <w:jc w:val="both"/>
      </w:pPr>
    </w:p>
    <w:p w:rsidR="00D440B6" w:rsidRPr="00625C7D" w:rsidRDefault="00D440B6" w:rsidP="00D440B6">
      <w:pPr>
        <w:pStyle w:val="Titre1"/>
        <w:shd w:val="clear" w:color="auto" w:fill="000000" w:themeFill="text1"/>
        <w:ind w:left="720"/>
      </w:pPr>
      <w:bookmarkStart w:id="10" w:name="_Toc330025956"/>
      <w:bookmarkStart w:id="11" w:name="_Toc7774931"/>
      <w:bookmarkStart w:id="12" w:name="_Toc216702312"/>
      <w:r w:rsidRPr="00625C7D">
        <w:t>8. Relations extérieures</w:t>
      </w:r>
      <w:bookmarkEnd w:id="10"/>
      <w:bookmarkEnd w:id="11"/>
      <w:bookmarkEnd w:id="12"/>
    </w:p>
    <w:p w:rsidR="00D440B6" w:rsidRPr="00625C7D" w:rsidRDefault="00D440B6" w:rsidP="00D440B6">
      <w:pPr>
        <w:jc w:val="both"/>
      </w:pPr>
    </w:p>
    <w:p w:rsidR="00D440B6" w:rsidRPr="00625C7D" w:rsidRDefault="00D440B6" w:rsidP="00D440B6">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D440B6" w:rsidRPr="00625C7D" w:rsidTr="00D440B6">
        <w:trPr>
          <w:trHeight w:val="323"/>
        </w:trPr>
        <w:tc>
          <w:tcPr>
            <w:tcW w:w="4350" w:type="dxa"/>
          </w:tcPr>
          <w:p w:rsidR="00D440B6" w:rsidRPr="00625C7D" w:rsidRDefault="00D440B6" w:rsidP="00D440B6">
            <w:pPr>
              <w:jc w:val="both"/>
            </w:pPr>
            <w:r w:rsidRPr="00625C7D">
              <w:t>Nombre de rencontres</w:t>
            </w:r>
          </w:p>
        </w:tc>
        <w:tc>
          <w:tcPr>
            <w:tcW w:w="4380" w:type="dxa"/>
          </w:tcPr>
          <w:p w:rsidR="00D440B6" w:rsidRPr="00625C7D" w:rsidRDefault="0093623F" w:rsidP="00D440B6">
            <w:pPr>
              <w:jc w:val="both"/>
            </w:pPr>
            <w:r>
              <w:t>10</w:t>
            </w:r>
          </w:p>
        </w:tc>
      </w:tr>
      <w:tr w:rsidR="00D440B6" w:rsidRPr="00625C7D" w:rsidTr="00D440B6">
        <w:trPr>
          <w:trHeight w:val="323"/>
        </w:trPr>
        <w:tc>
          <w:tcPr>
            <w:tcW w:w="4350" w:type="dxa"/>
          </w:tcPr>
          <w:p w:rsidR="00D440B6" w:rsidRPr="00625C7D" w:rsidRDefault="00D440B6" w:rsidP="00D440B6">
            <w:pPr>
              <w:jc w:val="both"/>
            </w:pPr>
            <w:r w:rsidRPr="00625C7D">
              <w:t>Suivi de l’accord de collaboration</w:t>
            </w:r>
            <w:r w:rsidRPr="00625C7D">
              <w:tab/>
            </w:r>
          </w:p>
        </w:tc>
        <w:tc>
          <w:tcPr>
            <w:tcW w:w="4380" w:type="dxa"/>
          </w:tcPr>
          <w:p w:rsidR="00D440B6" w:rsidRPr="00625C7D" w:rsidRDefault="00D440B6" w:rsidP="00D440B6">
            <w:pPr>
              <w:jc w:val="both"/>
            </w:pPr>
            <w:r w:rsidRPr="00625C7D">
              <w:t>0</w:t>
            </w:r>
            <w:r w:rsidR="00527101">
              <w:t>4</w:t>
            </w:r>
          </w:p>
        </w:tc>
      </w:tr>
      <w:tr w:rsidR="00D440B6" w:rsidRPr="00625C7D" w:rsidTr="00D440B6">
        <w:trPr>
          <w:trHeight w:val="297"/>
        </w:trPr>
        <w:tc>
          <w:tcPr>
            <w:tcW w:w="4350" w:type="dxa"/>
            <w:vAlign w:val="center"/>
          </w:tcPr>
          <w:p w:rsidR="00D440B6" w:rsidRPr="00625C7D" w:rsidRDefault="00D440B6" w:rsidP="00D440B6">
            <w:pPr>
              <w:jc w:val="both"/>
            </w:pPr>
            <w:r w:rsidRPr="00625C7D">
              <w:t>Collaboration sur affaires</w:t>
            </w:r>
          </w:p>
        </w:tc>
        <w:tc>
          <w:tcPr>
            <w:tcW w:w="4380" w:type="dxa"/>
            <w:vAlign w:val="center"/>
          </w:tcPr>
          <w:p w:rsidR="00D440B6" w:rsidRPr="00625C7D" w:rsidRDefault="00056001" w:rsidP="00D440B6">
            <w:pPr>
              <w:jc w:val="both"/>
            </w:pPr>
            <w:r>
              <w:t>06</w:t>
            </w:r>
          </w:p>
        </w:tc>
      </w:tr>
    </w:tbl>
    <w:p w:rsidR="00D440B6" w:rsidRPr="00625C7D" w:rsidRDefault="00D440B6" w:rsidP="00D440B6">
      <w:pPr>
        <w:spacing w:line="276" w:lineRule="auto"/>
        <w:jc w:val="both"/>
      </w:pPr>
    </w:p>
    <w:p w:rsidR="00D440B6" w:rsidRPr="00625C7D" w:rsidRDefault="0093623F" w:rsidP="00527101">
      <w:pPr>
        <w:jc w:val="both"/>
      </w:pPr>
      <w:r>
        <w:rPr>
          <w:lang w:val="fr-FR"/>
        </w:rPr>
        <w:t>Dans la période allant du 27 novembre au 05 décembre</w:t>
      </w:r>
      <w:r w:rsidR="00D440B6">
        <w:rPr>
          <w:lang w:val="fr-FR"/>
        </w:rPr>
        <w:t xml:space="preserve"> 2025,  des </w:t>
      </w:r>
      <w:r w:rsidR="00D440B6" w:rsidRPr="00EF451A">
        <w:rPr>
          <w:lang w:val="aa-ET"/>
        </w:rPr>
        <w:t>rencontres</w:t>
      </w:r>
      <w:r>
        <w:rPr>
          <w:lang w:val="fr-FR"/>
        </w:rPr>
        <w:t xml:space="preserve"> on </w:t>
      </w:r>
      <w:proofErr w:type="spellStart"/>
      <w:r>
        <w:rPr>
          <w:lang w:val="fr-FR"/>
        </w:rPr>
        <w:t>eu</w:t>
      </w:r>
      <w:proofErr w:type="spellEnd"/>
      <w:r>
        <w:rPr>
          <w:lang w:val="fr-FR"/>
        </w:rPr>
        <w:t xml:space="preserve"> lieu avec</w:t>
      </w:r>
      <w:r w:rsidR="00D440B6">
        <w:rPr>
          <w:lang w:val="fr-FR"/>
        </w:rPr>
        <w:t xml:space="preserve"> les autorités locales</w:t>
      </w:r>
      <w:r>
        <w:rPr>
          <w:lang w:val="fr-FR"/>
        </w:rPr>
        <w:t>. On note la rencontre avec</w:t>
      </w:r>
      <w:r w:rsidRPr="003C42E7">
        <w:rPr>
          <w:lang w:val="fr-FR"/>
        </w:rPr>
        <w:t xml:space="preserve"> le Directeur Provincial des Eaux et Forêts</w:t>
      </w:r>
      <w:r>
        <w:rPr>
          <w:lang w:val="fr-FR"/>
        </w:rPr>
        <w:t>, le Procureur de la République Adj</w:t>
      </w:r>
      <w:r w:rsidR="00527101">
        <w:rPr>
          <w:lang w:val="fr-FR"/>
        </w:rPr>
        <w:t>oint,</w:t>
      </w:r>
      <w:r w:rsidRPr="003C42E7">
        <w:rPr>
          <w:lang w:val="fr-FR"/>
        </w:rPr>
        <w:t xml:space="preserve"> le Greffier du Doyen des Juges et le Commandant Adjoint de la DGR à Mouila. Ont également été rencontrés</w:t>
      </w:r>
      <w:r w:rsidR="00527101">
        <w:rPr>
          <w:lang w:val="fr-FR"/>
        </w:rPr>
        <w:t>,</w:t>
      </w:r>
      <w:r w:rsidRPr="003C42E7">
        <w:rPr>
          <w:lang w:val="fr-FR"/>
        </w:rPr>
        <w:t xml:space="preserve"> les Chefs de Cantonnement (CC) des Eaux et Forêts de Ndendé, Mandji et Fougamou, ainsi que les autorités locales de </w:t>
      </w:r>
      <w:proofErr w:type="spellStart"/>
      <w:r w:rsidRPr="003C42E7">
        <w:rPr>
          <w:lang w:val="fr-FR"/>
        </w:rPr>
        <w:t>Nzenzélé</w:t>
      </w:r>
      <w:proofErr w:type="spellEnd"/>
      <w:r w:rsidRPr="003C42E7">
        <w:rPr>
          <w:lang w:val="fr-FR"/>
        </w:rPr>
        <w:t xml:space="preserve"> et Mandji (Commandants de Brigade, Chef de Canton). </w:t>
      </w:r>
    </w:p>
    <w:p w:rsidR="00D440B6" w:rsidRPr="00625C7D" w:rsidRDefault="00D440B6" w:rsidP="00D440B6">
      <w:pPr>
        <w:spacing w:line="276" w:lineRule="auto"/>
        <w:jc w:val="both"/>
      </w:pPr>
    </w:p>
    <w:p w:rsidR="00D440B6" w:rsidRPr="00625C7D" w:rsidRDefault="00D440B6" w:rsidP="00D440B6">
      <w:pPr>
        <w:pStyle w:val="Titre1"/>
        <w:ind w:left="360"/>
      </w:pPr>
      <w:bookmarkStart w:id="13" w:name="_Toc7774932"/>
      <w:bookmarkStart w:id="14" w:name="_Toc216702313"/>
      <w:r w:rsidRPr="00625C7D">
        <w:t>9. Conclusion</w:t>
      </w:r>
      <w:bookmarkEnd w:id="13"/>
      <w:bookmarkEnd w:id="14"/>
    </w:p>
    <w:p w:rsidR="00D440B6" w:rsidRPr="00625C7D" w:rsidRDefault="00D440B6" w:rsidP="00D440B6">
      <w:pPr>
        <w:spacing w:line="276" w:lineRule="auto"/>
        <w:jc w:val="both"/>
      </w:pPr>
    </w:p>
    <w:p w:rsidR="00D440B6" w:rsidRDefault="00D440B6" w:rsidP="00D440B6">
      <w:pPr>
        <w:jc w:val="both"/>
      </w:pPr>
      <w:r>
        <w:t xml:space="preserve"> </w:t>
      </w:r>
      <w:r w:rsidR="00527101">
        <w:t>En définitive,</w:t>
      </w:r>
      <w:r>
        <w:t xml:space="preserve"> les activités ont été réalisées  dans</w:t>
      </w:r>
      <w:r w:rsidR="00527101">
        <w:t xml:space="preserve">  </w:t>
      </w:r>
      <w:r w:rsidR="00E32319">
        <w:t>cinq</w:t>
      </w:r>
      <w:r>
        <w:t xml:space="preserve">  départements </w:t>
      </w:r>
      <w:r w:rsidR="00527101">
        <w:t xml:space="preserve">et un district </w:t>
      </w:r>
      <w:r>
        <w:t xml:space="preserve">de </w:t>
      </w:r>
      <w:r w:rsidR="00527101">
        <w:t xml:space="preserve"> la province de la Ngounié. </w:t>
      </w:r>
      <w:r w:rsidR="00E32319">
        <w:t>Trois</w:t>
      </w:r>
      <w:r w:rsidR="00527101">
        <w:t xml:space="preserve"> missions d’investigation forestières  menées à</w:t>
      </w:r>
      <w:r w:rsidR="00E32319">
        <w:t xml:space="preserve"> AGROPAG</w:t>
      </w:r>
      <w:proofErr w:type="gramStart"/>
      <w:r w:rsidR="00E32319">
        <w:t xml:space="preserve">( </w:t>
      </w:r>
      <w:proofErr w:type="spellStart"/>
      <w:r w:rsidR="00E32319">
        <w:t>Dilolo</w:t>
      </w:r>
      <w:proofErr w:type="spellEnd"/>
      <w:proofErr w:type="gramEnd"/>
      <w:r w:rsidR="00E32319">
        <w:t>),</w:t>
      </w:r>
      <w:r w:rsidR="00527101">
        <w:t xml:space="preserve"> </w:t>
      </w:r>
      <w:proofErr w:type="spellStart"/>
      <w:r w:rsidR="00527101">
        <w:t>Pény</w:t>
      </w:r>
      <w:proofErr w:type="spellEnd"/>
      <w:r w:rsidR="00527101">
        <w:t xml:space="preserve"> et </w:t>
      </w:r>
      <w:proofErr w:type="spellStart"/>
      <w:r w:rsidR="00527101">
        <w:t>Yombi</w:t>
      </w:r>
      <w:proofErr w:type="spellEnd"/>
      <w:r w:rsidR="00527101">
        <w:t xml:space="preserve"> permettant pour le </w:t>
      </w:r>
      <w:r w:rsidR="00E32319">
        <w:t>troisième</w:t>
      </w:r>
      <w:r w:rsidR="00527101">
        <w:t xml:space="preserve"> village cité d’identifier un exploitant forestier illégal. </w:t>
      </w:r>
      <w:r>
        <w:t xml:space="preserve"> </w:t>
      </w:r>
      <w:r w:rsidR="00E32319">
        <w:t>La re</w:t>
      </w:r>
      <w:r w:rsidR="002C2A71">
        <w:t>n</w:t>
      </w:r>
      <w:r w:rsidR="00E32319">
        <w:t>contre au parquet de Mouila pour le suivi des plaintes</w:t>
      </w:r>
      <w:r w:rsidR="002C2A71">
        <w:t xml:space="preserve"> a conclu à la reprise de toutes les plaintes. Les séances de travail portant sur le rendu de la formation, suivi des cahiers de charges et difficultés rencontrées dans la gestion des forêts communautaires ont eu lieu avec douze villages. On note une petite satisfaction au village Moussambou (Ndendé) où le prestataire a repris les  travaux de construction de la case d’écoute, de l’infirmerie et de la maison de l’infirmier.</w:t>
      </w:r>
    </w:p>
    <w:p w:rsidR="002C2A71" w:rsidRDefault="002C2A71" w:rsidP="00D440B6">
      <w:pPr>
        <w:jc w:val="both"/>
      </w:pPr>
    </w:p>
    <w:p w:rsidR="00D440B6" w:rsidRDefault="00D440B6"/>
    <w:sectPr w:rsidR="00D440B6" w:rsidSect="00D440B6">
      <w:headerReference w:type="default" r:id="rId10"/>
      <w:footerReference w:type="default" r:id="rId11"/>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7C" w:rsidRDefault="00AC467C">
      <w:r>
        <w:separator/>
      </w:r>
    </w:p>
  </w:endnote>
  <w:endnote w:type="continuationSeparator" w:id="0">
    <w:p w:rsidR="00AC467C" w:rsidRDefault="00AC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23" w:rsidRDefault="00EC3923">
    <w:pPr>
      <w:shd w:val="clear" w:color="auto" w:fill="FFFFFF"/>
      <w:spacing w:before="120"/>
      <w:jc w:val="center"/>
      <w:rPr>
        <w:sz w:val="16"/>
        <w:szCs w:val="20"/>
        <w:lang w:val="fr-FR"/>
      </w:rPr>
    </w:pPr>
    <w:r>
      <w:rPr>
        <w:sz w:val="16"/>
        <w:szCs w:val="20"/>
        <w:lang w:val="fr-FR"/>
      </w:rPr>
      <w:t>Conservation Justice | BP 23903 Libreville | +241 074 23 38 65</w:t>
    </w:r>
  </w:p>
  <w:p w:rsidR="00EC3923" w:rsidRDefault="00EC3923">
    <w:pPr>
      <w:shd w:val="clear" w:color="auto" w:fill="FFFFFF"/>
      <w:spacing w:after="240"/>
      <w:jc w:val="center"/>
      <w:rPr>
        <w:sz w:val="16"/>
        <w:szCs w:val="20"/>
        <w:lang w:val="fr-FR"/>
      </w:rPr>
    </w:pPr>
    <w:r>
      <w:rPr>
        <w:sz w:val="16"/>
        <w:szCs w:val="20"/>
        <w:lang w:val="fr-FR"/>
      </w:rPr>
      <w:t>luc@conservation-justice.org | www.conservation-justice.org</w:t>
    </w:r>
  </w:p>
  <w:p w:rsidR="00EC3923" w:rsidRDefault="00EC3923" w:rsidP="00D440B6">
    <w:pPr>
      <w:pStyle w:val="Pieddepage"/>
      <w:jc w:val="right"/>
    </w:pPr>
    <w:r>
      <w:rPr>
        <w:lang w:val="fr-FR"/>
      </w:rPr>
      <w:t xml:space="preserve">Page </w:t>
    </w:r>
    <w:r>
      <w:rPr>
        <w:b/>
        <w:bCs/>
      </w:rPr>
      <w:fldChar w:fldCharType="begin"/>
    </w:r>
    <w:r>
      <w:rPr>
        <w:b/>
        <w:bCs/>
      </w:rPr>
      <w:instrText>PAGE</w:instrText>
    </w:r>
    <w:r>
      <w:rPr>
        <w:b/>
        <w:bCs/>
      </w:rPr>
      <w:fldChar w:fldCharType="separate"/>
    </w:r>
    <w:r w:rsidR="00871CC1">
      <w:rPr>
        <w:b/>
        <w:bCs/>
        <w:noProof/>
      </w:rPr>
      <w:t>7</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871CC1">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7C" w:rsidRDefault="00AC467C">
      <w:r>
        <w:separator/>
      </w:r>
    </w:p>
  </w:footnote>
  <w:footnote w:type="continuationSeparator" w:id="0">
    <w:p w:rsidR="00AC467C" w:rsidRDefault="00AC4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23" w:rsidRDefault="00EC3923">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D3B"/>
    <w:multiLevelType w:val="hybridMultilevel"/>
    <w:tmpl w:val="8FCA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C825A7"/>
    <w:multiLevelType w:val="hybridMultilevel"/>
    <w:tmpl w:val="4C5CC690"/>
    <w:lvl w:ilvl="0" w:tplc="CEE6EB4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FC6537"/>
    <w:multiLevelType w:val="hybridMultilevel"/>
    <w:tmpl w:val="127C8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9D679D"/>
    <w:multiLevelType w:val="hybridMultilevel"/>
    <w:tmpl w:val="7F881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B6"/>
    <w:rsid w:val="00001924"/>
    <w:rsid w:val="00042AC1"/>
    <w:rsid w:val="00056001"/>
    <w:rsid w:val="00086FF8"/>
    <w:rsid w:val="001221B2"/>
    <w:rsid w:val="001A796E"/>
    <w:rsid w:val="001F53CD"/>
    <w:rsid w:val="002039AE"/>
    <w:rsid w:val="00205C6B"/>
    <w:rsid w:val="002A59FC"/>
    <w:rsid w:val="002C2A71"/>
    <w:rsid w:val="0030038D"/>
    <w:rsid w:val="003019E6"/>
    <w:rsid w:val="00342BF8"/>
    <w:rsid w:val="00391131"/>
    <w:rsid w:val="003B6304"/>
    <w:rsid w:val="00457A26"/>
    <w:rsid w:val="004821B0"/>
    <w:rsid w:val="00490D1C"/>
    <w:rsid w:val="00496FCC"/>
    <w:rsid w:val="004C26CA"/>
    <w:rsid w:val="00527101"/>
    <w:rsid w:val="005279A8"/>
    <w:rsid w:val="00607B49"/>
    <w:rsid w:val="00617316"/>
    <w:rsid w:val="00620DEB"/>
    <w:rsid w:val="00656715"/>
    <w:rsid w:val="006A4371"/>
    <w:rsid w:val="006E1915"/>
    <w:rsid w:val="006E3247"/>
    <w:rsid w:val="007A48FD"/>
    <w:rsid w:val="008244F8"/>
    <w:rsid w:val="00871CC1"/>
    <w:rsid w:val="008D227F"/>
    <w:rsid w:val="00911D92"/>
    <w:rsid w:val="00922DBB"/>
    <w:rsid w:val="0093623F"/>
    <w:rsid w:val="009363E3"/>
    <w:rsid w:val="00950D83"/>
    <w:rsid w:val="009D6752"/>
    <w:rsid w:val="009E24F1"/>
    <w:rsid w:val="009F6EF5"/>
    <w:rsid w:val="00A502FF"/>
    <w:rsid w:val="00AC467C"/>
    <w:rsid w:val="00AD0C30"/>
    <w:rsid w:val="00BF73E8"/>
    <w:rsid w:val="00C4063E"/>
    <w:rsid w:val="00CA35F8"/>
    <w:rsid w:val="00D34D67"/>
    <w:rsid w:val="00D440B6"/>
    <w:rsid w:val="00D81DC3"/>
    <w:rsid w:val="00DD4979"/>
    <w:rsid w:val="00DF1AA4"/>
    <w:rsid w:val="00E02043"/>
    <w:rsid w:val="00E32319"/>
    <w:rsid w:val="00EA2CCB"/>
    <w:rsid w:val="00EC1D01"/>
    <w:rsid w:val="00EC3923"/>
    <w:rsid w:val="00F02632"/>
    <w:rsid w:val="00F303E8"/>
    <w:rsid w:val="00F51A68"/>
    <w:rsid w:val="00F5277B"/>
    <w:rsid w:val="00F52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2694B-056F-43C2-ABD6-27EACFF2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6"/>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D440B6"/>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440B6"/>
    <w:rPr>
      <w:rFonts w:eastAsia="Times New Roman" w:cstheme="minorHAnsi"/>
      <w:b/>
      <w:bCs/>
      <w:shd w:val="clear" w:color="auto" w:fill="000000"/>
      <w:lang w:val="fr-CH" w:bidi="he-IL"/>
    </w:rPr>
  </w:style>
  <w:style w:type="paragraph" w:styleId="Pieddepage">
    <w:name w:val="footer"/>
    <w:basedOn w:val="Normal"/>
    <w:link w:val="PieddepageCar"/>
    <w:uiPriority w:val="99"/>
    <w:rsid w:val="00D440B6"/>
    <w:pPr>
      <w:tabs>
        <w:tab w:val="center" w:pos="4536"/>
        <w:tab w:val="right" w:pos="9072"/>
      </w:tabs>
    </w:pPr>
  </w:style>
  <w:style w:type="character" w:customStyle="1" w:styleId="PieddepageCar">
    <w:name w:val="Pied de page Car"/>
    <w:basedOn w:val="Policepardfaut"/>
    <w:link w:val="Pieddepage"/>
    <w:uiPriority w:val="99"/>
    <w:rsid w:val="00D440B6"/>
    <w:rPr>
      <w:rFonts w:ascii="Times New Roman" w:eastAsia="Times New Roman" w:hAnsi="Times New Roman" w:cs="Times New Roman"/>
      <w:sz w:val="24"/>
      <w:szCs w:val="24"/>
      <w:lang w:val="fr-BE"/>
    </w:rPr>
  </w:style>
  <w:style w:type="paragraph" w:styleId="En-tte">
    <w:name w:val="header"/>
    <w:basedOn w:val="Normal"/>
    <w:link w:val="En-tteCar"/>
    <w:uiPriority w:val="99"/>
    <w:rsid w:val="00D440B6"/>
    <w:pPr>
      <w:tabs>
        <w:tab w:val="center" w:pos="4536"/>
        <w:tab w:val="right" w:pos="9072"/>
      </w:tabs>
    </w:pPr>
  </w:style>
  <w:style w:type="character" w:customStyle="1" w:styleId="En-tteCar">
    <w:name w:val="En-tête Car"/>
    <w:basedOn w:val="Policepardfaut"/>
    <w:link w:val="En-tte"/>
    <w:uiPriority w:val="99"/>
    <w:rsid w:val="00D440B6"/>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D440B6"/>
    <w:pPr>
      <w:ind w:left="720"/>
      <w:contextualSpacing/>
    </w:pPr>
  </w:style>
  <w:style w:type="paragraph" w:styleId="TM1">
    <w:name w:val="toc 1"/>
    <w:basedOn w:val="Normal"/>
    <w:next w:val="Normal"/>
    <w:uiPriority w:val="39"/>
    <w:rsid w:val="00D440B6"/>
    <w:pPr>
      <w:tabs>
        <w:tab w:val="left" w:pos="709"/>
        <w:tab w:val="right" w:leader="dot" w:pos="9062"/>
      </w:tabs>
      <w:spacing w:after="120"/>
    </w:pPr>
    <w:rPr>
      <w:noProof/>
      <w:lang w:bidi="he-IL"/>
    </w:rPr>
  </w:style>
  <w:style w:type="paragraph" w:styleId="Sansinterligne">
    <w:name w:val="No Spacing"/>
    <w:link w:val="SansinterligneCar"/>
    <w:uiPriority w:val="1"/>
    <w:qFormat/>
    <w:rsid w:val="00D440B6"/>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D440B6"/>
    <w:rPr>
      <w:rFonts w:ascii="Calibri" w:eastAsia="Times New Roman" w:hAnsi="Calibri" w:cs="Times New Roman"/>
    </w:rPr>
  </w:style>
  <w:style w:type="table" w:customStyle="1" w:styleId="Grilledetableauclaire1">
    <w:name w:val="Grille de tableau claire1"/>
    <w:basedOn w:val="TableauNormal"/>
    <w:uiPriority w:val="40"/>
    <w:rsid w:val="00D440B6"/>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D440B6"/>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D440B6"/>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D440B6"/>
    <w:rPr>
      <w:color w:val="0563C1" w:themeColor="hyperlink"/>
      <w:u w:val="single"/>
    </w:rPr>
  </w:style>
  <w:style w:type="table" w:styleId="Grilledutableau">
    <w:name w:val="Table Grid"/>
    <w:basedOn w:val="TableauNormal"/>
    <w:uiPriority w:val="39"/>
    <w:rsid w:val="00D4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1698</TotalTime>
  <Pages>7</Pages>
  <Words>2142</Words>
  <Characters>11784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29</cp:revision>
  <dcterms:created xsi:type="dcterms:W3CDTF">2025-12-10T14:47:00Z</dcterms:created>
  <dcterms:modified xsi:type="dcterms:W3CDTF">2025-12-15T13:46:00Z</dcterms:modified>
</cp:coreProperties>
</file>