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E7" w:rsidRPr="00625C7D" w:rsidRDefault="005F31E7" w:rsidP="005F31E7">
      <w:pPr>
        <w:jc w:val="both"/>
      </w:pPr>
      <w:r w:rsidRPr="00625C7D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028C30C" wp14:editId="16CF9507">
                <wp:simplePos x="0" y="0"/>
                <wp:positionH relativeFrom="page">
                  <wp:posOffset>-19050</wp:posOffset>
                </wp:positionH>
                <wp:positionV relativeFrom="paragraph">
                  <wp:posOffset>-951865</wp:posOffset>
                </wp:positionV>
                <wp:extent cx="7581900" cy="23812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1"/>
                              <w:tblW w:w="11448" w:type="dxa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/>
                              <w:tblLayout w:type="fixed"/>
                              <w:tblLook w:val="0480" w:firstRow="0" w:lastRow="0" w:firstColumn="1" w:lastColumn="0" w:noHBand="0" w:noVBand="1"/>
                            </w:tblPr>
                            <w:tblGrid>
                              <w:gridCol w:w="1134"/>
                              <w:gridCol w:w="2234"/>
                              <w:gridCol w:w="1276"/>
                              <w:gridCol w:w="2835"/>
                              <w:gridCol w:w="1417"/>
                              <w:gridCol w:w="2552"/>
                            </w:tblGrid>
                            <w:tr w:rsidR="005F31E7" w:rsidTr="00A110CA">
                              <w:trPr>
                                <w:trHeight w:val="1385"/>
                              </w:trPr>
                              <w:tc>
                                <w:tcPr>
                                  <w:tcW w:w="1134" w:type="dxa"/>
                                  <w:hideMark/>
                                </w:tcPr>
                                <w:p w:rsidR="005F31E7" w:rsidRDefault="005F31E7">
                                  <w:pPr>
                                    <w:ind w:left="-26"/>
                                    <w:rPr>
                                      <w:color w:val="525252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525252"/>
                                      <w:sz w:val="18"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699BB35B" wp14:editId="153C9249">
                                        <wp:extent cx="638175" cy="772160"/>
                                        <wp:effectExtent l="0" t="0" r="9525" b="8890"/>
                                        <wp:docPr id="2049" name="Image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 9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8175" cy="772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vAlign w:val="center"/>
                                </w:tcPr>
                                <w:p w:rsidR="005F31E7" w:rsidRDefault="005F31E7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>REPUBLIQUE GABONAISE</w:t>
                                  </w:r>
                                </w:p>
                                <w:p w:rsidR="005F31E7" w:rsidRDefault="005F31E7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>Ministère des Eaux et Forêts</w:t>
                                  </w:r>
                                </w:p>
                                <w:p w:rsidR="005F31E7" w:rsidRDefault="005F31E7">
                                  <w:pPr>
                                    <w:ind w:left="34"/>
                                    <w:rPr>
                                      <w:noProof/>
                                      <w:color w:val="52525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>Secrétariat Général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F31E7" w:rsidRDefault="005F31E7">
                                  <w:pPr>
                                    <w:rPr>
                                      <w:color w:val="525252"/>
                                      <w:sz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5F31E7" w:rsidRDefault="005F31E7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5F31E7" w:rsidRDefault="005F31E7">
                                  <w:pPr>
                                    <w:ind w:left="34"/>
                                    <w:rPr>
                                      <w:noProof/>
                                      <w:color w:val="525252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525252"/>
                                      <w:sz w:val="18"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4FC4C765" wp14:editId="4B225577">
                                        <wp:extent cx="733425" cy="812800"/>
                                        <wp:effectExtent l="0" t="0" r="9525" b="6350"/>
                                        <wp:docPr id="2050" name="Image 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 13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rcRect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3425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5F31E7" w:rsidRDefault="005F31E7" w:rsidP="00A110CA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 xml:space="preserve">CONSERVATION JUSTICE </w:t>
                                  </w:r>
                                </w:p>
                                <w:p w:rsidR="005F31E7" w:rsidRDefault="005F31E7" w:rsidP="00A110CA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 xml:space="preserve"> (+241) 074 23 38 65 </w:t>
                                  </w:r>
                                </w:p>
                                <w:p w:rsidR="005F31E7" w:rsidRDefault="005F31E7" w:rsidP="00A110CA">
                                  <w:pPr>
                                    <w:ind w:left="34"/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  <w:lang w:val="fr-FR"/>
                                    </w:rPr>
                                    <w:t>luc@conservation-justice.org</w:t>
                                  </w:r>
                                </w:p>
                                <w:p w:rsidR="005F31E7" w:rsidRDefault="005F31E7" w:rsidP="00A110CA">
                                  <w:pPr>
                                    <w:rPr>
                                      <w:noProof/>
                                      <w:color w:val="52525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6"/>
                                    </w:rPr>
                                    <w:t>www.conservation-justice.org</w:t>
                                  </w:r>
                                </w:p>
                              </w:tc>
                            </w:tr>
                          </w:tbl>
                          <w:p w:rsidR="005F31E7" w:rsidRPr="009D1CCE" w:rsidRDefault="005F31E7" w:rsidP="005F31E7">
                            <w:pPr>
                              <w:pStyle w:val="En-tte"/>
                              <w:tabs>
                                <w:tab w:val="clear" w:pos="9072"/>
                              </w:tabs>
                              <w:ind w:left="426" w:right="2259"/>
                              <w:rPr>
                                <w:b/>
                                <w:color w:val="0D0D0D"/>
                                <w:sz w:val="56"/>
                                <w:szCs w:val="16"/>
                                <w:lang w:val="fr-FR"/>
                              </w:rPr>
                            </w:pPr>
                            <w:r w:rsidRPr="009D1CCE">
                              <w:rPr>
                                <w:b/>
                                <w:color w:val="0D0D0D"/>
                                <w:sz w:val="44"/>
                                <w:szCs w:val="16"/>
                                <w:lang w:val="fr-FR"/>
                              </w:rPr>
                              <w:t>Projet RALFF</w:t>
                            </w:r>
                          </w:p>
                          <w:p w:rsidR="005F31E7" w:rsidRDefault="005F31E7" w:rsidP="005F31E7">
                            <w:pPr>
                              <w:ind w:left="426"/>
                              <w:rPr>
                                <w:color w:val="0D0D0D"/>
                                <w:lang w:val="fr-FR"/>
                              </w:rPr>
                            </w:pPr>
                            <w:r>
                              <w:t>Renforcement de l’application de la Loi sur la Faune et la Flore en Afrique Centrale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8C30C" id="Rectangle 4" o:spid="_x0000_s1026" style="position:absolute;left:0;text-align:left;margin-left:-1.5pt;margin-top:-74.95pt;width:597pt;height:187.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" stroked="f">
                <v:textbox>
                  <w:txbxContent>
                    <w:tbl>
                      <w:tblPr>
                        <w:tblStyle w:val="Grilledutableau1"/>
                        <w:tblW w:w="11448" w:type="dxa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/>
                        <w:tblLayout w:type="fixed"/>
                        <w:tblLook w:val="0480" w:firstRow="0" w:lastRow="0" w:firstColumn="1" w:lastColumn="0" w:noHBand="0" w:noVBand="1"/>
                      </w:tblPr>
                      <w:tblGrid>
                        <w:gridCol w:w="1134"/>
                        <w:gridCol w:w="2234"/>
                        <w:gridCol w:w="1276"/>
                        <w:gridCol w:w="2835"/>
                        <w:gridCol w:w="1417"/>
                        <w:gridCol w:w="2552"/>
                      </w:tblGrid>
                      <w:tr w:rsidR="005F31E7" w:rsidTr="00A110CA">
                        <w:trPr>
                          <w:trHeight w:val="1385"/>
                        </w:trPr>
                        <w:tc>
                          <w:tcPr>
                            <w:tcW w:w="1134" w:type="dxa"/>
                            <w:hideMark/>
                          </w:tcPr>
                          <w:p w:rsidR="005F31E7" w:rsidRDefault="005F31E7">
                            <w:pPr>
                              <w:ind w:left="-26"/>
                              <w:rPr>
                                <w:color w:val="525252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color w:val="525252"/>
                                <w:sz w:val="18"/>
                                <w:lang w:val="fr-FR" w:eastAsia="fr-FR"/>
                              </w:rPr>
                              <w:drawing>
                                <wp:inline distT="0" distB="0" distL="0" distR="0" wp14:anchorId="699BB35B" wp14:editId="153C9249">
                                  <wp:extent cx="638175" cy="772160"/>
                                  <wp:effectExtent l="0" t="0" r="9525" b="8890"/>
                                  <wp:docPr id="2049" name="Imag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9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175" cy="772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34" w:type="dxa"/>
                            <w:vAlign w:val="center"/>
                          </w:tcPr>
                          <w:p w:rsidR="005F31E7" w:rsidRDefault="005F31E7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>REPUBLIQUE GABONAISE</w:t>
                            </w:r>
                          </w:p>
                          <w:p w:rsidR="005F31E7" w:rsidRDefault="005F31E7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>Ministère des Eaux et Forêts</w:t>
                            </w:r>
                          </w:p>
                          <w:p w:rsidR="005F31E7" w:rsidRDefault="005F31E7">
                            <w:pPr>
                              <w:ind w:left="34"/>
                              <w:rPr>
                                <w:noProof/>
                                <w:color w:val="525252"/>
                                <w:sz w:val="18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>Secrétariat Général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F31E7" w:rsidRDefault="005F31E7">
                            <w:pPr>
                              <w:rPr>
                                <w:color w:val="525252"/>
                                <w:sz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5F31E7" w:rsidRDefault="005F31E7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5F31E7" w:rsidRDefault="005F31E7">
                            <w:pPr>
                              <w:ind w:left="34"/>
                              <w:rPr>
                                <w:noProof/>
                                <w:color w:val="525252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color w:val="525252"/>
                                <w:sz w:val="18"/>
                                <w:lang w:val="fr-FR" w:eastAsia="fr-FR"/>
                              </w:rPr>
                              <w:drawing>
                                <wp:inline distT="0" distB="0" distL="0" distR="0" wp14:anchorId="4FC4C765" wp14:editId="4B225577">
                                  <wp:extent cx="733425" cy="812800"/>
                                  <wp:effectExtent l="0" t="0" r="9525" b="6350"/>
                                  <wp:docPr id="2050" name="Imag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3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425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5F31E7" w:rsidRDefault="005F31E7" w:rsidP="00A110CA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 xml:space="preserve">CONSERVATION JUSTICE </w:t>
                            </w:r>
                          </w:p>
                          <w:p w:rsidR="005F31E7" w:rsidRDefault="005F31E7" w:rsidP="00A110CA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 xml:space="preserve"> (+241) 074 23 38 65 </w:t>
                            </w:r>
                          </w:p>
                          <w:p w:rsidR="005F31E7" w:rsidRDefault="005F31E7" w:rsidP="00A110CA">
                            <w:pPr>
                              <w:ind w:left="34"/>
                              <w:rPr>
                                <w:color w:val="525252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  <w:lang w:val="fr-FR"/>
                              </w:rPr>
                              <w:t>luc@conservation-justice.org</w:t>
                            </w:r>
                          </w:p>
                          <w:p w:rsidR="005F31E7" w:rsidRDefault="005F31E7" w:rsidP="00A110CA">
                            <w:pPr>
                              <w:rPr>
                                <w:noProof/>
                                <w:color w:val="525252"/>
                                <w:sz w:val="18"/>
                              </w:rPr>
                            </w:pPr>
                            <w:r>
                              <w:rPr>
                                <w:color w:val="525252"/>
                                <w:sz w:val="16"/>
                              </w:rPr>
                              <w:t>www.conservation-justice.org</w:t>
                            </w:r>
                          </w:p>
                        </w:tc>
                      </w:tr>
                    </w:tbl>
                    <w:p w:rsidR="005F31E7" w:rsidRPr="009D1CCE" w:rsidRDefault="005F31E7" w:rsidP="005F31E7">
                      <w:pPr>
                        <w:pStyle w:val="En-tte"/>
                        <w:tabs>
                          <w:tab w:val="clear" w:pos="9072"/>
                        </w:tabs>
                        <w:ind w:left="426" w:right="2259"/>
                        <w:rPr>
                          <w:b/>
                          <w:color w:val="0D0D0D"/>
                          <w:sz w:val="56"/>
                          <w:szCs w:val="16"/>
                          <w:lang w:val="fr-FR"/>
                        </w:rPr>
                      </w:pPr>
                      <w:r w:rsidRPr="009D1CCE">
                        <w:rPr>
                          <w:b/>
                          <w:color w:val="0D0D0D"/>
                          <w:sz w:val="44"/>
                          <w:szCs w:val="16"/>
                          <w:lang w:val="fr-FR"/>
                        </w:rPr>
                        <w:t>Projet RALFF</w:t>
                      </w:r>
                    </w:p>
                    <w:p w:rsidR="005F31E7" w:rsidRDefault="005F31E7" w:rsidP="005F31E7">
                      <w:pPr>
                        <w:ind w:left="426"/>
                        <w:rPr>
                          <w:color w:val="0D0D0D"/>
                          <w:lang w:val="fr-FR"/>
                        </w:rPr>
                      </w:pPr>
                      <w:r>
                        <w:t>Renforcement de l’application de la Loi sur la Faune et la Flore en Afrique Centrale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25C7D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94F613" wp14:editId="51B10A26">
                <wp:simplePos x="0" y="0"/>
                <wp:positionH relativeFrom="column">
                  <wp:posOffset>1200150</wp:posOffset>
                </wp:positionH>
                <wp:positionV relativeFrom="paragraph">
                  <wp:posOffset>-675640</wp:posOffset>
                </wp:positionV>
                <wp:extent cx="3181350" cy="58102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6D19" id="Rectangle 3" o:spid="_x0000_s1026" style="position:absolute;margin-left:94.5pt;margin-top:-53.2pt;width:250.5pt;height:45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" stroked="f">
                <v:path arrowok="t"/>
              </v:rect>
            </w:pict>
          </mc:Fallback>
        </mc:AlternateContent>
      </w:r>
      <w:r w:rsidRPr="00625C7D">
        <w:t>-</w:t>
      </w: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center"/>
      </w:pPr>
    </w:p>
    <w:p w:rsidR="005F31E7" w:rsidRPr="00625C7D" w:rsidRDefault="005F31E7" w:rsidP="005F31E7">
      <w:pPr>
        <w:jc w:val="center"/>
      </w:pPr>
      <w:r w:rsidRPr="00625C7D">
        <w:t>Appui à la Lutte contre l’exploitation forestière illégale</w:t>
      </w:r>
    </w:p>
    <w:p w:rsidR="005F31E7" w:rsidRPr="00625C7D" w:rsidRDefault="005F31E7" w:rsidP="005F31E7">
      <w:pPr>
        <w:ind w:left="426"/>
        <w:jc w:val="center"/>
      </w:pPr>
      <w:r w:rsidRPr="00625C7D">
        <w:t>ALEFI</w:t>
      </w:r>
    </w:p>
    <w:p w:rsidR="005F31E7" w:rsidRPr="00625C7D" w:rsidRDefault="005F31E7" w:rsidP="005F31E7">
      <w:pPr>
        <w:ind w:left="426"/>
        <w:jc w:val="center"/>
      </w:pPr>
    </w:p>
    <w:p w:rsidR="005F31E7" w:rsidRPr="00625C7D" w:rsidRDefault="005F31E7" w:rsidP="005F31E7">
      <w:pPr>
        <w:jc w:val="center"/>
      </w:pPr>
      <w:r>
        <w:t xml:space="preserve">Rapport Mensuel juin </w:t>
      </w:r>
      <w:r w:rsidRPr="00625C7D">
        <w:t>2025</w:t>
      </w:r>
    </w:p>
    <w:p w:rsidR="005F31E7" w:rsidRPr="00625C7D" w:rsidRDefault="005F31E7" w:rsidP="005F31E7">
      <w:pPr>
        <w:jc w:val="center"/>
      </w:pPr>
      <w:r w:rsidRPr="00625C7D">
        <w:t>Conservation Justice</w:t>
      </w:r>
    </w:p>
    <w:p w:rsidR="005F31E7" w:rsidRPr="00625C7D" w:rsidRDefault="005F31E7" w:rsidP="005F31E7">
      <w:pPr>
        <w:ind w:left="426"/>
        <w:jc w:val="both"/>
      </w:pPr>
    </w:p>
    <w:p w:rsidR="005F31E7" w:rsidRPr="00625C7D" w:rsidRDefault="005F31E7" w:rsidP="005F31E7">
      <w:pPr>
        <w:jc w:val="center"/>
      </w:pPr>
      <w:r w:rsidRPr="00625C7D">
        <w:t>SOMMAIRE</w:t>
      </w: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pStyle w:val="TM1"/>
        <w:jc w:val="both"/>
        <w:rPr>
          <w:rFonts w:eastAsiaTheme="minorEastAsia"/>
        </w:rPr>
      </w:pPr>
      <w:r w:rsidRPr="00625C7D">
        <w:fldChar w:fldCharType="begin"/>
      </w:r>
      <w:r w:rsidRPr="00625C7D">
        <w:instrText xml:space="preserve"> TOC \o "1-3" \h \z \u </w:instrText>
      </w:r>
      <w:r w:rsidRPr="00625C7D">
        <w:fldChar w:fldCharType="separate"/>
      </w:r>
      <w:hyperlink w:anchor="_Toc118989098" w:history="1">
        <w:r w:rsidRPr="00625C7D">
          <w:t>1. Points principaux</w:t>
        </w:r>
        <w:r w:rsidRPr="00625C7D">
          <w:rPr>
            <w:webHidden/>
          </w:rPr>
          <w:tab/>
        </w:r>
        <w:r w:rsidRPr="00625C7D">
          <w:rPr>
            <w:webHidden/>
          </w:rPr>
          <w:fldChar w:fldCharType="begin"/>
        </w:r>
        <w:r w:rsidRPr="00625C7D">
          <w:rPr>
            <w:webHidden/>
          </w:rPr>
          <w:instrText xml:space="preserve"> PAGEREF _Toc118989098 \h </w:instrText>
        </w:r>
        <w:r w:rsidRPr="00625C7D">
          <w:rPr>
            <w:webHidden/>
          </w:rPr>
        </w:r>
        <w:r w:rsidRPr="00625C7D">
          <w:rPr>
            <w:webHidden/>
          </w:rPr>
          <w:fldChar w:fldCharType="separate"/>
        </w:r>
        <w:r w:rsidRPr="00625C7D">
          <w:rPr>
            <w:webHidden/>
          </w:rPr>
          <w:t>2</w:t>
        </w:r>
        <w:r w:rsidRPr="00625C7D">
          <w:rPr>
            <w:webHidden/>
          </w:rPr>
          <w:fldChar w:fldCharType="end"/>
        </w:r>
      </w:hyperlink>
    </w:p>
    <w:p w:rsidR="005F31E7" w:rsidRPr="00625C7D" w:rsidRDefault="00E15F7E" w:rsidP="005F31E7">
      <w:pPr>
        <w:pStyle w:val="TM1"/>
        <w:jc w:val="both"/>
        <w:rPr>
          <w:rFonts w:eastAsiaTheme="minorEastAsia"/>
        </w:rPr>
      </w:pPr>
      <w:hyperlink w:anchor="_Toc118989099" w:history="1">
        <w:r w:rsidR="005F31E7" w:rsidRPr="00625C7D">
          <w:t>2. Investigations</w:t>
        </w:r>
        <w:r w:rsidR="005F31E7" w:rsidRPr="00625C7D">
          <w:rPr>
            <w:webHidden/>
          </w:rPr>
          <w:tab/>
        </w:r>
        <w:r w:rsidR="005F31E7" w:rsidRPr="00625C7D">
          <w:rPr>
            <w:webHidden/>
          </w:rPr>
          <w:fldChar w:fldCharType="begin"/>
        </w:r>
        <w:r w:rsidR="005F31E7" w:rsidRPr="00625C7D">
          <w:rPr>
            <w:webHidden/>
          </w:rPr>
          <w:instrText xml:space="preserve"> PAGEREF _Toc118989099 \h </w:instrText>
        </w:r>
        <w:r w:rsidR="005F31E7" w:rsidRPr="00625C7D">
          <w:rPr>
            <w:webHidden/>
          </w:rPr>
        </w:r>
        <w:r w:rsidR="005F31E7" w:rsidRPr="00625C7D">
          <w:rPr>
            <w:webHidden/>
          </w:rPr>
          <w:fldChar w:fldCharType="separate"/>
        </w:r>
        <w:r w:rsidR="005F31E7" w:rsidRPr="00625C7D">
          <w:rPr>
            <w:webHidden/>
          </w:rPr>
          <w:t>2</w:t>
        </w:r>
        <w:r w:rsidR="005F31E7" w:rsidRPr="00625C7D">
          <w:rPr>
            <w:webHidden/>
          </w:rPr>
          <w:fldChar w:fldCharType="end"/>
        </w:r>
      </w:hyperlink>
    </w:p>
    <w:p w:rsidR="005F31E7" w:rsidRPr="00625C7D" w:rsidRDefault="00E15F7E" w:rsidP="005F31E7">
      <w:pPr>
        <w:pStyle w:val="TM1"/>
        <w:jc w:val="both"/>
        <w:rPr>
          <w:rFonts w:eastAsiaTheme="minorEastAsia"/>
        </w:rPr>
      </w:pPr>
      <w:hyperlink w:anchor="_Toc118989100" w:history="1">
        <w:r w:rsidR="005F31E7" w:rsidRPr="00625C7D">
          <w:t>3. Opérations</w:t>
        </w:r>
        <w:r w:rsidR="005F31E7" w:rsidRPr="00625C7D">
          <w:rPr>
            <w:webHidden/>
          </w:rPr>
          <w:tab/>
        </w:r>
        <w:r w:rsidR="005F31E7" w:rsidRPr="00625C7D">
          <w:rPr>
            <w:webHidden/>
          </w:rPr>
          <w:fldChar w:fldCharType="begin"/>
        </w:r>
        <w:r w:rsidR="005F31E7" w:rsidRPr="00625C7D">
          <w:rPr>
            <w:webHidden/>
          </w:rPr>
          <w:instrText xml:space="preserve"> PAGEREF _Toc118989100 \h </w:instrText>
        </w:r>
        <w:r w:rsidR="005F31E7" w:rsidRPr="00625C7D">
          <w:rPr>
            <w:webHidden/>
          </w:rPr>
        </w:r>
        <w:r w:rsidR="005F31E7" w:rsidRPr="00625C7D">
          <w:rPr>
            <w:webHidden/>
          </w:rPr>
          <w:fldChar w:fldCharType="separate"/>
        </w:r>
        <w:r w:rsidR="005F31E7" w:rsidRPr="00625C7D">
          <w:rPr>
            <w:webHidden/>
          </w:rPr>
          <w:t>2</w:t>
        </w:r>
        <w:r w:rsidR="005F31E7" w:rsidRPr="00625C7D">
          <w:rPr>
            <w:webHidden/>
          </w:rPr>
          <w:fldChar w:fldCharType="end"/>
        </w:r>
      </w:hyperlink>
    </w:p>
    <w:p w:rsidR="005F31E7" w:rsidRPr="00625C7D" w:rsidRDefault="00E15F7E" w:rsidP="005F31E7">
      <w:pPr>
        <w:pStyle w:val="TM1"/>
        <w:jc w:val="both"/>
        <w:rPr>
          <w:rFonts w:eastAsiaTheme="minorEastAsia"/>
        </w:rPr>
      </w:pPr>
      <w:hyperlink w:anchor="_Toc118989101" w:history="1">
        <w:r w:rsidR="005F31E7" w:rsidRPr="00625C7D">
          <w:t>4. Département juridique</w:t>
        </w:r>
        <w:r w:rsidR="005F31E7" w:rsidRPr="00625C7D">
          <w:rPr>
            <w:webHidden/>
          </w:rPr>
          <w:tab/>
        </w:r>
        <w:r w:rsidR="005F31E7" w:rsidRPr="00625C7D">
          <w:rPr>
            <w:webHidden/>
          </w:rPr>
          <w:fldChar w:fldCharType="begin"/>
        </w:r>
        <w:r w:rsidR="005F31E7" w:rsidRPr="00625C7D">
          <w:rPr>
            <w:webHidden/>
          </w:rPr>
          <w:instrText xml:space="preserve"> PAGEREF _Toc118989101 \h </w:instrText>
        </w:r>
        <w:r w:rsidR="005F31E7" w:rsidRPr="00625C7D">
          <w:rPr>
            <w:webHidden/>
          </w:rPr>
        </w:r>
        <w:r w:rsidR="005F31E7" w:rsidRPr="00625C7D">
          <w:rPr>
            <w:webHidden/>
          </w:rPr>
          <w:fldChar w:fldCharType="separate"/>
        </w:r>
        <w:r w:rsidR="005F31E7" w:rsidRPr="00625C7D">
          <w:rPr>
            <w:webHidden/>
          </w:rPr>
          <w:t>2</w:t>
        </w:r>
        <w:r w:rsidR="005F31E7" w:rsidRPr="00625C7D">
          <w:rPr>
            <w:webHidden/>
          </w:rPr>
          <w:fldChar w:fldCharType="end"/>
        </w:r>
      </w:hyperlink>
    </w:p>
    <w:p w:rsidR="005F31E7" w:rsidRPr="00625C7D" w:rsidRDefault="00E15F7E" w:rsidP="005F31E7">
      <w:pPr>
        <w:pStyle w:val="TM1"/>
        <w:jc w:val="both"/>
        <w:rPr>
          <w:rFonts w:eastAsiaTheme="minorEastAsia"/>
        </w:rPr>
      </w:pPr>
      <w:hyperlink w:anchor="_Toc118989102" w:history="1">
        <w:r w:rsidR="005F31E7" w:rsidRPr="00625C7D">
          <w:t>5. Missions</w:t>
        </w:r>
        <w:r w:rsidR="005F31E7" w:rsidRPr="00625C7D">
          <w:rPr>
            <w:webHidden/>
          </w:rPr>
          <w:tab/>
        </w:r>
        <w:r w:rsidR="005F31E7" w:rsidRPr="00625C7D">
          <w:rPr>
            <w:webHidden/>
          </w:rPr>
          <w:fldChar w:fldCharType="begin"/>
        </w:r>
        <w:r w:rsidR="005F31E7" w:rsidRPr="00625C7D">
          <w:rPr>
            <w:webHidden/>
          </w:rPr>
          <w:instrText xml:space="preserve"> PAGEREF _Toc118989102 \h </w:instrText>
        </w:r>
        <w:r w:rsidR="005F31E7" w:rsidRPr="00625C7D">
          <w:rPr>
            <w:webHidden/>
          </w:rPr>
        </w:r>
        <w:r w:rsidR="005F31E7" w:rsidRPr="00625C7D">
          <w:rPr>
            <w:webHidden/>
          </w:rPr>
          <w:fldChar w:fldCharType="separate"/>
        </w:r>
        <w:r w:rsidR="005F31E7" w:rsidRPr="00625C7D">
          <w:rPr>
            <w:webHidden/>
          </w:rPr>
          <w:t>3</w:t>
        </w:r>
        <w:r w:rsidR="005F31E7" w:rsidRPr="00625C7D">
          <w:rPr>
            <w:webHidden/>
          </w:rPr>
          <w:fldChar w:fldCharType="end"/>
        </w:r>
      </w:hyperlink>
    </w:p>
    <w:p w:rsidR="005F31E7" w:rsidRPr="00625C7D" w:rsidRDefault="00E15F7E" w:rsidP="005F31E7">
      <w:pPr>
        <w:pStyle w:val="TM1"/>
        <w:jc w:val="both"/>
        <w:rPr>
          <w:rFonts w:eastAsiaTheme="minorEastAsia"/>
        </w:rPr>
      </w:pPr>
      <w:hyperlink w:anchor="_Toc118989103" w:history="1">
        <w:r w:rsidR="005F31E7" w:rsidRPr="00625C7D">
          <w:t>6. Cahiers des Charges Contractuels</w:t>
        </w:r>
        <w:r w:rsidR="005F31E7">
          <w:rPr>
            <w:webHidden/>
          </w:rPr>
          <w:t>…………………………………………………………3</w:t>
        </w:r>
      </w:hyperlink>
    </w:p>
    <w:p w:rsidR="005F31E7" w:rsidRPr="00625C7D" w:rsidRDefault="00E15F7E" w:rsidP="005F31E7">
      <w:pPr>
        <w:pStyle w:val="TM1"/>
        <w:jc w:val="both"/>
        <w:rPr>
          <w:rFonts w:eastAsiaTheme="minorEastAsia"/>
        </w:rPr>
      </w:pPr>
      <w:hyperlink w:anchor="_Toc118989104" w:history="1">
        <w:r w:rsidR="005F31E7" w:rsidRPr="00625C7D">
          <w:t>7. Communication</w:t>
        </w:r>
        <w:r w:rsidR="005F31E7" w:rsidRPr="00625C7D">
          <w:rPr>
            <w:webHidden/>
          </w:rPr>
          <w:tab/>
        </w:r>
        <w:r w:rsidR="005F31E7">
          <w:rPr>
            <w:webHidden/>
          </w:rPr>
          <w:t>4</w:t>
        </w:r>
      </w:hyperlink>
    </w:p>
    <w:p w:rsidR="005F31E7" w:rsidRPr="00625C7D" w:rsidRDefault="00E15F7E" w:rsidP="005F31E7">
      <w:pPr>
        <w:pStyle w:val="TM1"/>
        <w:jc w:val="both"/>
        <w:rPr>
          <w:rFonts w:eastAsiaTheme="minorEastAsia"/>
        </w:rPr>
      </w:pPr>
      <w:hyperlink w:anchor="_Toc118989105" w:history="1">
        <w:r w:rsidR="005F31E7" w:rsidRPr="00625C7D">
          <w:t>8. Relations extérieures</w:t>
        </w:r>
        <w:r w:rsidR="005F31E7" w:rsidRPr="00625C7D">
          <w:rPr>
            <w:webHidden/>
          </w:rPr>
          <w:tab/>
        </w:r>
        <w:r w:rsidR="005F31E7">
          <w:rPr>
            <w:webHidden/>
          </w:rPr>
          <w:t>4</w:t>
        </w:r>
      </w:hyperlink>
    </w:p>
    <w:p w:rsidR="005F31E7" w:rsidRPr="00625C7D" w:rsidRDefault="00E15F7E" w:rsidP="005F31E7">
      <w:pPr>
        <w:pStyle w:val="TM1"/>
        <w:jc w:val="both"/>
        <w:rPr>
          <w:rFonts w:eastAsiaTheme="minorEastAsia"/>
        </w:rPr>
      </w:pPr>
      <w:hyperlink w:anchor="_Toc118989106" w:history="1">
        <w:r w:rsidR="005F31E7" w:rsidRPr="00625C7D">
          <w:t>9. Conclusion</w:t>
        </w:r>
        <w:r w:rsidR="005F31E7" w:rsidRPr="00625C7D">
          <w:rPr>
            <w:webHidden/>
          </w:rPr>
          <w:tab/>
        </w:r>
        <w:r w:rsidR="005F31E7">
          <w:rPr>
            <w:webHidden/>
          </w:rPr>
          <w:t>4</w:t>
        </w:r>
      </w:hyperlink>
    </w:p>
    <w:p w:rsidR="005F31E7" w:rsidRPr="00625C7D" w:rsidRDefault="005F31E7" w:rsidP="005F31E7">
      <w:pPr>
        <w:jc w:val="both"/>
      </w:pPr>
      <w:r w:rsidRPr="00625C7D">
        <w:fldChar w:fldCharType="end"/>
      </w:r>
    </w:p>
    <w:p w:rsidR="005F31E7" w:rsidRPr="00625C7D" w:rsidRDefault="005F31E7" w:rsidP="005F31E7">
      <w:pPr>
        <w:tabs>
          <w:tab w:val="right" w:leader="dot" w:pos="9062"/>
        </w:tabs>
        <w:jc w:val="both"/>
      </w:pPr>
    </w:p>
    <w:p w:rsidR="005F31E7" w:rsidRPr="00625C7D" w:rsidRDefault="005F31E7" w:rsidP="005F31E7">
      <w:pPr>
        <w:tabs>
          <w:tab w:val="right" w:leader="dot" w:pos="9062"/>
        </w:tabs>
        <w:jc w:val="both"/>
      </w:pPr>
    </w:p>
    <w:p w:rsidR="005F31E7" w:rsidRPr="00625C7D" w:rsidRDefault="005F31E7" w:rsidP="005F31E7">
      <w:pPr>
        <w:tabs>
          <w:tab w:val="left" w:pos="2680"/>
          <w:tab w:val="right" w:leader="dot" w:pos="9062"/>
        </w:tabs>
        <w:jc w:val="center"/>
      </w:pPr>
      <w:r w:rsidRPr="00625C7D">
        <w:rPr>
          <w:noProof/>
          <w:lang w:val="fr-FR" w:eastAsia="fr-FR"/>
        </w:rPr>
        <w:drawing>
          <wp:inline distT="0" distB="0" distL="0" distR="0" wp14:anchorId="0FDF2614" wp14:editId="7EC491AC">
            <wp:extent cx="1359017" cy="906011"/>
            <wp:effectExtent l="0" t="0" r="0" b="0"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E_flag_yellow_lo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817" cy="9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1E7" w:rsidRPr="00625C7D" w:rsidRDefault="005F31E7" w:rsidP="005F31E7">
      <w:pPr>
        <w:tabs>
          <w:tab w:val="left" w:pos="2680"/>
          <w:tab w:val="right" w:leader="dot" w:pos="9062"/>
        </w:tabs>
        <w:jc w:val="center"/>
      </w:pPr>
      <w:r w:rsidRPr="00625C7D">
        <w:t>Union européenne</w:t>
      </w:r>
    </w:p>
    <w:p w:rsidR="005F31E7" w:rsidRPr="00625C7D" w:rsidRDefault="005F31E7" w:rsidP="005F31E7">
      <w:pPr>
        <w:tabs>
          <w:tab w:val="left" w:pos="2680"/>
          <w:tab w:val="right" w:leader="dot" w:pos="9062"/>
        </w:tabs>
        <w:jc w:val="both"/>
      </w:pPr>
    </w:p>
    <w:p w:rsidR="005F31E7" w:rsidRPr="00625C7D" w:rsidRDefault="005F31E7" w:rsidP="005F31E7">
      <w:pPr>
        <w:tabs>
          <w:tab w:val="left" w:pos="2680"/>
          <w:tab w:val="right" w:leader="dot" w:pos="9062"/>
        </w:tabs>
        <w:jc w:val="both"/>
      </w:pPr>
    </w:p>
    <w:p w:rsidR="005F31E7" w:rsidRPr="00625C7D" w:rsidRDefault="005F31E7" w:rsidP="005F31E7">
      <w:pPr>
        <w:tabs>
          <w:tab w:val="left" w:pos="2680"/>
          <w:tab w:val="right" w:leader="dot" w:pos="9062"/>
        </w:tabs>
        <w:jc w:val="both"/>
      </w:pPr>
      <w:r w:rsidRPr="00625C7D">
        <w:t>Cette publication a été produite avec le soutien financier de l’Union européenne. Son contenu relève de la seule responsabilité de Conservation Justice et ne reflète pas nécessairement les opinions de l’Union européenne.</w:t>
      </w:r>
      <w:r w:rsidRPr="00625C7D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6156D77" wp14:editId="0F156359">
                <wp:simplePos x="0" y="0"/>
                <wp:positionH relativeFrom="column">
                  <wp:posOffset>-85725</wp:posOffset>
                </wp:positionH>
                <wp:positionV relativeFrom="paragraph">
                  <wp:posOffset>1699895</wp:posOffset>
                </wp:positionV>
                <wp:extent cx="6124575" cy="11906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F31E7" w:rsidRDefault="005F31E7" w:rsidP="005F31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56D77" id="Rectangle 2" o:spid="_x0000_s1027" style="position:absolute;left:0;text-align:left;margin-left:-6.75pt;margin-top:133.85pt;width:482.25pt;height:93.7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" stroked="f">
                <v:path arrowok="t"/>
                <v:textbox>
                  <w:txbxContent>
                    <w:p w:rsidR="005F31E7" w:rsidRDefault="005F31E7" w:rsidP="005F31E7"/>
                  </w:txbxContent>
                </v:textbox>
              </v:rect>
            </w:pict>
          </mc:Fallback>
        </mc:AlternateContent>
      </w:r>
      <w:r w:rsidRPr="00625C7D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90FD23" wp14:editId="4F4BFD35">
                <wp:simplePos x="0" y="0"/>
                <wp:positionH relativeFrom="column">
                  <wp:posOffset>4762500</wp:posOffset>
                </wp:positionH>
                <wp:positionV relativeFrom="paragraph">
                  <wp:posOffset>2057400</wp:posOffset>
                </wp:positionV>
                <wp:extent cx="1190625" cy="44767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2603E" id="Rectangle 1" o:spid="_x0000_s1026" style="position:absolute;margin-left:375pt;margin-top:162pt;width:93.75pt;height:35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" stroked="f">
                <v:path arrowok="t"/>
              </v:rect>
            </w:pict>
          </mc:Fallback>
        </mc:AlternateContent>
      </w:r>
      <w:r w:rsidRPr="00625C7D">
        <w:br w:type="page"/>
      </w:r>
    </w:p>
    <w:p w:rsidR="005F31E7" w:rsidRPr="00625C7D" w:rsidRDefault="005F31E7" w:rsidP="005F31E7">
      <w:pPr>
        <w:pStyle w:val="Titre1"/>
      </w:pPr>
      <w:bookmarkStart w:id="0" w:name="_Toc118989098"/>
      <w:r w:rsidRPr="00625C7D">
        <w:lastRenderedPageBreak/>
        <w:t>1. Points principaux</w:t>
      </w:r>
      <w:bookmarkEnd w:id="0"/>
    </w:p>
    <w:p w:rsidR="005F31E7" w:rsidRPr="00625C7D" w:rsidRDefault="005F31E7" w:rsidP="005F31E7">
      <w:pPr>
        <w:jc w:val="both"/>
      </w:pPr>
    </w:p>
    <w:p w:rsidR="005F31E7" w:rsidRDefault="005F31E7" w:rsidP="005F31E7">
      <w:pPr>
        <w:jc w:val="both"/>
      </w:pPr>
      <w:r>
        <w:t xml:space="preserve">Au cours du mois de juin </w:t>
      </w:r>
      <w:r w:rsidRPr="00152982">
        <w:t xml:space="preserve">2025, le département social </w:t>
      </w:r>
      <w:r>
        <w:t xml:space="preserve"> a organisé </w:t>
      </w:r>
      <w:r w:rsidR="00EC1B6D">
        <w:t>une</w:t>
      </w:r>
      <w:r>
        <w:t xml:space="preserve"> </w:t>
      </w:r>
      <w:r w:rsidRPr="00152982">
        <w:t xml:space="preserve"> mission</w:t>
      </w:r>
      <w:r w:rsidR="00EC1B6D">
        <w:t xml:space="preserve"> d’</w:t>
      </w:r>
      <w:r w:rsidR="00570B6E">
        <w:t xml:space="preserve">information du projet </w:t>
      </w:r>
      <w:proofErr w:type="spellStart"/>
      <w:r w:rsidR="00570B6E">
        <w:t>Wildaid</w:t>
      </w:r>
      <w:proofErr w:type="spellEnd"/>
      <w:r w:rsidR="00570B6E">
        <w:t xml:space="preserve"> (</w:t>
      </w:r>
      <w:r w:rsidR="00EC1B6D">
        <w:t>EIA) auprès des responsables d’a</w:t>
      </w:r>
      <w:r w:rsidR="00061EC1">
        <w:t>ssociation villageoise</w:t>
      </w:r>
      <w:r w:rsidR="00570B6E">
        <w:t>s</w:t>
      </w:r>
      <w:r w:rsidR="00061EC1">
        <w:t xml:space="preserve"> de la province de la Ngounié</w:t>
      </w:r>
      <w:r w:rsidR="00570B6E">
        <w:t>.</w:t>
      </w: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pStyle w:val="Titre1"/>
      </w:pPr>
      <w:bookmarkStart w:id="1" w:name="_Toc118989099"/>
      <w:r w:rsidRPr="00625C7D">
        <w:t>2. Investigations</w:t>
      </w:r>
      <w:bookmarkEnd w:id="1"/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spacing w:after="240" w:line="276" w:lineRule="auto"/>
        <w:jc w:val="both"/>
      </w:pPr>
      <w:r w:rsidRPr="00625C7D">
        <w:t xml:space="preserve">Indicateurs : </w:t>
      </w:r>
    </w:p>
    <w:tbl>
      <w:tblPr>
        <w:tblStyle w:val="Grilledetableauclaire2"/>
        <w:tblW w:w="0" w:type="auto"/>
        <w:tblLook w:val="04A0" w:firstRow="1" w:lastRow="0" w:firstColumn="1" w:lastColumn="0" w:noHBand="0" w:noVBand="1"/>
      </w:tblPr>
      <w:tblGrid>
        <w:gridCol w:w="4474"/>
        <w:gridCol w:w="4445"/>
      </w:tblGrid>
      <w:tr w:rsidR="005F31E7" w:rsidRPr="00625C7D" w:rsidTr="00790E11">
        <w:tc>
          <w:tcPr>
            <w:tcW w:w="4531" w:type="dxa"/>
          </w:tcPr>
          <w:p w:rsidR="005F31E7" w:rsidRPr="00625C7D" w:rsidRDefault="005F31E7" w:rsidP="00790E11">
            <w:pPr>
              <w:spacing w:line="276" w:lineRule="auto"/>
              <w:jc w:val="both"/>
            </w:pPr>
            <w:r w:rsidRPr="00625C7D">
              <w:t>Nombre d’investigations menées</w:t>
            </w:r>
          </w:p>
        </w:tc>
        <w:tc>
          <w:tcPr>
            <w:tcW w:w="4531" w:type="dxa"/>
          </w:tcPr>
          <w:p w:rsidR="005F31E7" w:rsidRPr="00625C7D" w:rsidRDefault="005F31E7" w:rsidP="00790E11">
            <w:pPr>
              <w:spacing w:line="276" w:lineRule="auto"/>
              <w:jc w:val="both"/>
              <w:rPr>
                <w:highlight w:val="yellow"/>
              </w:rPr>
            </w:pPr>
            <w:r w:rsidRPr="00625C7D">
              <w:t>0</w:t>
            </w:r>
          </w:p>
        </w:tc>
      </w:tr>
      <w:tr w:rsidR="005F31E7" w:rsidRPr="00625C7D" w:rsidTr="00790E11">
        <w:tc>
          <w:tcPr>
            <w:tcW w:w="4531" w:type="dxa"/>
          </w:tcPr>
          <w:p w:rsidR="005F31E7" w:rsidRPr="00625C7D" w:rsidRDefault="005F31E7" w:rsidP="00790E11">
            <w:pPr>
              <w:spacing w:line="276" w:lineRule="auto"/>
              <w:jc w:val="both"/>
            </w:pPr>
            <w:r w:rsidRPr="00625C7D">
              <w:t>Investigation ayant menées à une opération</w:t>
            </w:r>
          </w:p>
        </w:tc>
        <w:tc>
          <w:tcPr>
            <w:tcW w:w="4531" w:type="dxa"/>
          </w:tcPr>
          <w:p w:rsidR="005F31E7" w:rsidRPr="00625C7D" w:rsidRDefault="005F31E7" w:rsidP="00790E11">
            <w:pPr>
              <w:spacing w:line="276" w:lineRule="auto"/>
              <w:jc w:val="both"/>
              <w:rPr>
                <w:highlight w:val="yellow"/>
              </w:rPr>
            </w:pPr>
            <w:r w:rsidRPr="00625C7D">
              <w:t>0</w:t>
            </w:r>
          </w:p>
        </w:tc>
      </w:tr>
      <w:tr w:rsidR="005F31E7" w:rsidRPr="00625C7D" w:rsidTr="00790E11">
        <w:tc>
          <w:tcPr>
            <w:tcW w:w="4531" w:type="dxa"/>
          </w:tcPr>
          <w:p w:rsidR="005F31E7" w:rsidRPr="00625C7D" w:rsidRDefault="005F31E7" w:rsidP="00790E11">
            <w:pPr>
              <w:spacing w:line="276" w:lineRule="auto"/>
              <w:jc w:val="both"/>
            </w:pPr>
            <w:r w:rsidRPr="00625C7D">
              <w:t>Nombre de contrevenants identifiés</w:t>
            </w:r>
          </w:p>
        </w:tc>
        <w:tc>
          <w:tcPr>
            <w:tcW w:w="4531" w:type="dxa"/>
          </w:tcPr>
          <w:p w:rsidR="005F31E7" w:rsidRPr="00625C7D" w:rsidRDefault="005F31E7" w:rsidP="00790E11">
            <w:pPr>
              <w:spacing w:line="276" w:lineRule="auto"/>
              <w:jc w:val="both"/>
            </w:pPr>
            <w:r w:rsidRPr="00625C7D">
              <w:t>0</w:t>
            </w:r>
          </w:p>
        </w:tc>
      </w:tr>
    </w:tbl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  <w:rPr>
          <w:rFonts w:eastAsiaTheme="minorHAnsi"/>
        </w:rPr>
      </w:pPr>
      <w:r w:rsidRPr="00625C7D">
        <w:t xml:space="preserve">Au cours </w:t>
      </w:r>
      <w:r>
        <w:t>de ce mois de juin</w:t>
      </w:r>
      <w:r w:rsidRPr="00625C7D">
        <w:t>, il n’y a pas eu d’investig</w:t>
      </w:r>
      <w:r>
        <w:t>ation dans les villages.</w:t>
      </w:r>
      <w:r w:rsidRPr="00625C7D">
        <w:t xml:space="preserve">  </w:t>
      </w: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pStyle w:val="Titre1"/>
      </w:pPr>
      <w:bookmarkStart w:id="2" w:name="_Toc118989100"/>
      <w:r w:rsidRPr="00625C7D">
        <w:t>3. Opérations</w:t>
      </w:r>
      <w:bookmarkEnd w:id="2"/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spacing w:after="240" w:line="276" w:lineRule="auto"/>
        <w:jc w:val="both"/>
      </w:pPr>
      <w:r w:rsidRPr="00625C7D">
        <w:t>Indicateurs :</w:t>
      </w:r>
    </w:p>
    <w:tbl>
      <w:tblPr>
        <w:tblStyle w:val="Grilledetableauclaire2"/>
        <w:tblW w:w="8931" w:type="dxa"/>
        <w:tblInd w:w="108" w:type="dxa"/>
        <w:tblLook w:val="04A0" w:firstRow="1" w:lastRow="0" w:firstColumn="1" w:lastColumn="0" w:noHBand="0" w:noVBand="1"/>
      </w:tblPr>
      <w:tblGrid>
        <w:gridCol w:w="4453"/>
        <w:gridCol w:w="4478"/>
      </w:tblGrid>
      <w:tr w:rsidR="005F31E7" w:rsidRPr="00625C7D" w:rsidTr="00790E11">
        <w:trPr>
          <w:trHeight w:val="70"/>
        </w:trPr>
        <w:tc>
          <w:tcPr>
            <w:tcW w:w="4453" w:type="dxa"/>
          </w:tcPr>
          <w:p w:rsidR="005F31E7" w:rsidRPr="00625C7D" w:rsidRDefault="005F31E7" w:rsidP="00790E11">
            <w:pPr>
              <w:spacing w:line="276" w:lineRule="auto"/>
              <w:jc w:val="both"/>
            </w:pPr>
            <w:r w:rsidRPr="00625C7D">
              <w:t>Nombre d’opérations menées ce mois</w:t>
            </w:r>
          </w:p>
        </w:tc>
        <w:tc>
          <w:tcPr>
            <w:tcW w:w="4478" w:type="dxa"/>
          </w:tcPr>
          <w:p w:rsidR="005F31E7" w:rsidRPr="00625C7D" w:rsidRDefault="005F31E7" w:rsidP="00790E11">
            <w:pPr>
              <w:spacing w:line="276" w:lineRule="auto"/>
              <w:jc w:val="both"/>
              <w:rPr>
                <w:highlight w:val="yellow"/>
              </w:rPr>
            </w:pPr>
            <w:r w:rsidRPr="00625C7D">
              <w:t>0</w:t>
            </w:r>
          </w:p>
        </w:tc>
      </w:tr>
      <w:tr w:rsidR="005F31E7" w:rsidRPr="00625C7D" w:rsidTr="00790E11">
        <w:trPr>
          <w:trHeight w:val="231"/>
        </w:trPr>
        <w:tc>
          <w:tcPr>
            <w:tcW w:w="4453" w:type="dxa"/>
          </w:tcPr>
          <w:p w:rsidR="005F31E7" w:rsidRPr="00625C7D" w:rsidRDefault="005F31E7" w:rsidP="00790E11">
            <w:pPr>
              <w:spacing w:line="276" w:lineRule="auto"/>
              <w:jc w:val="both"/>
            </w:pPr>
            <w:r w:rsidRPr="00625C7D">
              <w:t xml:space="preserve">Nombre de personnes arrêtées </w:t>
            </w:r>
          </w:p>
        </w:tc>
        <w:tc>
          <w:tcPr>
            <w:tcW w:w="4478" w:type="dxa"/>
          </w:tcPr>
          <w:p w:rsidR="005F31E7" w:rsidRPr="00625C7D" w:rsidRDefault="005F31E7" w:rsidP="00790E11">
            <w:pPr>
              <w:spacing w:line="276" w:lineRule="auto"/>
              <w:jc w:val="both"/>
              <w:rPr>
                <w:highlight w:val="yellow"/>
              </w:rPr>
            </w:pPr>
            <w:r w:rsidRPr="00625C7D">
              <w:t>0</w:t>
            </w:r>
          </w:p>
        </w:tc>
      </w:tr>
    </w:tbl>
    <w:p w:rsidR="005F31E7" w:rsidRPr="00625C7D" w:rsidRDefault="005F31E7" w:rsidP="005F31E7">
      <w:pPr>
        <w:pStyle w:val="Sansinterligne"/>
        <w:jc w:val="both"/>
      </w:pPr>
    </w:p>
    <w:p w:rsidR="005F31E7" w:rsidRPr="00625C7D" w:rsidRDefault="00061EC1" w:rsidP="005F31E7">
      <w:pPr>
        <w:jc w:val="both"/>
      </w:pPr>
      <w:r>
        <w:t>Au cours de ce mois de juin</w:t>
      </w:r>
      <w:r w:rsidR="005F31E7" w:rsidRPr="00625C7D">
        <w:t xml:space="preserve"> 2025, aucune opération n’a été menée.</w:t>
      </w: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pStyle w:val="Titre1"/>
      </w:pPr>
      <w:bookmarkStart w:id="3" w:name="_Toc118989101"/>
      <w:r w:rsidRPr="00625C7D">
        <w:t>4. Département juridique</w:t>
      </w:r>
      <w:bookmarkEnd w:id="3"/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  <w:r w:rsidRPr="00625C7D">
        <w:t>4.1. Suivi des affaires</w:t>
      </w:r>
      <w:r w:rsidRPr="00625C7D">
        <w:tab/>
      </w: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  <w:r w:rsidRPr="00625C7D">
        <w:t>Indicateurs :</w:t>
      </w:r>
    </w:p>
    <w:p w:rsidR="005F31E7" w:rsidRPr="00625C7D" w:rsidRDefault="005F31E7" w:rsidP="005F31E7">
      <w:pPr>
        <w:jc w:val="both"/>
      </w:pP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4760"/>
        <w:gridCol w:w="4159"/>
      </w:tblGrid>
      <w:tr w:rsidR="005F31E7" w:rsidRPr="00625C7D" w:rsidTr="00790E11">
        <w:trPr>
          <w:jc w:val="center"/>
        </w:trPr>
        <w:tc>
          <w:tcPr>
            <w:tcW w:w="4794" w:type="dxa"/>
            <w:shd w:val="clear" w:color="auto" w:fill="FFFFFF" w:themeFill="background1"/>
          </w:tcPr>
          <w:p w:rsidR="005F31E7" w:rsidRPr="00625C7D" w:rsidRDefault="005F31E7" w:rsidP="00790E11">
            <w:pPr>
              <w:jc w:val="both"/>
            </w:pPr>
            <w:r w:rsidRPr="00625C7D">
              <w:t xml:space="preserve">Nombre d’affaires suivies                     </w:t>
            </w:r>
          </w:p>
        </w:tc>
        <w:tc>
          <w:tcPr>
            <w:tcW w:w="4200" w:type="dxa"/>
          </w:tcPr>
          <w:p w:rsidR="005F31E7" w:rsidRPr="00625C7D" w:rsidRDefault="005F31E7" w:rsidP="00790E11">
            <w:pPr>
              <w:jc w:val="both"/>
            </w:pPr>
            <w:r>
              <w:t>0</w:t>
            </w:r>
          </w:p>
        </w:tc>
      </w:tr>
      <w:tr w:rsidR="005F31E7" w:rsidRPr="00625C7D" w:rsidTr="00790E11">
        <w:trPr>
          <w:jc w:val="center"/>
        </w:trPr>
        <w:tc>
          <w:tcPr>
            <w:tcW w:w="4794" w:type="dxa"/>
            <w:shd w:val="clear" w:color="auto" w:fill="FFFFFF" w:themeFill="background1"/>
          </w:tcPr>
          <w:p w:rsidR="005F31E7" w:rsidRPr="00625C7D" w:rsidRDefault="005F31E7" w:rsidP="00790E11">
            <w:pPr>
              <w:jc w:val="both"/>
            </w:pPr>
            <w:r w:rsidRPr="00625C7D">
              <w:t>Nombre de condamnations</w:t>
            </w:r>
          </w:p>
        </w:tc>
        <w:tc>
          <w:tcPr>
            <w:tcW w:w="4200" w:type="dxa"/>
          </w:tcPr>
          <w:p w:rsidR="005F31E7" w:rsidRPr="00625C7D" w:rsidRDefault="005F31E7" w:rsidP="00790E11">
            <w:pPr>
              <w:jc w:val="both"/>
            </w:pPr>
            <w:r w:rsidRPr="00625C7D">
              <w:t>0</w:t>
            </w:r>
          </w:p>
        </w:tc>
      </w:tr>
      <w:tr w:rsidR="005F31E7" w:rsidRPr="00625C7D" w:rsidTr="00790E11">
        <w:trPr>
          <w:jc w:val="center"/>
        </w:trPr>
        <w:tc>
          <w:tcPr>
            <w:tcW w:w="4794" w:type="dxa"/>
            <w:shd w:val="clear" w:color="auto" w:fill="FFFFFF" w:themeFill="background1"/>
          </w:tcPr>
          <w:p w:rsidR="005F31E7" w:rsidRPr="00625C7D" w:rsidRDefault="005F31E7" w:rsidP="00790E11">
            <w:pPr>
              <w:jc w:val="both"/>
            </w:pPr>
            <w:r w:rsidRPr="00625C7D">
              <w:t>Affaires enregistrées</w:t>
            </w:r>
          </w:p>
        </w:tc>
        <w:tc>
          <w:tcPr>
            <w:tcW w:w="4200" w:type="dxa"/>
          </w:tcPr>
          <w:p w:rsidR="005F31E7" w:rsidRPr="00625C7D" w:rsidRDefault="005F31E7" w:rsidP="00790E11">
            <w:pPr>
              <w:jc w:val="both"/>
            </w:pPr>
            <w:r w:rsidRPr="00625C7D">
              <w:t>0</w:t>
            </w:r>
          </w:p>
        </w:tc>
      </w:tr>
      <w:tr w:rsidR="005F31E7" w:rsidRPr="00625C7D" w:rsidTr="00790E11">
        <w:trPr>
          <w:trHeight w:val="58"/>
          <w:jc w:val="center"/>
        </w:trPr>
        <w:tc>
          <w:tcPr>
            <w:tcW w:w="4794" w:type="dxa"/>
            <w:shd w:val="clear" w:color="auto" w:fill="FFFFFF" w:themeFill="background1"/>
          </w:tcPr>
          <w:p w:rsidR="005F31E7" w:rsidRPr="00625C7D" w:rsidRDefault="005F31E7" w:rsidP="00790E11">
            <w:pPr>
              <w:jc w:val="both"/>
            </w:pPr>
            <w:r w:rsidRPr="00625C7D">
              <w:t>Nombre de prévenus</w:t>
            </w:r>
          </w:p>
        </w:tc>
        <w:tc>
          <w:tcPr>
            <w:tcW w:w="4200" w:type="dxa"/>
          </w:tcPr>
          <w:p w:rsidR="005F31E7" w:rsidRPr="00625C7D" w:rsidRDefault="005F31E7" w:rsidP="00790E11">
            <w:pPr>
              <w:jc w:val="both"/>
            </w:pPr>
            <w:r w:rsidRPr="00625C7D">
              <w:t>0</w:t>
            </w:r>
          </w:p>
        </w:tc>
      </w:tr>
    </w:tbl>
    <w:p w:rsidR="005F31E7" w:rsidRPr="00625C7D" w:rsidRDefault="005F31E7" w:rsidP="005F31E7">
      <w:pPr>
        <w:jc w:val="both"/>
      </w:pPr>
      <w:bookmarkStart w:id="4" w:name="_Hlk149868750"/>
      <w:bookmarkStart w:id="5" w:name="_Hlk152654543"/>
      <w:r w:rsidRPr="00625C7D">
        <w:t xml:space="preserve"> </w:t>
      </w:r>
    </w:p>
    <w:p w:rsidR="005F31E7" w:rsidRPr="00625C7D" w:rsidRDefault="00061EC1" w:rsidP="005F31E7">
      <w:pPr>
        <w:jc w:val="both"/>
      </w:pPr>
      <w:r>
        <w:t>Durant ce   mois de juin</w:t>
      </w:r>
      <w:r w:rsidR="005F31E7" w:rsidRPr="00625C7D">
        <w:t>, aucune affaire n’est passée en jugement. Il n’y a pas eu non plus de cas enregistré devant les tribunaux.</w:t>
      </w:r>
    </w:p>
    <w:p w:rsidR="005F31E7" w:rsidRPr="00625C7D" w:rsidRDefault="005F31E7" w:rsidP="005F31E7">
      <w:pPr>
        <w:jc w:val="both"/>
      </w:pPr>
    </w:p>
    <w:bookmarkEnd w:id="4"/>
    <w:bookmarkEnd w:id="5"/>
    <w:p w:rsidR="005F31E7" w:rsidRPr="00625C7D" w:rsidRDefault="005F31E7" w:rsidP="005F31E7">
      <w:pPr>
        <w:jc w:val="both"/>
      </w:pPr>
      <w:r w:rsidRPr="00625C7D">
        <w:t>4.2. Visites de prison</w:t>
      </w: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  <w:r w:rsidRPr="00625C7D">
        <w:t>Indicateurs :</w:t>
      </w:r>
    </w:p>
    <w:p w:rsidR="005F31E7" w:rsidRPr="00625C7D" w:rsidRDefault="005F31E7" w:rsidP="005F31E7">
      <w:pPr>
        <w:jc w:val="both"/>
      </w:pPr>
    </w:p>
    <w:tbl>
      <w:tblPr>
        <w:tblStyle w:val="Grilledetableauclaire1"/>
        <w:tblW w:w="9208" w:type="dxa"/>
        <w:tblLook w:val="04A0" w:firstRow="1" w:lastRow="0" w:firstColumn="1" w:lastColumn="0" w:noHBand="0" w:noVBand="1"/>
      </w:tblPr>
      <w:tblGrid>
        <w:gridCol w:w="4928"/>
        <w:gridCol w:w="4280"/>
      </w:tblGrid>
      <w:tr w:rsidR="005F31E7" w:rsidRPr="00625C7D" w:rsidTr="00790E11">
        <w:trPr>
          <w:trHeight w:val="262"/>
        </w:trPr>
        <w:tc>
          <w:tcPr>
            <w:tcW w:w="4928" w:type="dxa"/>
          </w:tcPr>
          <w:p w:rsidR="005F31E7" w:rsidRPr="00625C7D" w:rsidRDefault="005F31E7" w:rsidP="00790E11">
            <w:pPr>
              <w:jc w:val="both"/>
            </w:pPr>
            <w:r w:rsidRPr="00625C7D">
              <w:t xml:space="preserve">Nombre de visites effectuées </w:t>
            </w:r>
          </w:p>
        </w:tc>
        <w:tc>
          <w:tcPr>
            <w:tcW w:w="4280" w:type="dxa"/>
          </w:tcPr>
          <w:p w:rsidR="005F31E7" w:rsidRPr="00625C7D" w:rsidRDefault="005F31E7" w:rsidP="00790E11">
            <w:pPr>
              <w:jc w:val="both"/>
            </w:pPr>
            <w:r w:rsidRPr="00625C7D">
              <w:t>0</w:t>
            </w:r>
          </w:p>
        </w:tc>
      </w:tr>
      <w:tr w:rsidR="005F31E7" w:rsidRPr="00625C7D" w:rsidTr="00790E11">
        <w:trPr>
          <w:trHeight w:val="262"/>
        </w:trPr>
        <w:tc>
          <w:tcPr>
            <w:tcW w:w="4928" w:type="dxa"/>
          </w:tcPr>
          <w:p w:rsidR="005F31E7" w:rsidRPr="00625C7D" w:rsidRDefault="005F31E7" w:rsidP="00790E11">
            <w:pPr>
              <w:jc w:val="both"/>
            </w:pPr>
            <w:r w:rsidRPr="00625C7D">
              <w:t>Nombre de détenus rencontrés</w:t>
            </w:r>
          </w:p>
        </w:tc>
        <w:tc>
          <w:tcPr>
            <w:tcW w:w="4280" w:type="dxa"/>
          </w:tcPr>
          <w:p w:rsidR="005F31E7" w:rsidRPr="00625C7D" w:rsidRDefault="005F31E7" w:rsidP="00790E11">
            <w:pPr>
              <w:jc w:val="both"/>
            </w:pPr>
            <w:r w:rsidRPr="00625C7D">
              <w:t>0</w:t>
            </w:r>
          </w:p>
        </w:tc>
      </w:tr>
    </w:tbl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  <w:r w:rsidRPr="00625C7D">
        <w:t>Nous n’enregistrons pas pour le moment des cas de détention pour exploitation forestière illégale. Par conséquent, il n’y a pas de visites de prison.</w:t>
      </w: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  <w:r w:rsidRPr="00625C7D">
        <w:t>4.3 Formations</w:t>
      </w: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spacing w:after="240"/>
        <w:jc w:val="both"/>
        <w:rPr>
          <w:rFonts w:eastAsia="Calibri"/>
        </w:rPr>
      </w:pPr>
      <w:r w:rsidRPr="00625C7D">
        <w:t>Dans le cadre de la mise en œuvre du projet ALEFI, CJ n’a pas organisé de formation ce mois</w:t>
      </w:r>
      <w:r w:rsidR="00061EC1">
        <w:rPr>
          <w:rFonts w:eastAsia="Calibri"/>
        </w:rPr>
        <w:t xml:space="preserve"> de juin</w:t>
      </w:r>
      <w:r>
        <w:rPr>
          <w:rFonts w:eastAsia="Calibri"/>
        </w:rPr>
        <w:t xml:space="preserve"> 2025</w:t>
      </w: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pStyle w:val="Titre1"/>
      </w:pPr>
      <w:bookmarkStart w:id="6" w:name="_Toc118989102"/>
      <w:r w:rsidRPr="00625C7D">
        <w:t>5. Missions</w:t>
      </w:r>
      <w:bookmarkEnd w:id="6"/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  <w:r w:rsidRPr="00625C7D">
        <w:t xml:space="preserve">  </w:t>
      </w:r>
    </w:p>
    <w:p w:rsidR="005F31E7" w:rsidRDefault="00061EC1" w:rsidP="005F31E7">
      <w:pPr>
        <w:jc w:val="both"/>
      </w:pPr>
      <w:r>
        <w:t xml:space="preserve">Le projet a enregistré une mission d’information  du projet </w:t>
      </w:r>
      <w:proofErr w:type="spellStart"/>
      <w:r>
        <w:t>Wildaid</w:t>
      </w:r>
      <w:proofErr w:type="spellEnd"/>
      <w:r>
        <w:t xml:space="preserve"> (EIA) auprès des responsables d’association villageoise de la province de la Ngounié</w:t>
      </w:r>
    </w:p>
    <w:p w:rsidR="005F31E7" w:rsidRDefault="005F31E7" w:rsidP="005F31E7">
      <w:pPr>
        <w:jc w:val="both"/>
      </w:pPr>
    </w:p>
    <w:p w:rsidR="00061EC1" w:rsidRDefault="00061EC1" w:rsidP="00061EC1">
      <w:pPr>
        <w:jc w:val="both"/>
      </w:pPr>
      <w:r>
        <w:t>En effet du 11 au 13 juin une mission d’information du projet</w:t>
      </w:r>
      <w:r w:rsidRPr="00DC1A30">
        <w:rPr>
          <w:rFonts w:cs="Calibri"/>
          <w:b/>
          <w:bCs/>
          <w:color w:val="000000"/>
          <w:lang w:val="fr-FR"/>
        </w:rPr>
        <w:t xml:space="preserve"> </w:t>
      </w:r>
      <w:r>
        <w:rPr>
          <w:rFonts w:cs="Calibri"/>
          <w:b/>
          <w:bCs/>
          <w:color w:val="000000"/>
          <w:lang w:val="fr-FR"/>
        </w:rPr>
        <w:t>« </w:t>
      </w:r>
      <w:r w:rsidRPr="00DC1A30">
        <w:rPr>
          <w:rFonts w:cs="Calibri"/>
          <w:b/>
          <w:bCs/>
          <w:color w:val="000000"/>
          <w:lang w:val="fr-FR"/>
        </w:rPr>
        <w:t>Soutenir l'engagement des communautés dans les chaînes d'approvisionnement numériques en bois au Gabon</w:t>
      </w:r>
      <w:r>
        <w:rPr>
          <w:rFonts w:cs="Calibri"/>
          <w:b/>
          <w:bCs/>
          <w:color w:val="000000"/>
          <w:lang w:val="fr-FR"/>
        </w:rPr>
        <w:t xml:space="preserve"> » </w:t>
      </w:r>
      <w:r w:rsidRPr="00DC1A30">
        <w:rPr>
          <w:rFonts w:cs="Calibri"/>
          <w:bCs/>
          <w:color w:val="000000"/>
          <w:lang w:val="fr-FR"/>
        </w:rPr>
        <w:t>a</w:t>
      </w:r>
      <w:r>
        <w:rPr>
          <w:rFonts w:cs="Calibri"/>
          <w:bCs/>
          <w:color w:val="000000"/>
          <w:lang w:val="fr-FR"/>
        </w:rPr>
        <w:t xml:space="preserve"> été menée dans les localités de</w:t>
      </w:r>
      <w:r>
        <w:rPr>
          <w:rFonts w:cs="Calibri"/>
          <w:b/>
          <w:bCs/>
          <w:color w:val="000000"/>
          <w:lang w:val="fr-FR"/>
        </w:rPr>
        <w:t xml:space="preserve"> </w:t>
      </w:r>
      <w:r>
        <w:t xml:space="preserve">Fougamou, Lébamba et Ndendé. L’objectif était d’informer les responsables des associations qui gèrent les FC de la mise en œuvre du projet </w:t>
      </w:r>
      <w:proofErr w:type="spellStart"/>
      <w:r>
        <w:t>Wildaid</w:t>
      </w:r>
      <w:proofErr w:type="spellEnd"/>
      <w:r>
        <w:t xml:space="preserve"> concernant la traçabilité nationale des bois du Gabon (SNTBG).</w:t>
      </w:r>
    </w:p>
    <w:p w:rsidR="00061EC1" w:rsidRPr="00DC1A30" w:rsidRDefault="00061EC1" w:rsidP="00061EC1">
      <w:pPr>
        <w:jc w:val="both"/>
        <w:rPr>
          <w:rFonts w:cs="Calibri"/>
          <w:b/>
          <w:bCs/>
          <w:color w:val="000000"/>
          <w:lang w:val="fr-FR"/>
        </w:rPr>
      </w:pPr>
    </w:p>
    <w:p w:rsidR="00061EC1" w:rsidRDefault="00061EC1" w:rsidP="00061EC1">
      <w:pPr>
        <w:jc w:val="both"/>
      </w:pPr>
      <w:r>
        <w:t>A Fougamou les responsables des villages Mamiengué et Moulandoufouala ont donné leur accord de prince à ce projet. Le vice-président de la FC de Guidouma s’est montré favorable mais, il a souhaité que l’accord vienne du président lui-même (absent lors de notre entretien).</w:t>
      </w:r>
    </w:p>
    <w:p w:rsidR="00061EC1" w:rsidRDefault="00061EC1" w:rsidP="00061EC1">
      <w:pPr>
        <w:jc w:val="both"/>
      </w:pPr>
    </w:p>
    <w:p w:rsidR="00061EC1" w:rsidRDefault="00061EC1" w:rsidP="00061EC1">
      <w:pPr>
        <w:jc w:val="both"/>
      </w:pPr>
      <w:r>
        <w:t>A Lébamba, les responsables de la FC Memba/Mouyamba ont dit être favorable pour expérimenter ce système de traçabilité voulu par les autorités administratives.</w:t>
      </w:r>
    </w:p>
    <w:p w:rsidR="00061EC1" w:rsidRDefault="00061EC1" w:rsidP="00061EC1">
      <w:pPr>
        <w:jc w:val="both"/>
      </w:pPr>
    </w:p>
    <w:p w:rsidR="00061EC1" w:rsidRDefault="00061EC1" w:rsidP="00061EC1">
      <w:pPr>
        <w:jc w:val="both"/>
      </w:pPr>
      <w:r>
        <w:t xml:space="preserve">L’association Bane </w:t>
      </w:r>
      <w:proofErr w:type="spellStart"/>
      <w:r>
        <w:t>ba</w:t>
      </w:r>
      <w:proofErr w:type="spellEnd"/>
      <w:r>
        <w:t xml:space="preserve"> </w:t>
      </w:r>
      <w:proofErr w:type="spellStart"/>
      <w:r>
        <w:t>Sete</w:t>
      </w:r>
      <w:proofErr w:type="spellEnd"/>
      <w:r>
        <w:t xml:space="preserve"> cama à Ndendé a répondu favorablement au projet de mise en œuvre du nouveau système de traçabilité.</w:t>
      </w:r>
    </w:p>
    <w:p w:rsidR="00061EC1" w:rsidRDefault="00061EC1" w:rsidP="00061EC1">
      <w:pPr>
        <w:jc w:val="both"/>
      </w:pPr>
    </w:p>
    <w:p w:rsidR="00061EC1" w:rsidRDefault="00061EC1" w:rsidP="00061EC1">
      <w:pPr>
        <w:jc w:val="both"/>
      </w:pPr>
      <w:r>
        <w:t>Outre ces responsables, l’équipe s’est rendue auprès d’autres communautés qui ont des FC en convention provisoire et même en convention définitive. C’est le cas sur l’axe Ndendé/</w:t>
      </w:r>
      <w:proofErr w:type="spellStart"/>
      <w:r>
        <w:t>Doussala</w:t>
      </w:r>
      <w:proofErr w:type="spellEnd"/>
      <w:r>
        <w:t xml:space="preserve"> (frontière avec le Congo Brazzaville). La volonté affichée est restée favorable : ils sont prêts à recevoir le projet.</w:t>
      </w:r>
    </w:p>
    <w:p w:rsidR="00061EC1" w:rsidRDefault="00061EC1" w:rsidP="00061EC1">
      <w:pPr>
        <w:jc w:val="both"/>
      </w:pPr>
    </w:p>
    <w:p w:rsidR="00061EC1" w:rsidRPr="00E478BD" w:rsidRDefault="00061EC1" w:rsidP="00061EC1">
      <w:pPr>
        <w:jc w:val="both"/>
      </w:pPr>
      <w:r>
        <w:t xml:space="preserve">On retient dans l’ensemble que les responsables des associations acceptent la mise en œuvre du projet </w:t>
      </w:r>
      <w:proofErr w:type="spellStart"/>
      <w:r>
        <w:t>Wildaid</w:t>
      </w:r>
      <w:proofErr w:type="spellEnd"/>
      <w:r>
        <w:t xml:space="preserve"> dans leurs différentes localités après cette mission d’information.</w:t>
      </w:r>
    </w:p>
    <w:p w:rsidR="00061EC1" w:rsidRDefault="00061EC1" w:rsidP="005F31E7">
      <w:pPr>
        <w:jc w:val="both"/>
      </w:pP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pStyle w:val="Titre1"/>
        <w:ind w:left="426"/>
      </w:pPr>
      <w:bookmarkStart w:id="7" w:name="_Toc118989103"/>
      <w:r w:rsidRPr="00625C7D">
        <w:t>6. Cahiers des Charges Contractuels</w:t>
      </w:r>
      <w:bookmarkEnd w:id="7"/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  <w:r w:rsidRPr="00625C7D">
        <w:t>A ce jour, 177 Cahiers des Charges Contractuels (CCC) et 21 avenants en cours de mise en œuvre sont suivis par le projet.</w:t>
      </w:r>
    </w:p>
    <w:p w:rsidR="005F31E7" w:rsidRPr="00625C7D" w:rsidRDefault="005F31E7" w:rsidP="005F31E7">
      <w:pPr>
        <w:jc w:val="both"/>
      </w:pPr>
    </w:p>
    <w:tbl>
      <w:tblPr>
        <w:tblStyle w:val="Grilledutableau1"/>
        <w:tblW w:w="8046" w:type="dxa"/>
        <w:jc w:val="center"/>
        <w:tblLook w:val="04A0" w:firstRow="1" w:lastRow="0" w:firstColumn="1" w:lastColumn="0" w:noHBand="0" w:noVBand="1"/>
      </w:tblPr>
      <w:tblGrid>
        <w:gridCol w:w="2420"/>
        <w:gridCol w:w="1403"/>
        <w:gridCol w:w="1275"/>
        <w:gridCol w:w="1648"/>
        <w:gridCol w:w="1300"/>
      </w:tblGrid>
      <w:tr w:rsidR="005F31E7" w:rsidRPr="00625C7D" w:rsidTr="00790E11">
        <w:trPr>
          <w:trHeight w:val="290"/>
          <w:jc w:val="center"/>
        </w:trPr>
        <w:tc>
          <w:tcPr>
            <w:tcW w:w="2420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Province</w:t>
            </w:r>
          </w:p>
        </w:tc>
        <w:tc>
          <w:tcPr>
            <w:tcW w:w="1403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Avenant</w:t>
            </w:r>
          </w:p>
        </w:tc>
        <w:tc>
          <w:tcPr>
            <w:tcW w:w="1275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CCC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  <w:hideMark/>
          </w:tcPr>
          <w:p w:rsidR="005F31E7" w:rsidRPr="00625C7D" w:rsidRDefault="005F31E7" w:rsidP="00790E11">
            <w:pPr>
              <w:jc w:val="center"/>
            </w:pPr>
            <w:r w:rsidRPr="00625C7D">
              <w:t>Total en cours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:rsidR="005F31E7" w:rsidRPr="00625C7D" w:rsidRDefault="005F31E7" w:rsidP="00790E11">
            <w:pPr>
              <w:jc w:val="both"/>
            </w:pPr>
            <w:r w:rsidRPr="00625C7D">
              <w:t>Clôturés</w:t>
            </w:r>
          </w:p>
        </w:tc>
      </w:tr>
      <w:tr w:rsidR="005F31E7" w:rsidRPr="00625C7D" w:rsidTr="00790E11">
        <w:trPr>
          <w:trHeight w:val="290"/>
          <w:jc w:val="center"/>
        </w:trPr>
        <w:tc>
          <w:tcPr>
            <w:tcW w:w="2420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NGOUNIE</w:t>
            </w:r>
          </w:p>
        </w:tc>
        <w:tc>
          <w:tcPr>
            <w:tcW w:w="1403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8</w:t>
            </w:r>
          </w:p>
        </w:tc>
        <w:tc>
          <w:tcPr>
            <w:tcW w:w="1275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58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66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:rsidR="005F31E7" w:rsidRPr="00625C7D" w:rsidRDefault="005F31E7" w:rsidP="00790E11">
            <w:pPr>
              <w:jc w:val="both"/>
            </w:pPr>
            <w:r w:rsidRPr="00625C7D">
              <w:t>49</w:t>
            </w:r>
          </w:p>
        </w:tc>
      </w:tr>
      <w:tr w:rsidR="005F31E7" w:rsidRPr="00625C7D" w:rsidTr="00790E11">
        <w:trPr>
          <w:trHeight w:val="290"/>
          <w:jc w:val="center"/>
        </w:trPr>
        <w:tc>
          <w:tcPr>
            <w:tcW w:w="2420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NYANGA</w:t>
            </w:r>
          </w:p>
        </w:tc>
        <w:tc>
          <w:tcPr>
            <w:tcW w:w="1403" w:type="dxa"/>
            <w:noWrap/>
          </w:tcPr>
          <w:p w:rsidR="005F31E7" w:rsidRPr="00625C7D" w:rsidRDefault="005F31E7" w:rsidP="00790E11">
            <w:pPr>
              <w:jc w:val="both"/>
            </w:pPr>
          </w:p>
        </w:tc>
        <w:tc>
          <w:tcPr>
            <w:tcW w:w="1275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13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13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:rsidR="005F31E7" w:rsidRPr="00625C7D" w:rsidRDefault="005F31E7" w:rsidP="00790E11">
            <w:pPr>
              <w:jc w:val="both"/>
            </w:pPr>
            <w:r w:rsidRPr="00625C7D">
              <w:t>2</w:t>
            </w:r>
          </w:p>
        </w:tc>
      </w:tr>
      <w:tr w:rsidR="005F31E7" w:rsidRPr="00625C7D" w:rsidTr="00790E11">
        <w:trPr>
          <w:trHeight w:val="290"/>
          <w:jc w:val="center"/>
        </w:trPr>
        <w:tc>
          <w:tcPr>
            <w:tcW w:w="2420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OGOOUE IVINDO</w:t>
            </w:r>
          </w:p>
        </w:tc>
        <w:tc>
          <w:tcPr>
            <w:tcW w:w="1403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11</w:t>
            </w:r>
          </w:p>
        </w:tc>
        <w:tc>
          <w:tcPr>
            <w:tcW w:w="1275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63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74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:rsidR="005F31E7" w:rsidRPr="00625C7D" w:rsidRDefault="005F31E7" w:rsidP="00790E11">
            <w:pPr>
              <w:jc w:val="both"/>
            </w:pPr>
            <w:r w:rsidRPr="00625C7D">
              <w:t>29</w:t>
            </w:r>
          </w:p>
        </w:tc>
      </w:tr>
      <w:tr w:rsidR="005F31E7" w:rsidRPr="00625C7D" w:rsidTr="00790E11">
        <w:trPr>
          <w:trHeight w:val="290"/>
          <w:jc w:val="center"/>
        </w:trPr>
        <w:tc>
          <w:tcPr>
            <w:tcW w:w="2420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WOLEU NTEM</w:t>
            </w:r>
          </w:p>
        </w:tc>
        <w:tc>
          <w:tcPr>
            <w:tcW w:w="1403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2</w:t>
            </w:r>
          </w:p>
        </w:tc>
        <w:tc>
          <w:tcPr>
            <w:tcW w:w="1275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43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45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:rsidR="005F31E7" w:rsidRPr="00625C7D" w:rsidRDefault="005F31E7" w:rsidP="00790E11">
            <w:pPr>
              <w:jc w:val="both"/>
            </w:pPr>
            <w:r w:rsidRPr="00625C7D">
              <w:t>9</w:t>
            </w:r>
          </w:p>
        </w:tc>
      </w:tr>
      <w:tr w:rsidR="005F31E7" w:rsidRPr="00625C7D" w:rsidTr="00790E11">
        <w:trPr>
          <w:trHeight w:val="290"/>
          <w:jc w:val="center"/>
        </w:trPr>
        <w:tc>
          <w:tcPr>
            <w:tcW w:w="2420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lastRenderedPageBreak/>
              <w:t>Total général</w:t>
            </w:r>
          </w:p>
        </w:tc>
        <w:tc>
          <w:tcPr>
            <w:tcW w:w="1403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21</w:t>
            </w:r>
          </w:p>
        </w:tc>
        <w:tc>
          <w:tcPr>
            <w:tcW w:w="1275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177</w:t>
            </w:r>
          </w:p>
        </w:tc>
        <w:tc>
          <w:tcPr>
            <w:tcW w:w="1648" w:type="dxa"/>
            <w:shd w:val="clear" w:color="auto" w:fill="BFBFBF" w:themeFill="background1" w:themeFillShade="BF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198</w:t>
            </w:r>
          </w:p>
        </w:tc>
        <w:tc>
          <w:tcPr>
            <w:tcW w:w="1300" w:type="dxa"/>
            <w:shd w:val="clear" w:color="auto" w:fill="F2F2F2" w:themeFill="background1" w:themeFillShade="F2"/>
          </w:tcPr>
          <w:p w:rsidR="005F31E7" w:rsidRPr="00625C7D" w:rsidRDefault="005F31E7" w:rsidP="00790E11">
            <w:pPr>
              <w:jc w:val="both"/>
            </w:pPr>
            <w:r w:rsidRPr="00625C7D">
              <w:t>89</w:t>
            </w:r>
          </w:p>
        </w:tc>
      </w:tr>
    </w:tbl>
    <w:p w:rsidR="005F31E7" w:rsidRPr="00625C7D" w:rsidRDefault="005F31E7" w:rsidP="005F31E7">
      <w:pPr>
        <w:jc w:val="both"/>
      </w:pPr>
    </w:p>
    <w:tbl>
      <w:tblPr>
        <w:tblStyle w:val="Grilledutableau1"/>
        <w:tblW w:w="6732" w:type="dxa"/>
        <w:jc w:val="center"/>
        <w:tblLook w:val="04A0" w:firstRow="1" w:lastRow="0" w:firstColumn="1" w:lastColumn="0" w:noHBand="0" w:noVBand="1"/>
      </w:tblPr>
      <w:tblGrid>
        <w:gridCol w:w="4039"/>
        <w:gridCol w:w="2693"/>
      </w:tblGrid>
      <w:tr w:rsidR="005F31E7" w:rsidRPr="00625C7D" w:rsidTr="00790E11">
        <w:trPr>
          <w:trHeight w:val="290"/>
          <w:jc w:val="center"/>
        </w:trPr>
        <w:tc>
          <w:tcPr>
            <w:tcW w:w="4039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Stade de mise en œuvre</w:t>
            </w:r>
          </w:p>
        </w:tc>
        <w:tc>
          <w:tcPr>
            <w:tcW w:w="2693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Nombre de CCC/Avenant</w:t>
            </w:r>
          </w:p>
        </w:tc>
      </w:tr>
      <w:tr w:rsidR="005F31E7" w:rsidRPr="00625C7D" w:rsidTr="00790E11">
        <w:trPr>
          <w:trHeight w:val="290"/>
          <w:jc w:val="center"/>
        </w:trPr>
        <w:tc>
          <w:tcPr>
            <w:tcW w:w="4039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En attente des projets des communautés</w:t>
            </w:r>
          </w:p>
        </w:tc>
        <w:tc>
          <w:tcPr>
            <w:tcW w:w="2693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34</w:t>
            </w:r>
          </w:p>
        </w:tc>
      </w:tr>
      <w:tr w:rsidR="005F31E7" w:rsidRPr="00625C7D" w:rsidTr="00790E11">
        <w:trPr>
          <w:trHeight w:val="290"/>
          <w:jc w:val="center"/>
        </w:trPr>
        <w:tc>
          <w:tcPr>
            <w:tcW w:w="4039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En attente de validation du projet par le CGSP</w:t>
            </w:r>
          </w:p>
        </w:tc>
        <w:tc>
          <w:tcPr>
            <w:tcW w:w="2693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8</w:t>
            </w:r>
          </w:p>
        </w:tc>
      </w:tr>
      <w:tr w:rsidR="005F31E7" w:rsidRPr="00625C7D" w:rsidTr="00790E11">
        <w:trPr>
          <w:trHeight w:val="290"/>
          <w:jc w:val="center"/>
        </w:trPr>
        <w:tc>
          <w:tcPr>
            <w:tcW w:w="4039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En attente du versement du FDL</w:t>
            </w:r>
          </w:p>
        </w:tc>
        <w:tc>
          <w:tcPr>
            <w:tcW w:w="2693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60</w:t>
            </w:r>
          </w:p>
        </w:tc>
      </w:tr>
      <w:tr w:rsidR="005F31E7" w:rsidRPr="00625C7D" w:rsidTr="00790E11">
        <w:trPr>
          <w:trHeight w:val="290"/>
          <w:jc w:val="center"/>
        </w:trPr>
        <w:tc>
          <w:tcPr>
            <w:tcW w:w="4039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Mise en œuvre projets en cours</w:t>
            </w:r>
          </w:p>
        </w:tc>
        <w:tc>
          <w:tcPr>
            <w:tcW w:w="2693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68</w:t>
            </w:r>
          </w:p>
        </w:tc>
      </w:tr>
      <w:tr w:rsidR="005F31E7" w:rsidRPr="00625C7D" w:rsidTr="00790E11">
        <w:trPr>
          <w:trHeight w:val="290"/>
          <w:jc w:val="center"/>
        </w:trPr>
        <w:tc>
          <w:tcPr>
            <w:tcW w:w="4039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Mise en œuvre des projets à l’arrêt</w:t>
            </w:r>
          </w:p>
        </w:tc>
        <w:tc>
          <w:tcPr>
            <w:tcW w:w="2693" w:type="dxa"/>
            <w:noWrap/>
          </w:tcPr>
          <w:p w:rsidR="005F31E7" w:rsidRPr="00625C7D" w:rsidRDefault="005F31E7" w:rsidP="00790E11">
            <w:pPr>
              <w:jc w:val="both"/>
            </w:pPr>
            <w:r w:rsidRPr="00625C7D">
              <w:t>28</w:t>
            </w:r>
          </w:p>
        </w:tc>
      </w:tr>
      <w:tr w:rsidR="005F31E7" w:rsidRPr="00625C7D" w:rsidTr="00790E11">
        <w:trPr>
          <w:trHeight w:val="290"/>
          <w:jc w:val="center"/>
        </w:trPr>
        <w:tc>
          <w:tcPr>
            <w:tcW w:w="4039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Total général</w:t>
            </w:r>
          </w:p>
        </w:tc>
        <w:tc>
          <w:tcPr>
            <w:tcW w:w="2693" w:type="dxa"/>
            <w:noWrap/>
            <w:hideMark/>
          </w:tcPr>
          <w:p w:rsidR="005F31E7" w:rsidRPr="00625C7D" w:rsidRDefault="005F31E7" w:rsidP="00790E11">
            <w:pPr>
              <w:jc w:val="both"/>
            </w:pPr>
            <w:r w:rsidRPr="00625C7D">
              <w:t>198</w:t>
            </w:r>
          </w:p>
        </w:tc>
      </w:tr>
    </w:tbl>
    <w:p w:rsidR="005F31E7" w:rsidRPr="00625C7D" w:rsidRDefault="005F31E7" w:rsidP="005F31E7">
      <w:pPr>
        <w:pStyle w:val="Paragraphedeliste"/>
        <w:ind w:left="-142"/>
        <w:jc w:val="both"/>
      </w:pPr>
    </w:p>
    <w:p w:rsidR="005F31E7" w:rsidRPr="00625C7D" w:rsidRDefault="005F31E7" w:rsidP="005F31E7">
      <w:pPr>
        <w:jc w:val="both"/>
      </w:pPr>
      <w:bookmarkStart w:id="8" w:name="_Toc118989104"/>
    </w:p>
    <w:p w:rsidR="005F31E7" w:rsidRPr="00625C7D" w:rsidRDefault="005F31E7" w:rsidP="005F31E7">
      <w:pPr>
        <w:pStyle w:val="Titre1"/>
      </w:pPr>
      <w:r w:rsidRPr="00625C7D">
        <w:t>7. Communication</w:t>
      </w:r>
      <w:bookmarkEnd w:id="8"/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  <w:r w:rsidRPr="00625C7D">
        <w:t>Indicateurs :</w:t>
      </w:r>
    </w:p>
    <w:tbl>
      <w:tblPr>
        <w:tblStyle w:val="Grilledetableauclaire1"/>
        <w:tblW w:w="9031" w:type="dxa"/>
        <w:tblLook w:val="04A0" w:firstRow="1" w:lastRow="0" w:firstColumn="1" w:lastColumn="0" w:noHBand="0" w:noVBand="1"/>
      </w:tblPr>
      <w:tblGrid>
        <w:gridCol w:w="4675"/>
        <w:gridCol w:w="4356"/>
      </w:tblGrid>
      <w:tr w:rsidR="005F31E7" w:rsidRPr="00625C7D" w:rsidTr="00790E11">
        <w:trPr>
          <w:trHeight w:val="81"/>
        </w:trPr>
        <w:tc>
          <w:tcPr>
            <w:tcW w:w="4675" w:type="dxa"/>
          </w:tcPr>
          <w:p w:rsidR="005F31E7" w:rsidRPr="00625C7D" w:rsidRDefault="005F31E7" w:rsidP="00790E11">
            <w:pPr>
              <w:jc w:val="both"/>
            </w:pPr>
            <w:r w:rsidRPr="00625C7D">
              <w:t>Nombre de pièces publiées</w:t>
            </w:r>
          </w:p>
        </w:tc>
        <w:tc>
          <w:tcPr>
            <w:tcW w:w="4356" w:type="dxa"/>
          </w:tcPr>
          <w:p w:rsidR="005F31E7" w:rsidRPr="00625C7D" w:rsidRDefault="005F31E7" w:rsidP="00790E11">
            <w:pPr>
              <w:jc w:val="both"/>
            </w:pPr>
            <w:r w:rsidRPr="00625C7D">
              <w:t>00</w:t>
            </w:r>
          </w:p>
        </w:tc>
      </w:tr>
      <w:tr w:rsidR="005F31E7" w:rsidRPr="00625C7D" w:rsidTr="00790E11">
        <w:trPr>
          <w:trHeight w:val="274"/>
        </w:trPr>
        <w:tc>
          <w:tcPr>
            <w:tcW w:w="4675" w:type="dxa"/>
          </w:tcPr>
          <w:p w:rsidR="005F31E7" w:rsidRPr="00625C7D" w:rsidRDefault="005F31E7" w:rsidP="00790E11">
            <w:pPr>
              <w:jc w:val="both"/>
            </w:pPr>
            <w:r w:rsidRPr="00625C7D">
              <w:t>Télévision</w:t>
            </w:r>
          </w:p>
        </w:tc>
        <w:tc>
          <w:tcPr>
            <w:tcW w:w="4356" w:type="dxa"/>
          </w:tcPr>
          <w:p w:rsidR="005F31E7" w:rsidRPr="00625C7D" w:rsidRDefault="005F31E7" w:rsidP="00790E11">
            <w:pPr>
              <w:jc w:val="both"/>
            </w:pPr>
            <w:r w:rsidRPr="00625C7D">
              <w:t>0</w:t>
            </w:r>
          </w:p>
        </w:tc>
      </w:tr>
      <w:tr w:rsidR="005F31E7" w:rsidRPr="00625C7D" w:rsidTr="00790E11">
        <w:trPr>
          <w:trHeight w:val="274"/>
        </w:trPr>
        <w:tc>
          <w:tcPr>
            <w:tcW w:w="4675" w:type="dxa"/>
          </w:tcPr>
          <w:p w:rsidR="005F31E7" w:rsidRPr="00625C7D" w:rsidRDefault="005F31E7" w:rsidP="00790E11">
            <w:pPr>
              <w:jc w:val="both"/>
            </w:pPr>
            <w:r w:rsidRPr="00625C7D">
              <w:t>Internet</w:t>
            </w:r>
          </w:p>
        </w:tc>
        <w:tc>
          <w:tcPr>
            <w:tcW w:w="4356" w:type="dxa"/>
          </w:tcPr>
          <w:p w:rsidR="005F31E7" w:rsidRPr="00625C7D" w:rsidRDefault="005F31E7" w:rsidP="00790E11">
            <w:pPr>
              <w:jc w:val="both"/>
            </w:pPr>
            <w:r w:rsidRPr="00625C7D">
              <w:t>0</w:t>
            </w:r>
          </w:p>
        </w:tc>
      </w:tr>
      <w:tr w:rsidR="005F31E7" w:rsidRPr="00625C7D" w:rsidTr="00790E11">
        <w:trPr>
          <w:trHeight w:val="274"/>
        </w:trPr>
        <w:tc>
          <w:tcPr>
            <w:tcW w:w="4675" w:type="dxa"/>
          </w:tcPr>
          <w:p w:rsidR="005F31E7" w:rsidRPr="00625C7D" w:rsidRDefault="005F31E7" w:rsidP="00790E11">
            <w:pPr>
              <w:jc w:val="both"/>
            </w:pPr>
            <w:r w:rsidRPr="00625C7D">
              <w:t>Presse écrite</w:t>
            </w:r>
          </w:p>
        </w:tc>
        <w:tc>
          <w:tcPr>
            <w:tcW w:w="4356" w:type="dxa"/>
          </w:tcPr>
          <w:p w:rsidR="005F31E7" w:rsidRPr="00625C7D" w:rsidRDefault="005F31E7" w:rsidP="00790E11">
            <w:pPr>
              <w:jc w:val="both"/>
            </w:pPr>
            <w:r w:rsidRPr="00625C7D">
              <w:t>00</w:t>
            </w:r>
          </w:p>
        </w:tc>
      </w:tr>
      <w:tr w:rsidR="005F31E7" w:rsidRPr="00625C7D" w:rsidTr="00790E11">
        <w:trPr>
          <w:trHeight w:val="274"/>
        </w:trPr>
        <w:tc>
          <w:tcPr>
            <w:tcW w:w="4675" w:type="dxa"/>
          </w:tcPr>
          <w:p w:rsidR="005F31E7" w:rsidRPr="00625C7D" w:rsidRDefault="005F31E7" w:rsidP="00790E11">
            <w:pPr>
              <w:jc w:val="both"/>
            </w:pPr>
            <w:r w:rsidRPr="00625C7D">
              <w:t>Radio</w:t>
            </w:r>
          </w:p>
        </w:tc>
        <w:tc>
          <w:tcPr>
            <w:tcW w:w="4356" w:type="dxa"/>
          </w:tcPr>
          <w:p w:rsidR="005F31E7" w:rsidRPr="00625C7D" w:rsidRDefault="005F31E7" w:rsidP="00790E11">
            <w:pPr>
              <w:jc w:val="both"/>
            </w:pPr>
            <w:r w:rsidRPr="00625C7D">
              <w:t>00</w:t>
            </w:r>
          </w:p>
        </w:tc>
      </w:tr>
    </w:tbl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  <w:r w:rsidRPr="00625C7D">
        <w:t>Aucune pièce médi</w:t>
      </w:r>
      <w:r>
        <w:t xml:space="preserve">atique </w:t>
      </w:r>
      <w:r w:rsidR="00061EC1">
        <w:t xml:space="preserve">n’a été produite ce mois de juin </w:t>
      </w:r>
      <w:r>
        <w:t>2025.</w:t>
      </w: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pStyle w:val="Titre1"/>
        <w:shd w:val="clear" w:color="auto" w:fill="000000" w:themeFill="text1"/>
        <w:ind w:left="720"/>
      </w:pPr>
      <w:bookmarkStart w:id="9" w:name="_Toc330025956"/>
      <w:bookmarkStart w:id="10" w:name="_Toc7774931"/>
      <w:bookmarkStart w:id="11" w:name="_Toc118989105"/>
      <w:r w:rsidRPr="00625C7D">
        <w:t>8. Relations extérieures</w:t>
      </w:r>
      <w:bookmarkEnd w:id="9"/>
      <w:bookmarkEnd w:id="10"/>
      <w:bookmarkEnd w:id="11"/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spacing w:after="240"/>
        <w:jc w:val="both"/>
      </w:pPr>
      <w:r w:rsidRPr="00625C7D">
        <w:t>Indicateurs:</w:t>
      </w: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4350"/>
        <w:gridCol w:w="4380"/>
      </w:tblGrid>
      <w:tr w:rsidR="005F31E7" w:rsidRPr="00625C7D" w:rsidTr="00790E11">
        <w:trPr>
          <w:trHeight w:val="323"/>
        </w:trPr>
        <w:tc>
          <w:tcPr>
            <w:tcW w:w="4350" w:type="dxa"/>
          </w:tcPr>
          <w:p w:rsidR="005F31E7" w:rsidRPr="00625C7D" w:rsidRDefault="005F31E7" w:rsidP="00790E11">
            <w:pPr>
              <w:jc w:val="both"/>
            </w:pPr>
            <w:r w:rsidRPr="00625C7D">
              <w:t>Nombre de rencontres</w:t>
            </w:r>
          </w:p>
        </w:tc>
        <w:tc>
          <w:tcPr>
            <w:tcW w:w="4380" w:type="dxa"/>
          </w:tcPr>
          <w:p w:rsidR="005F31E7" w:rsidRPr="00625C7D" w:rsidRDefault="005F31E7" w:rsidP="00790E11">
            <w:pPr>
              <w:jc w:val="both"/>
            </w:pPr>
            <w:r w:rsidRPr="00625C7D">
              <w:t>0</w:t>
            </w:r>
            <w:r w:rsidR="00C94C56">
              <w:t>5</w:t>
            </w:r>
          </w:p>
        </w:tc>
      </w:tr>
      <w:tr w:rsidR="005F31E7" w:rsidRPr="00625C7D" w:rsidTr="00790E11">
        <w:trPr>
          <w:trHeight w:val="323"/>
        </w:trPr>
        <w:tc>
          <w:tcPr>
            <w:tcW w:w="4350" w:type="dxa"/>
          </w:tcPr>
          <w:p w:rsidR="005F31E7" w:rsidRPr="00625C7D" w:rsidRDefault="005F31E7" w:rsidP="00790E11">
            <w:pPr>
              <w:jc w:val="both"/>
            </w:pPr>
            <w:r w:rsidRPr="00625C7D">
              <w:t>Suivi de l’accord de collaboration</w:t>
            </w:r>
            <w:r w:rsidRPr="00625C7D">
              <w:tab/>
            </w:r>
          </w:p>
        </w:tc>
        <w:tc>
          <w:tcPr>
            <w:tcW w:w="4380" w:type="dxa"/>
          </w:tcPr>
          <w:p w:rsidR="005F31E7" w:rsidRPr="00625C7D" w:rsidRDefault="005F31E7" w:rsidP="00790E11">
            <w:pPr>
              <w:jc w:val="both"/>
            </w:pPr>
            <w:r w:rsidRPr="00625C7D">
              <w:t>0</w:t>
            </w:r>
            <w:r>
              <w:t>0</w:t>
            </w:r>
          </w:p>
        </w:tc>
      </w:tr>
      <w:tr w:rsidR="005F31E7" w:rsidRPr="00625C7D" w:rsidTr="00790E11">
        <w:trPr>
          <w:trHeight w:val="297"/>
        </w:trPr>
        <w:tc>
          <w:tcPr>
            <w:tcW w:w="4350" w:type="dxa"/>
            <w:vAlign w:val="center"/>
          </w:tcPr>
          <w:p w:rsidR="005F31E7" w:rsidRPr="00625C7D" w:rsidRDefault="005F31E7" w:rsidP="00790E11">
            <w:pPr>
              <w:jc w:val="both"/>
            </w:pPr>
            <w:r w:rsidRPr="00625C7D">
              <w:t>Collaboration sur affaires</w:t>
            </w:r>
          </w:p>
        </w:tc>
        <w:tc>
          <w:tcPr>
            <w:tcW w:w="4380" w:type="dxa"/>
            <w:vAlign w:val="center"/>
          </w:tcPr>
          <w:p w:rsidR="005F31E7" w:rsidRPr="00625C7D" w:rsidRDefault="00C94C56" w:rsidP="00790E11">
            <w:pPr>
              <w:jc w:val="both"/>
            </w:pPr>
            <w:r>
              <w:t>05</w:t>
            </w:r>
          </w:p>
        </w:tc>
      </w:tr>
    </w:tbl>
    <w:p w:rsidR="005F31E7" w:rsidRPr="00625C7D" w:rsidRDefault="005F31E7" w:rsidP="005F31E7">
      <w:pPr>
        <w:spacing w:line="276" w:lineRule="auto"/>
        <w:jc w:val="both"/>
      </w:pPr>
    </w:p>
    <w:p w:rsidR="004660E3" w:rsidRDefault="005F31E7" w:rsidP="005F31E7">
      <w:pPr>
        <w:jc w:val="both"/>
      </w:pPr>
      <w:r>
        <w:t xml:space="preserve">Au cours de ce mois  de </w:t>
      </w:r>
      <w:r w:rsidR="00495299">
        <w:t xml:space="preserve">juin </w:t>
      </w:r>
      <w:r w:rsidR="004660E3">
        <w:t xml:space="preserve">2025, </w:t>
      </w:r>
      <w:r w:rsidR="00C94C56">
        <w:t xml:space="preserve">il n’y a pas eu de </w:t>
      </w:r>
      <w:r>
        <w:t xml:space="preserve">  rencontre</w:t>
      </w:r>
      <w:r w:rsidR="004660E3">
        <w:t>s</w:t>
      </w:r>
      <w:r w:rsidR="00C94C56">
        <w:t xml:space="preserve"> avec les autorités et partenaires du projet. Cependant, au cours de la mission réalisée </w:t>
      </w:r>
      <w:r w:rsidR="00C94C56">
        <w:rPr>
          <w:rFonts w:cs="Calibri"/>
          <w:bCs/>
          <w:color w:val="000000"/>
          <w:lang w:val="fr-FR"/>
        </w:rPr>
        <w:t>dans les localités de</w:t>
      </w:r>
      <w:r w:rsidR="00C94C56">
        <w:rPr>
          <w:rFonts w:cs="Calibri"/>
          <w:b/>
          <w:bCs/>
          <w:color w:val="000000"/>
          <w:lang w:val="fr-FR"/>
        </w:rPr>
        <w:t xml:space="preserve"> </w:t>
      </w:r>
      <w:r w:rsidR="00C94C56">
        <w:t>Fougamou, Lébamba et Ndendé dans la province de la Ngounié, il y a eu cinq (5) rencontres</w:t>
      </w:r>
      <w:r w:rsidR="004660E3">
        <w:t xml:space="preserve"> a</w:t>
      </w:r>
      <w:r w:rsidR="00C94C56">
        <w:t>vec</w:t>
      </w:r>
      <w:r w:rsidR="004660E3">
        <w:t xml:space="preserve"> </w:t>
      </w:r>
      <w:r w:rsidR="00C94C56">
        <w:t>les responsables d’association détentrices de forêts communautaires.</w:t>
      </w:r>
    </w:p>
    <w:p w:rsidR="005F31E7" w:rsidRPr="00805C87" w:rsidRDefault="005F31E7" w:rsidP="005F31E7">
      <w:pPr>
        <w:jc w:val="both"/>
      </w:pPr>
    </w:p>
    <w:p w:rsidR="005F31E7" w:rsidRPr="00625C7D" w:rsidRDefault="005F31E7" w:rsidP="005F31E7">
      <w:pPr>
        <w:jc w:val="both"/>
      </w:pPr>
    </w:p>
    <w:p w:rsidR="005F31E7" w:rsidRPr="00625C7D" w:rsidRDefault="005F31E7" w:rsidP="005F31E7">
      <w:pPr>
        <w:spacing w:line="276" w:lineRule="auto"/>
        <w:jc w:val="both"/>
      </w:pPr>
    </w:p>
    <w:p w:rsidR="005F31E7" w:rsidRPr="00625C7D" w:rsidRDefault="005F31E7" w:rsidP="005F31E7">
      <w:pPr>
        <w:spacing w:line="276" w:lineRule="auto"/>
        <w:jc w:val="both"/>
      </w:pPr>
    </w:p>
    <w:p w:rsidR="005F31E7" w:rsidRPr="00625C7D" w:rsidRDefault="005F31E7" w:rsidP="005F31E7">
      <w:pPr>
        <w:pStyle w:val="Titre1"/>
        <w:ind w:left="360"/>
      </w:pPr>
      <w:bookmarkStart w:id="12" w:name="_Toc7774932"/>
      <w:bookmarkStart w:id="13" w:name="_Toc118989106"/>
      <w:r w:rsidRPr="00625C7D">
        <w:t>9. Conclusion</w:t>
      </w:r>
      <w:bookmarkEnd w:id="12"/>
      <w:bookmarkEnd w:id="13"/>
    </w:p>
    <w:p w:rsidR="005F31E7" w:rsidRPr="00625C7D" w:rsidRDefault="005F31E7" w:rsidP="005F31E7">
      <w:pPr>
        <w:spacing w:line="276" w:lineRule="auto"/>
        <w:jc w:val="both"/>
      </w:pPr>
    </w:p>
    <w:p w:rsidR="005F31E7" w:rsidRPr="00625C7D" w:rsidRDefault="005F31E7" w:rsidP="005F31E7">
      <w:pPr>
        <w:jc w:val="both"/>
      </w:pPr>
      <w:r>
        <w:t xml:space="preserve"> </w:t>
      </w:r>
      <w:r w:rsidR="00C94C56">
        <w:t>En définitive, les a</w:t>
      </w:r>
      <w:r w:rsidR="003868BD">
        <w:t xml:space="preserve">ctivités menées ce mois ont </w:t>
      </w:r>
      <w:r w:rsidR="00D22AE1">
        <w:t>concerné</w:t>
      </w:r>
      <w:r w:rsidR="003868BD">
        <w:t xml:space="preserve"> l’information de</w:t>
      </w:r>
      <w:r w:rsidR="00D22AE1">
        <w:t xml:space="preserve"> quelques</w:t>
      </w:r>
      <w:r w:rsidR="003868BD">
        <w:t xml:space="preserve"> responsables d’association détentrices de forêts communautaire</w:t>
      </w:r>
      <w:r w:rsidR="00D22AE1">
        <w:t xml:space="preserve">s de la mise en œuvre du projet </w:t>
      </w:r>
      <w:proofErr w:type="spellStart"/>
      <w:r w:rsidR="00D22AE1">
        <w:t>Wildaid</w:t>
      </w:r>
      <w:proofErr w:type="spellEnd"/>
      <w:r w:rsidR="00D22AE1">
        <w:t xml:space="preserve"> concernant la traçabilité du bois du Gabon.</w:t>
      </w:r>
    </w:p>
    <w:p w:rsidR="00B1166F" w:rsidRDefault="00E15F7E">
      <w:bookmarkStart w:id="14" w:name="_GoBack"/>
      <w:bookmarkEnd w:id="14"/>
    </w:p>
    <w:sectPr w:rsidR="00B1166F" w:rsidSect="00A110CA">
      <w:headerReference w:type="default" r:id="rId9"/>
      <w:footerReference w:type="default" r:id="rId10"/>
      <w:pgSz w:w="11906" w:h="16838"/>
      <w:pgMar w:top="1529" w:right="1417" w:bottom="962" w:left="1560" w:header="705" w:footer="5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F7E" w:rsidRDefault="00E15F7E">
      <w:r>
        <w:separator/>
      </w:r>
    </w:p>
  </w:endnote>
  <w:endnote w:type="continuationSeparator" w:id="0">
    <w:p w:rsidR="00E15F7E" w:rsidRDefault="00E1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14A" w:rsidRDefault="00141433">
    <w:pPr>
      <w:shd w:val="clear" w:color="auto" w:fill="FFFFFF"/>
      <w:spacing w:before="120"/>
      <w:jc w:val="center"/>
      <w:rPr>
        <w:sz w:val="16"/>
        <w:szCs w:val="20"/>
        <w:lang w:val="fr-FR"/>
      </w:rPr>
    </w:pPr>
    <w:r>
      <w:rPr>
        <w:sz w:val="16"/>
        <w:szCs w:val="20"/>
        <w:lang w:val="fr-FR"/>
      </w:rPr>
      <w:t>Conservation Justice | BP 23903 Libreville | +241 074 23 38 65</w:t>
    </w:r>
  </w:p>
  <w:p w:rsidR="004D514A" w:rsidRDefault="00141433">
    <w:pPr>
      <w:shd w:val="clear" w:color="auto" w:fill="FFFFFF"/>
      <w:spacing w:after="240"/>
      <w:jc w:val="center"/>
      <w:rPr>
        <w:sz w:val="16"/>
        <w:szCs w:val="20"/>
        <w:lang w:val="fr-FR"/>
      </w:rPr>
    </w:pPr>
    <w:r>
      <w:rPr>
        <w:sz w:val="16"/>
        <w:szCs w:val="20"/>
        <w:lang w:val="fr-FR"/>
      </w:rPr>
      <w:t>luc@conservation-justice.org | www.conservation-justice.org</w:t>
    </w:r>
  </w:p>
  <w:p w:rsidR="004D514A" w:rsidRDefault="00141433" w:rsidP="00A110CA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27AD2">
      <w:rPr>
        <w:b/>
        <w:bCs/>
        <w:noProof/>
      </w:rPr>
      <w:t>4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27AD2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F7E" w:rsidRDefault="00E15F7E">
      <w:r>
        <w:separator/>
      </w:r>
    </w:p>
  </w:footnote>
  <w:footnote w:type="continuationSeparator" w:id="0">
    <w:p w:rsidR="00E15F7E" w:rsidRDefault="00E15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14A" w:rsidRDefault="00141433">
    <w:pPr>
      <w:spacing w:line="276" w:lineRule="auto"/>
      <w:ind w:left="1843" w:right="1701"/>
      <w:jc w:val="center"/>
      <w:rPr>
        <w:rFonts w:eastAsia="Calibri"/>
        <w:bCs/>
        <w:iCs/>
        <w:color w:val="0D0D0D"/>
        <w:sz w:val="16"/>
        <w:szCs w:val="22"/>
      </w:rPr>
    </w:pPr>
    <w:r>
      <w:rPr>
        <w:rFonts w:eastAsia="Calibri"/>
        <w:bCs/>
        <w:iCs/>
        <w:color w:val="0D0D0D"/>
        <w:sz w:val="16"/>
        <w:szCs w:val="22"/>
      </w:rPr>
      <w:t>Projet d’Appui à la Lutte contre l’Exploitation Forestière Illégale – ALEFI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E7"/>
    <w:rsid w:val="00061EC1"/>
    <w:rsid w:val="00094001"/>
    <w:rsid w:val="00141433"/>
    <w:rsid w:val="003868BD"/>
    <w:rsid w:val="004660E3"/>
    <w:rsid w:val="00495299"/>
    <w:rsid w:val="00570B6E"/>
    <w:rsid w:val="005F31E7"/>
    <w:rsid w:val="00677342"/>
    <w:rsid w:val="009A4CEF"/>
    <w:rsid w:val="009F6EF5"/>
    <w:rsid w:val="00C062DF"/>
    <w:rsid w:val="00C94C56"/>
    <w:rsid w:val="00D22AE1"/>
    <w:rsid w:val="00E15F7E"/>
    <w:rsid w:val="00EC1B6D"/>
    <w:rsid w:val="00F27AD2"/>
    <w:rsid w:val="00F3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9CDED-31FB-47B0-A886-68DFED58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/>
    </w:rPr>
  </w:style>
  <w:style w:type="paragraph" w:styleId="Titre1">
    <w:name w:val="heading 1"/>
    <w:basedOn w:val="Normal"/>
    <w:next w:val="Normal"/>
    <w:link w:val="Titre1Car"/>
    <w:uiPriority w:val="99"/>
    <w:qFormat/>
    <w:rsid w:val="005F31E7"/>
    <w:pPr>
      <w:keepNext/>
      <w:pBdr>
        <w:bottom w:val="single" w:sz="4" w:space="1" w:color="auto"/>
      </w:pBdr>
      <w:shd w:val="clear" w:color="auto" w:fill="000000"/>
      <w:ind w:left="432"/>
      <w:jc w:val="both"/>
      <w:outlineLvl w:val="0"/>
    </w:pPr>
    <w:rPr>
      <w:rFonts w:asciiTheme="minorHAnsi" w:hAnsiTheme="minorHAnsi" w:cstheme="minorHAnsi"/>
      <w:b/>
      <w:bCs/>
      <w:sz w:val="22"/>
      <w:szCs w:val="22"/>
      <w:lang w:val="fr-CH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F31E7"/>
    <w:rPr>
      <w:rFonts w:eastAsia="Times New Roman" w:cstheme="minorHAnsi"/>
      <w:b/>
      <w:bCs/>
      <w:shd w:val="clear" w:color="auto" w:fill="000000"/>
      <w:lang w:val="fr-CH" w:bidi="he-IL"/>
    </w:rPr>
  </w:style>
  <w:style w:type="paragraph" w:styleId="Pieddepage">
    <w:name w:val="footer"/>
    <w:basedOn w:val="Normal"/>
    <w:link w:val="PieddepageCar"/>
    <w:uiPriority w:val="99"/>
    <w:rsid w:val="005F31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31E7"/>
    <w:rPr>
      <w:rFonts w:ascii="Times New Roman" w:eastAsia="Times New Roman" w:hAnsi="Times New Roman" w:cs="Times New Roman"/>
      <w:sz w:val="24"/>
      <w:szCs w:val="24"/>
      <w:lang w:val="fr-BE"/>
    </w:rPr>
  </w:style>
  <w:style w:type="paragraph" w:styleId="En-tte">
    <w:name w:val="header"/>
    <w:basedOn w:val="Normal"/>
    <w:link w:val="En-tteCar"/>
    <w:uiPriority w:val="99"/>
    <w:rsid w:val="005F31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31E7"/>
    <w:rPr>
      <w:rFonts w:ascii="Times New Roman" w:eastAsia="Times New Roman" w:hAnsi="Times New Roman" w:cs="Times New Roman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5F31E7"/>
    <w:pPr>
      <w:ind w:left="720"/>
      <w:contextualSpacing/>
    </w:pPr>
  </w:style>
  <w:style w:type="paragraph" w:styleId="TM1">
    <w:name w:val="toc 1"/>
    <w:basedOn w:val="Normal"/>
    <w:next w:val="Normal"/>
    <w:uiPriority w:val="39"/>
    <w:rsid w:val="005F31E7"/>
    <w:pPr>
      <w:tabs>
        <w:tab w:val="left" w:pos="709"/>
        <w:tab w:val="right" w:leader="dot" w:pos="9062"/>
      </w:tabs>
      <w:spacing w:after="120"/>
    </w:pPr>
    <w:rPr>
      <w:noProof/>
      <w:lang w:bidi="he-IL"/>
    </w:rPr>
  </w:style>
  <w:style w:type="paragraph" w:styleId="Sansinterligne">
    <w:name w:val="No Spacing"/>
    <w:link w:val="SansinterligneCar"/>
    <w:uiPriority w:val="1"/>
    <w:qFormat/>
    <w:rsid w:val="005F31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F31E7"/>
    <w:rPr>
      <w:rFonts w:ascii="Calibri" w:eastAsia="Times New Roman" w:hAnsi="Calibri" w:cs="Times New Roman"/>
    </w:rPr>
  </w:style>
  <w:style w:type="table" w:customStyle="1" w:styleId="Grilledetableauclaire1">
    <w:name w:val="Grille de tableau claire1"/>
    <w:basedOn w:val="TableauNormal"/>
    <w:uiPriority w:val="40"/>
    <w:rsid w:val="005F3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5F3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2">
    <w:name w:val="Grille de tableau claire2"/>
    <w:basedOn w:val="TableauNormal"/>
    <w:uiPriority w:val="40"/>
    <w:rsid w:val="005F3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uiPriority w:val="39"/>
    <w:rsid w:val="005F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852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lucmathot@yahoo.fr</dc:creator>
  <cp:keywords/>
  <dc:description/>
  <cp:lastModifiedBy>lucmathot@yahoo.fr</cp:lastModifiedBy>
  <cp:revision>4</cp:revision>
  <dcterms:created xsi:type="dcterms:W3CDTF">2025-07-02T10:19:00Z</dcterms:created>
  <dcterms:modified xsi:type="dcterms:W3CDTF">2025-07-03T22:54:00Z</dcterms:modified>
</cp:coreProperties>
</file>