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C1024" w14:textId="77777777" w:rsidR="006A5019" w:rsidRPr="00625C7D" w:rsidRDefault="006A5019" w:rsidP="006A5019">
      <w:pPr>
        <w:jc w:val="both"/>
      </w:pPr>
      <w:r w:rsidRPr="00625C7D">
        <w:rPr>
          <w:noProof/>
          <w:lang w:val="fr-FR" w:eastAsia="fr-FR"/>
        </w:rPr>
        <mc:AlternateContent>
          <mc:Choice Requires="wps">
            <w:drawing>
              <wp:anchor distT="0" distB="0" distL="0" distR="0" simplePos="0" relativeHeight="251662336" behindDoc="0" locked="0" layoutInCell="1" allowOverlap="1" wp14:anchorId="4AE72119" wp14:editId="1FED892F">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A7371" w14:paraId="1E1420D3" w14:textId="77777777" w:rsidTr="006A5019">
                              <w:trPr>
                                <w:trHeight w:val="1404"/>
                              </w:trPr>
                              <w:tc>
                                <w:tcPr>
                                  <w:tcW w:w="1134" w:type="dxa"/>
                                  <w:hideMark/>
                                </w:tcPr>
                                <w:p w14:paraId="73135346" w14:textId="77777777" w:rsidR="00BA7371" w:rsidRDefault="00BA7371">
                                  <w:pPr>
                                    <w:ind w:left="-26"/>
                                    <w:rPr>
                                      <w:color w:val="525252"/>
                                      <w:sz w:val="18"/>
                                    </w:rPr>
                                  </w:pPr>
                                  <w:r>
                                    <w:rPr>
                                      <w:noProof/>
                                      <w:color w:val="525252"/>
                                      <w:sz w:val="18"/>
                                      <w:lang w:val="fr-FR" w:eastAsia="fr-FR"/>
                                    </w:rPr>
                                    <w:drawing>
                                      <wp:inline distT="0" distB="0" distL="0" distR="0" wp14:anchorId="7F78BD4F" wp14:editId="56038C30">
                                        <wp:extent cx="699655" cy="811976"/>
                                        <wp:effectExtent l="0" t="0" r="5715" b="762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707027" cy="820532"/>
                                                </a:xfrm>
                                                <a:prstGeom prst="rect">
                                                  <a:avLst/>
                                                </a:prstGeom>
                                              </pic:spPr>
                                            </pic:pic>
                                          </a:graphicData>
                                        </a:graphic>
                                      </wp:inline>
                                    </w:drawing>
                                  </w:r>
                                </w:p>
                              </w:tc>
                              <w:tc>
                                <w:tcPr>
                                  <w:tcW w:w="2234" w:type="dxa"/>
                                  <w:vAlign w:val="center"/>
                                </w:tcPr>
                                <w:p w14:paraId="476EAC20" w14:textId="77777777" w:rsidR="00FB7FBF" w:rsidRDefault="00FB7FBF" w:rsidP="006A5019">
                                  <w:pPr>
                                    <w:ind w:left="34"/>
                                    <w:jc w:val="both"/>
                                    <w:rPr>
                                      <w:color w:val="525252"/>
                                      <w:sz w:val="16"/>
                                      <w:szCs w:val="16"/>
                                      <w:lang w:val="fr-FR"/>
                                    </w:rPr>
                                  </w:pPr>
                                </w:p>
                                <w:p w14:paraId="7BCE1FAA" w14:textId="77777777" w:rsidR="00BA7371" w:rsidRPr="006A5019" w:rsidRDefault="00BA7371" w:rsidP="00FB7FBF">
                                  <w:pPr>
                                    <w:jc w:val="both"/>
                                    <w:rPr>
                                      <w:color w:val="525252"/>
                                      <w:sz w:val="16"/>
                                      <w:szCs w:val="16"/>
                                      <w:lang w:val="fr-FR"/>
                                    </w:rPr>
                                  </w:pPr>
                                  <w:r w:rsidRPr="006A5019">
                                    <w:rPr>
                                      <w:color w:val="525252"/>
                                      <w:sz w:val="16"/>
                                      <w:szCs w:val="16"/>
                                      <w:lang w:val="fr-FR"/>
                                    </w:rPr>
                                    <w:t>REPUBLIQUE GABONAISE</w:t>
                                  </w:r>
                                </w:p>
                                <w:p w14:paraId="2DA1A702" w14:textId="77777777" w:rsidR="00BA7371" w:rsidRPr="006A5019" w:rsidRDefault="00BA7371" w:rsidP="006A5019">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14:paraId="2D90C115" w14:textId="77777777" w:rsidR="00BA7371" w:rsidRDefault="00BA7371" w:rsidP="006A5019">
                                  <w:pPr>
                                    <w:ind w:left="34"/>
                                    <w:jc w:val="both"/>
                                    <w:rPr>
                                      <w:noProof/>
                                      <w:color w:val="525252"/>
                                      <w:sz w:val="18"/>
                                    </w:rPr>
                                  </w:pPr>
                                </w:p>
                              </w:tc>
                              <w:tc>
                                <w:tcPr>
                                  <w:tcW w:w="1276" w:type="dxa"/>
                                </w:tcPr>
                                <w:p w14:paraId="254C15CD" w14:textId="77777777" w:rsidR="00BA7371" w:rsidRDefault="00BA7371">
                                  <w:pPr>
                                    <w:rPr>
                                      <w:color w:val="525252"/>
                                      <w:sz w:val="18"/>
                                      <w:lang w:val="fr-FR"/>
                                    </w:rPr>
                                  </w:pPr>
                                </w:p>
                              </w:tc>
                              <w:tc>
                                <w:tcPr>
                                  <w:tcW w:w="2835" w:type="dxa"/>
                                  <w:vAlign w:val="center"/>
                                </w:tcPr>
                                <w:p w14:paraId="72ED24C6" w14:textId="77777777" w:rsidR="00BA7371" w:rsidRDefault="00BA7371">
                                  <w:pPr>
                                    <w:ind w:left="34"/>
                                    <w:rPr>
                                      <w:color w:val="525252"/>
                                      <w:sz w:val="16"/>
                                      <w:lang w:val="fr-FR"/>
                                    </w:rPr>
                                  </w:pPr>
                                </w:p>
                              </w:tc>
                              <w:tc>
                                <w:tcPr>
                                  <w:tcW w:w="1417" w:type="dxa"/>
                                  <w:vAlign w:val="center"/>
                                </w:tcPr>
                                <w:p w14:paraId="0EA8AED4" w14:textId="77777777" w:rsidR="00BA7371" w:rsidRDefault="00BA7371">
                                  <w:pPr>
                                    <w:ind w:left="34"/>
                                    <w:rPr>
                                      <w:noProof/>
                                      <w:color w:val="525252"/>
                                      <w:sz w:val="18"/>
                                    </w:rPr>
                                  </w:pPr>
                                  <w:r>
                                    <w:rPr>
                                      <w:noProof/>
                                      <w:color w:val="525252"/>
                                      <w:sz w:val="18"/>
                                      <w:lang w:val="fr-FR" w:eastAsia="fr-FR"/>
                                    </w:rPr>
                                    <w:drawing>
                                      <wp:inline distT="0" distB="0" distL="0" distR="0" wp14:anchorId="6125FD74" wp14:editId="09793A30">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14:paraId="7847A7E5" w14:textId="77777777" w:rsidR="00BA7371" w:rsidRDefault="00BA7371" w:rsidP="006A5019">
                                  <w:pPr>
                                    <w:jc w:val="both"/>
                                    <w:rPr>
                                      <w:color w:val="525252"/>
                                      <w:sz w:val="16"/>
                                      <w:lang w:val="fr-FR"/>
                                    </w:rPr>
                                  </w:pPr>
                                  <w:r>
                                    <w:rPr>
                                      <w:color w:val="525252"/>
                                      <w:sz w:val="16"/>
                                      <w:lang w:val="fr-FR"/>
                                    </w:rPr>
                                    <w:t>CONSERVATION JUSTICE</w:t>
                                  </w:r>
                                </w:p>
                                <w:p w14:paraId="7000F4D3" w14:textId="77777777" w:rsidR="00BA7371" w:rsidRDefault="00BA7371" w:rsidP="006A5019">
                                  <w:pPr>
                                    <w:ind w:left="34"/>
                                    <w:jc w:val="both"/>
                                    <w:rPr>
                                      <w:color w:val="525252"/>
                                      <w:sz w:val="16"/>
                                      <w:lang w:val="fr-FR"/>
                                    </w:rPr>
                                  </w:pPr>
                                  <w:r>
                                    <w:rPr>
                                      <w:color w:val="525252"/>
                                      <w:sz w:val="16"/>
                                      <w:lang w:val="fr-FR"/>
                                    </w:rPr>
                                    <w:t>(+241) 074 23 38 65</w:t>
                                  </w:r>
                                </w:p>
                                <w:p w14:paraId="6FBD2D93" w14:textId="77777777" w:rsidR="00BA7371" w:rsidRDefault="00BA7371" w:rsidP="006A5019">
                                  <w:pPr>
                                    <w:ind w:left="34"/>
                                    <w:jc w:val="both"/>
                                    <w:rPr>
                                      <w:color w:val="525252"/>
                                      <w:sz w:val="16"/>
                                      <w:lang w:val="fr-FR"/>
                                    </w:rPr>
                                  </w:pPr>
                                  <w:r>
                                    <w:rPr>
                                      <w:color w:val="525252"/>
                                      <w:sz w:val="16"/>
                                      <w:lang w:val="fr-FR"/>
                                    </w:rPr>
                                    <w:t>luc@conservation-justice.org</w:t>
                                  </w:r>
                                </w:p>
                                <w:p w14:paraId="478A4209" w14:textId="77777777" w:rsidR="00BA7371" w:rsidRDefault="00BA7371" w:rsidP="006A5019">
                                  <w:pPr>
                                    <w:jc w:val="both"/>
                                    <w:rPr>
                                      <w:noProof/>
                                      <w:color w:val="525252"/>
                                      <w:sz w:val="18"/>
                                    </w:rPr>
                                  </w:pPr>
                                  <w:r>
                                    <w:rPr>
                                      <w:color w:val="525252"/>
                                      <w:sz w:val="16"/>
                                    </w:rPr>
                                    <w:t>www.conservation-justice.org</w:t>
                                  </w:r>
                                </w:p>
                              </w:tc>
                            </w:tr>
                          </w:tbl>
                          <w:p w14:paraId="053BF20F" w14:textId="77777777" w:rsidR="00BA7371" w:rsidRPr="009D1CCE" w:rsidRDefault="00BA7371" w:rsidP="006A5019">
                            <w:pPr>
                              <w:pStyle w:val="En-tte"/>
                              <w:tabs>
                                <w:tab w:val="clear" w:pos="9072"/>
                              </w:tabs>
                              <w:ind w:left="426" w:right="2259"/>
                              <w:rPr>
                                <w:b/>
                                <w:color w:val="0D0D0D"/>
                                <w:sz w:val="56"/>
                                <w:szCs w:val="16"/>
                                <w:lang w:val="fr-FR"/>
                              </w:rPr>
                            </w:pPr>
                            <w:r>
                              <w:rPr>
                                <w:b/>
                                <w:color w:val="0D0D0D"/>
                                <w:sz w:val="44"/>
                                <w:szCs w:val="16"/>
                                <w:lang w:val="fr-FR"/>
                              </w:rPr>
                              <w:t>Projet ALEFI</w:t>
                            </w:r>
                          </w:p>
                          <w:p w14:paraId="67C1CDCA" w14:textId="77777777" w:rsidR="00BA7371" w:rsidRDefault="00BA7371" w:rsidP="006A5019">
                            <w:pPr>
                              <w:rPr>
                                <w:color w:val="0D0D0D"/>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E72119"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A7371" w14:paraId="1E1420D3" w14:textId="77777777" w:rsidTr="006A5019">
                        <w:trPr>
                          <w:trHeight w:val="1404"/>
                        </w:trPr>
                        <w:tc>
                          <w:tcPr>
                            <w:tcW w:w="1134" w:type="dxa"/>
                            <w:hideMark/>
                          </w:tcPr>
                          <w:p w14:paraId="73135346" w14:textId="77777777" w:rsidR="00BA7371" w:rsidRDefault="00BA7371">
                            <w:pPr>
                              <w:ind w:left="-26"/>
                              <w:rPr>
                                <w:color w:val="525252"/>
                                <w:sz w:val="18"/>
                              </w:rPr>
                            </w:pPr>
                            <w:r>
                              <w:rPr>
                                <w:noProof/>
                                <w:color w:val="525252"/>
                                <w:sz w:val="18"/>
                                <w:lang w:val="fr-FR" w:eastAsia="fr-FR"/>
                              </w:rPr>
                              <w:drawing>
                                <wp:inline distT="0" distB="0" distL="0" distR="0" wp14:anchorId="7F78BD4F" wp14:editId="56038C30">
                                  <wp:extent cx="699655" cy="811976"/>
                                  <wp:effectExtent l="0" t="0" r="5715" b="762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707027" cy="820532"/>
                                          </a:xfrm>
                                          <a:prstGeom prst="rect">
                                            <a:avLst/>
                                          </a:prstGeom>
                                        </pic:spPr>
                                      </pic:pic>
                                    </a:graphicData>
                                  </a:graphic>
                                </wp:inline>
                              </w:drawing>
                            </w:r>
                          </w:p>
                        </w:tc>
                        <w:tc>
                          <w:tcPr>
                            <w:tcW w:w="2234" w:type="dxa"/>
                            <w:vAlign w:val="center"/>
                          </w:tcPr>
                          <w:p w14:paraId="476EAC20" w14:textId="77777777" w:rsidR="00FB7FBF" w:rsidRDefault="00FB7FBF" w:rsidP="006A5019">
                            <w:pPr>
                              <w:ind w:left="34"/>
                              <w:jc w:val="both"/>
                              <w:rPr>
                                <w:color w:val="525252"/>
                                <w:sz w:val="16"/>
                                <w:szCs w:val="16"/>
                                <w:lang w:val="fr-FR"/>
                              </w:rPr>
                            </w:pPr>
                          </w:p>
                          <w:p w14:paraId="7BCE1FAA" w14:textId="77777777" w:rsidR="00BA7371" w:rsidRPr="006A5019" w:rsidRDefault="00BA7371" w:rsidP="00FB7FBF">
                            <w:pPr>
                              <w:jc w:val="both"/>
                              <w:rPr>
                                <w:color w:val="525252"/>
                                <w:sz w:val="16"/>
                                <w:szCs w:val="16"/>
                                <w:lang w:val="fr-FR"/>
                              </w:rPr>
                            </w:pPr>
                            <w:r w:rsidRPr="006A5019">
                              <w:rPr>
                                <w:color w:val="525252"/>
                                <w:sz w:val="16"/>
                                <w:szCs w:val="16"/>
                                <w:lang w:val="fr-FR"/>
                              </w:rPr>
                              <w:t>REPUBLIQUE GABONAISE</w:t>
                            </w:r>
                          </w:p>
                          <w:p w14:paraId="2DA1A702" w14:textId="77777777" w:rsidR="00BA7371" w:rsidRPr="006A5019" w:rsidRDefault="00BA7371" w:rsidP="006A5019">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14:paraId="2D90C115" w14:textId="77777777" w:rsidR="00BA7371" w:rsidRDefault="00BA7371" w:rsidP="006A5019">
                            <w:pPr>
                              <w:ind w:left="34"/>
                              <w:jc w:val="both"/>
                              <w:rPr>
                                <w:noProof/>
                                <w:color w:val="525252"/>
                                <w:sz w:val="18"/>
                              </w:rPr>
                            </w:pPr>
                          </w:p>
                        </w:tc>
                        <w:tc>
                          <w:tcPr>
                            <w:tcW w:w="1276" w:type="dxa"/>
                          </w:tcPr>
                          <w:p w14:paraId="254C15CD" w14:textId="77777777" w:rsidR="00BA7371" w:rsidRDefault="00BA7371">
                            <w:pPr>
                              <w:rPr>
                                <w:color w:val="525252"/>
                                <w:sz w:val="18"/>
                                <w:lang w:val="fr-FR"/>
                              </w:rPr>
                            </w:pPr>
                          </w:p>
                        </w:tc>
                        <w:tc>
                          <w:tcPr>
                            <w:tcW w:w="2835" w:type="dxa"/>
                            <w:vAlign w:val="center"/>
                          </w:tcPr>
                          <w:p w14:paraId="72ED24C6" w14:textId="77777777" w:rsidR="00BA7371" w:rsidRDefault="00BA7371">
                            <w:pPr>
                              <w:ind w:left="34"/>
                              <w:rPr>
                                <w:color w:val="525252"/>
                                <w:sz w:val="16"/>
                                <w:lang w:val="fr-FR"/>
                              </w:rPr>
                            </w:pPr>
                          </w:p>
                        </w:tc>
                        <w:tc>
                          <w:tcPr>
                            <w:tcW w:w="1417" w:type="dxa"/>
                            <w:vAlign w:val="center"/>
                          </w:tcPr>
                          <w:p w14:paraId="0EA8AED4" w14:textId="77777777" w:rsidR="00BA7371" w:rsidRDefault="00BA7371">
                            <w:pPr>
                              <w:ind w:left="34"/>
                              <w:rPr>
                                <w:noProof/>
                                <w:color w:val="525252"/>
                                <w:sz w:val="18"/>
                              </w:rPr>
                            </w:pPr>
                            <w:r>
                              <w:rPr>
                                <w:noProof/>
                                <w:color w:val="525252"/>
                                <w:sz w:val="18"/>
                                <w:lang w:val="fr-FR" w:eastAsia="fr-FR"/>
                              </w:rPr>
                              <w:drawing>
                                <wp:inline distT="0" distB="0" distL="0" distR="0" wp14:anchorId="6125FD74" wp14:editId="09793A30">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14:paraId="7847A7E5" w14:textId="77777777" w:rsidR="00BA7371" w:rsidRDefault="00BA7371" w:rsidP="006A5019">
                            <w:pPr>
                              <w:jc w:val="both"/>
                              <w:rPr>
                                <w:color w:val="525252"/>
                                <w:sz w:val="16"/>
                                <w:lang w:val="fr-FR"/>
                              </w:rPr>
                            </w:pPr>
                            <w:r>
                              <w:rPr>
                                <w:color w:val="525252"/>
                                <w:sz w:val="16"/>
                                <w:lang w:val="fr-FR"/>
                              </w:rPr>
                              <w:t>CONSERVATION JUSTICE</w:t>
                            </w:r>
                          </w:p>
                          <w:p w14:paraId="7000F4D3" w14:textId="77777777" w:rsidR="00BA7371" w:rsidRDefault="00BA7371" w:rsidP="006A5019">
                            <w:pPr>
                              <w:ind w:left="34"/>
                              <w:jc w:val="both"/>
                              <w:rPr>
                                <w:color w:val="525252"/>
                                <w:sz w:val="16"/>
                                <w:lang w:val="fr-FR"/>
                              </w:rPr>
                            </w:pPr>
                            <w:r>
                              <w:rPr>
                                <w:color w:val="525252"/>
                                <w:sz w:val="16"/>
                                <w:lang w:val="fr-FR"/>
                              </w:rPr>
                              <w:t>(+241) 074 23 38 65</w:t>
                            </w:r>
                          </w:p>
                          <w:p w14:paraId="6FBD2D93" w14:textId="77777777" w:rsidR="00BA7371" w:rsidRDefault="00BA7371" w:rsidP="006A5019">
                            <w:pPr>
                              <w:ind w:left="34"/>
                              <w:jc w:val="both"/>
                              <w:rPr>
                                <w:color w:val="525252"/>
                                <w:sz w:val="16"/>
                                <w:lang w:val="fr-FR"/>
                              </w:rPr>
                            </w:pPr>
                            <w:r>
                              <w:rPr>
                                <w:color w:val="525252"/>
                                <w:sz w:val="16"/>
                                <w:lang w:val="fr-FR"/>
                              </w:rPr>
                              <w:t>luc@conservation-justice.org</w:t>
                            </w:r>
                          </w:p>
                          <w:p w14:paraId="478A4209" w14:textId="77777777" w:rsidR="00BA7371" w:rsidRDefault="00BA7371" w:rsidP="006A5019">
                            <w:pPr>
                              <w:jc w:val="both"/>
                              <w:rPr>
                                <w:noProof/>
                                <w:color w:val="525252"/>
                                <w:sz w:val="18"/>
                              </w:rPr>
                            </w:pPr>
                            <w:r>
                              <w:rPr>
                                <w:color w:val="525252"/>
                                <w:sz w:val="16"/>
                              </w:rPr>
                              <w:t>www.conservation-justice.org</w:t>
                            </w:r>
                          </w:p>
                        </w:tc>
                      </w:tr>
                    </w:tbl>
                    <w:p w14:paraId="053BF20F" w14:textId="77777777" w:rsidR="00BA7371" w:rsidRPr="009D1CCE" w:rsidRDefault="00BA7371" w:rsidP="006A5019">
                      <w:pPr>
                        <w:pStyle w:val="En-tte"/>
                        <w:tabs>
                          <w:tab w:val="clear" w:pos="9072"/>
                        </w:tabs>
                        <w:ind w:left="426" w:right="2259"/>
                        <w:rPr>
                          <w:b/>
                          <w:color w:val="0D0D0D"/>
                          <w:sz w:val="56"/>
                          <w:szCs w:val="16"/>
                          <w:lang w:val="fr-FR"/>
                        </w:rPr>
                      </w:pPr>
                      <w:r>
                        <w:rPr>
                          <w:b/>
                          <w:color w:val="0D0D0D"/>
                          <w:sz w:val="44"/>
                          <w:szCs w:val="16"/>
                          <w:lang w:val="fr-FR"/>
                        </w:rPr>
                        <w:t>Projet ALEFI</w:t>
                      </w:r>
                    </w:p>
                    <w:p w14:paraId="67C1CDCA" w14:textId="77777777" w:rsidR="00BA7371" w:rsidRDefault="00BA7371" w:rsidP="006A5019">
                      <w:pPr>
                        <w:rPr>
                          <w:color w:val="0D0D0D"/>
                          <w:lang w:val="fr-FR"/>
                        </w:rPr>
                      </w:pP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76B4A663" wp14:editId="0B602DC3">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21771B6"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bookmarkStart w:id="0" w:name="_Hlk230082134"/>
    </w:p>
    <w:p w14:paraId="048424E0" w14:textId="77777777" w:rsidR="006A5019" w:rsidRPr="00625C7D" w:rsidRDefault="006A5019" w:rsidP="006A5019">
      <w:pPr>
        <w:jc w:val="both"/>
      </w:pPr>
    </w:p>
    <w:p w14:paraId="5C875926" w14:textId="77777777" w:rsidR="006A5019" w:rsidRPr="00625C7D" w:rsidRDefault="006A5019" w:rsidP="006A5019">
      <w:pPr>
        <w:jc w:val="both"/>
      </w:pPr>
    </w:p>
    <w:p w14:paraId="4F73F459" w14:textId="77777777" w:rsidR="006A5019" w:rsidRPr="00625C7D" w:rsidRDefault="006A5019" w:rsidP="006A5019">
      <w:pPr>
        <w:jc w:val="both"/>
      </w:pPr>
    </w:p>
    <w:p w14:paraId="2E71E99A" w14:textId="77777777" w:rsidR="006A5019" w:rsidRPr="00625C7D" w:rsidRDefault="006A5019" w:rsidP="006A5019">
      <w:pPr>
        <w:jc w:val="both"/>
      </w:pPr>
    </w:p>
    <w:p w14:paraId="631B88AB" w14:textId="77777777" w:rsidR="006A5019" w:rsidRPr="00625C7D" w:rsidRDefault="006A5019" w:rsidP="006A5019">
      <w:pPr>
        <w:jc w:val="both"/>
      </w:pPr>
    </w:p>
    <w:p w14:paraId="3256EC27" w14:textId="77777777" w:rsidR="006A5019" w:rsidRPr="00625C7D" w:rsidRDefault="006A5019" w:rsidP="006A5019">
      <w:pPr>
        <w:jc w:val="both"/>
      </w:pPr>
    </w:p>
    <w:p w14:paraId="4BAE5A73" w14:textId="77777777" w:rsidR="006A5019" w:rsidRPr="00625C7D" w:rsidRDefault="006A5019" w:rsidP="006A5019">
      <w:pPr>
        <w:jc w:val="center"/>
      </w:pPr>
    </w:p>
    <w:p w14:paraId="7AD0D626" w14:textId="77777777" w:rsidR="006A5019" w:rsidRPr="00625C7D" w:rsidRDefault="006A5019" w:rsidP="006A5019">
      <w:pPr>
        <w:jc w:val="center"/>
      </w:pPr>
      <w:r w:rsidRPr="00625C7D">
        <w:t>Appui à la Lutte contre l’exploitation forestière illégale</w:t>
      </w:r>
    </w:p>
    <w:p w14:paraId="38B470FB" w14:textId="77777777" w:rsidR="006A5019" w:rsidRPr="00625C7D" w:rsidRDefault="006A5019" w:rsidP="006A5019">
      <w:pPr>
        <w:ind w:left="426"/>
        <w:jc w:val="center"/>
      </w:pPr>
      <w:r w:rsidRPr="00625C7D">
        <w:t>ALEFI</w:t>
      </w:r>
    </w:p>
    <w:p w14:paraId="7D5F2CB7" w14:textId="77777777" w:rsidR="006A5019" w:rsidRPr="00625C7D" w:rsidRDefault="006A5019" w:rsidP="006A5019">
      <w:pPr>
        <w:ind w:left="426"/>
        <w:jc w:val="center"/>
      </w:pPr>
    </w:p>
    <w:p w14:paraId="47435906" w14:textId="638C9189" w:rsidR="006A5019" w:rsidRPr="00625C7D" w:rsidRDefault="006A5019" w:rsidP="006A5019">
      <w:pPr>
        <w:jc w:val="center"/>
      </w:pPr>
      <w:r>
        <w:t xml:space="preserve">Rapport Mensuel </w:t>
      </w:r>
      <w:r w:rsidR="00CC08A0">
        <w:t>Mai 2026</w:t>
      </w:r>
    </w:p>
    <w:p w14:paraId="7DBB0E6C" w14:textId="77777777" w:rsidR="006A5019" w:rsidRPr="00625C7D" w:rsidRDefault="006A5019" w:rsidP="006A5019">
      <w:pPr>
        <w:jc w:val="center"/>
      </w:pPr>
      <w:r w:rsidRPr="00625C7D">
        <w:t>Conservation Justice</w:t>
      </w:r>
    </w:p>
    <w:p w14:paraId="0C253DDF" w14:textId="77777777" w:rsidR="006A5019" w:rsidRPr="00625C7D" w:rsidRDefault="006A5019" w:rsidP="006A5019">
      <w:pPr>
        <w:ind w:left="426"/>
        <w:jc w:val="both"/>
      </w:pPr>
    </w:p>
    <w:p w14:paraId="0BC35893" w14:textId="77777777" w:rsidR="006A5019" w:rsidRPr="00625C7D" w:rsidRDefault="006A5019" w:rsidP="006A5019">
      <w:pPr>
        <w:jc w:val="center"/>
      </w:pPr>
      <w:r w:rsidRPr="00625C7D">
        <w:t>SOMMAIRE</w:t>
      </w:r>
    </w:p>
    <w:p w14:paraId="6029BA98" w14:textId="77777777" w:rsidR="006A5019" w:rsidRPr="00625C7D" w:rsidRDefault="006A5019" w:rsidP="006A5019">
      <w:pPr>
        <w:jc w:val="both"/>
      </w:pPr>
    </w:p>
    <w:p w14:paraId="2C96F19E" w14:textId="77777777" w:rsidR="00CC7EF9" w:rsidRDefault="006A5019">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31941650" w:history="1">
        <w:r w:rsidR="00CC7EF9" w:rsidRPr="00CC4774">
          <w:rPr>
            <w:rStyle w:val="Lienhypertexte"/>
          </w:rPr>
          <w:t>1. Points principaux</w:t>
        </w:r>
        <w:r w:rsidR="00CC7EF9">
          <w:rPr>
            <w:webHidden/>
          </w:rPr>
          <w:tab/>
        </w:r>
        <w:r w:rsidR="00CC7EF9">
          <w:rPr>
            <w:webHidden/>
          </w:rPr>
          <w:fldChar w:fldCharType="begin"/>
        </w:r>
        <w:r w:rsidR="00CC7EF9">
          <w:rPr>
            <w:webHidden/>
          </w:rPr>
          <w:instrText xml:space="preserve"> PAGEREF _Toc231941650 \h </w:instrText>
        </w:r>
        <w:r w:rsidR="00CC7EF9">
          <w:rPr>
            <w:webHidden/>
          </w:rPr>
        </w:r>
        <w:r w:rsidR="00CC7EF9">
          <w:rPr>
            <w:webHidden/>
          </w:rPr>
          <w:fldChar w:fldCharType="separate"/>
        </w:r>
        <w:r w:rsidR="00CC7EF9">
          <w:rPr>
            <w:webHidden/>
          </w:rPr>
          <w:t>2</w:t>
        </w:r>
        <w:r w:rsidR="00CC7EF9">
          <w:rPr>
            <w:webHidden/>
          </w:rPr>
          <w:fldChar w:fldCharType="end"/>
        </w:r>
      </w:hyperlink>
    </w:p>
    <w:p w14:paraId="35C0033B"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1" w:history="1">
        <w:r w:rsidR="00CC7EF9" w:rsidRPr="00CC4774">
          <w:rPr>
            <w:rStyle w:val="Lienhypertexte"/>
          </w:rPr>
          <w:t>2. Investigations</w:t>
        </w:r>
        <w:r w:rsidR="00CC7EF9">
          <w:rPr>
            <w:webHidden/>
          </w:rPr>
          <w:tab/>
        </w:r>
        <w:r w:rsidR="00CC7EF9">
          <w:rPr>
            <w:webHidden/>
          </w:rPr>
          <w:fldChar w:fldCharType="begin"/>
        </w:r>
        <w:r w:rsidR="00CC7EF9">
          <w:rPr>
            <w:webHidden/>
          </w:rPr>
          <w:instrText xml:space="preserve"> PAGEREF _Toc231941651 \h </w:instrText>
        </w:r>
        <w:r w:rsidR="00CC7EF9">
          <w:rPr>
            <w:webHidden/>
          </w:rPr>
        </w:r>
        <w:r w:rsidR="00CC7EF9">
          <w:rPr>
            <w:webHidden/>
          </w:rPr>
          <w:fldChar w:fldCharType="separate"/>
        </w:r>
        <w:r w:rsidR="00CC7EF9">
          <w:rPr>
            <w:webHidden/>
          </w:rPr>
          <w:t>2</w:t>
        </w:r>
        <w:r w:rsidR="00CC7EF9">
          <w:rPr>
            <w:webHidden/>
          </w:rPr>
          <w:fldChar w:fldCharType="end"/>
        </w:r>
      </w:hyperlink>
    </w:p>
    <w:p w14:paraId="2248B731"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2" w:history="1">
        <w:r w:rsidR="00CC7EF9" w:rsidRPr="00CC4774">
          <w:rPr>
            <w:rStyle w:val="Lienhypertexte"/>
          </w:rPr>
          <w:t>3. Opérations</w:t>
        </w:r>
        <w:r w:rsidR="00CC7EF9">
          <w:rPr>
            <w:webHidden/>
          </w:rPr>
          <w:tab/>
        </w:r>
        <w:r w:rsidR="00CC7EF9">
          <w:rPr>
            <w:webHidden/>
          </w:rPr>
          <w:fldChar w:fldCharType="begin"/>
        </w:r>
        <w:r w:rsidR="00CC7EF9">
          <w:rPr>
            <w:webHidden/>
          </w:rPr>
          <w:instrText xml:space="preserve"> PAGEREF _Toc231941652 \h </w:instrText>
        </w:r>
        <w:r w:rsidR="00CC7EF9">
          <w:rPr>
            <w:webHidden/>
          </w:rPr>
        </w:r>
        <w:r w:rsidR="00CC7EF9">
          <w:rPr>
            <w:webHidden/>
          </w:rPr>
          <w:fldChar w:fldCharType="separate"/>
        </w:r>
        <w:r w:rsidR="00CC7EF9">
          <w:rPr>
            <w:webHidden/>
          </w:rPr>
          <w:t>2</w:t>
        </w:r>
        <w:r w:rsidR="00CC7EF9">
          <w:rPr>
            <w:webHidden/>
          </w:rPr>
          <w:fldChar w:fldCharType="end"/>
        </w:r>
      </w:hyperlink>
    </w:p>
    <w:p w14:paraId="5AA89496"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3" w:history="1">
        <w:r w:rsidR="00CC7EF9" w:rsidRPr="00CC4774">
          <w:rPr>
            <w:rStyle w:val="Lienhypertexte"/>
          </w:rPr>
          <w:t>4. Département juridique</w:t>
        </w:r>
        <w:r w:rsidR="00CC7EF9">
          <w:rPr>
            <w:webHidden/>
          </w:rPr>
          <w:tab/>
        </w:r>
        <w:r w:rsidR="00CC7EF9">
          <w:rPr>
            <w:webHidden/>
          </w:rPr>
          <w:fldChar w:fldCharType="begin"/>
        </w:r>
        <w:r w:rsidR="00CC7EF9">
          <w:rPr>
            <w:webHidden/>
          </w:rPr>
          <w:instrText xml:space="preserve"> PAGEREF _Toc231941653 \h </w:instrText>
        </w:r>
        <w:r w:rsidR="00CC7EF9">
          <w:rPr>
            <w:webHidden/>
          </w:rPr>
        </w:r>
        <w:r w:rsidR="00CC7EF9">
          <w:rPr>
            <w:webHidden/>
          </w:rPr>
          <w:fldChar w:fldCharType="separate"/>
        </w:r>
        <w:r w:rsidR="00CC7EF9">
          <w:rPr>
            <w:webHidden/>
          </w:rPr>
          <w:t>2</w:t>
        </w:r>
        <w:r w:rsidR="00CC7EF9">
          <w:rPr>
            <w:webHidden/>
          </w:rPr>
          <w:fldChar w:fldCharType="end"/>
        </w:r>
      </w:hyperlink>
    </w:p>
    <w:p w14:paraId="10592AC4"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4" w:history="1">
        <w:r w:rsidR="00CC7EF9" w:rsidRPr="00CC4774">
          <w:rPr>
            <w:rStyle w:val="Lienhypertexte"/>
          </w:rPr>
          <w:t>5. Missions</w:t>
        </w:r>
        <w:r w:rsidR="00CC7EF9">
          <w:rPr>
            <w:webHidden/>
          </w:rPr>
          <w:tab/>
        </w:r>
        <w:r w:rsidR="00CC7EF9">
          <w:rPr>
            <w:webHidden/>
          </w:rPr>
          <w:fldChar w:fldCharType="begin"/>
        </w:r>
        <w:r w:rsidR="00CC7EF9">
          <w:rPr>
            <w:webHidden/>
          </w:rPr>
          <w:instrText xml:space="preserve"> PAGEREF _Toc231941654 \h </w:instrText>
        </w:r>
        <w:r w:rsidR="00CC7EF9">
          <w:rPr>
            <w:webHidden/>
          </w:rPr>
        </w:r>
        <w:r w:rsidR="00CC7EF9">
          <w:rPr>
            <w:webHidden/>
          </w:rPr>
          <w:fldChar w:fldCharType="separate"/>
        </w:r>
        <w:r w:rsidR="00CC7EF9">
          <w:rPr>
            <w:webHidden/>
          </w:rPr>
          <w:t>3</w:t>
        </w:r>
        <w:r w:rsidR="00CC7EF9">
          <w:rPr>
            <w:webHidden/>
          </w:rPr>
          <w:fldChar w:fldCharType="end"/>
        </w:r>
      </w:hyperlink>
    </w:p>
    <w:p w14:paraId="47CA66BD"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5" w:history="1">
        <w:r w:rsidR="00CC7EF9" w:rsidRPr="00CC4774">
          <w:rPr>
            <w:rStyle w:val="Lienhypertexte"/>
          </w:rPr>
          <w:t>6. Communication</w:t>
        </w:r>
        <w:r w:rsidR="00CC7EF9">
          <w:rPr>
            <w:webHidden/>
          </w:rPr>
          <w:tab/>
        </w:r>
        <w:r w:rsidR="00CC7EF9">
          <w:rPr>
            <w:webHidden/>
          </w:rPr>
          <w:fldChar w:fldCharType="begin"/>
        </w:r>
        <w:r w:rsidR="00CC7EF9">
          <w:rPr>
            <w:webHidden/>
          </w:rPr>
          <w:instrText xml:space="preserve"> PAGEREF _Toc231941655 \h </w:instrText>
        </w:r>
        <w:r w:rsidR="00CC7EF9">
          <w:rPr>
            <w:webHidden/>
          </w:rPr>
        </w:r>
        <w:r w:rsidR="00CC7EF9">
          <w:rPr>
            <w:webHidden/>
          </w:rPr>
          <w:fldChar w:fldCharType="separate"/>
        </w:r>
        <w:r w:rsidR="00CC7EF9">
          <w:rPr>
            <w:webHidden/>
          </w:rPr>
          <w:t>7</w:t>
        </w:r>
        <w:r w:rsidR="00CC7EF9">
          <w:rPr>
            <w:webHidden/>
          </w:rPr>
          <w:fldChar w:fldCharType="end"/>
        </w:r>
      </w:hyperlink>
    </w:p>
    <w:p w14:paraId="3AD429B7"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6" w:history="1">
        <w:r w:rsidR="00CC7EF9" w:rsidRPr="00CC4774">
          <w:rPr>
            <w:rStyle w:val="Lienhypertexte"/>
          </w:rPr>
          <w:t>7. Relations extérieures</w:t>
        </w:r>
        <w:r w:rsidR="00CC7EF9">
          <w:rPr>
            <w:webHidden/>
          </w:rPr>
          <w:tab/>
        </w:r>
        <w:r w:rsidR="00CC7EF9">
          <w:rPr>
            <w:webHidden/>
          </w:rPr>
          <w:fldChar w:fldCharType="begin"/>
        </w:r>
        <w:r w:rsidR="00CC7EF9">
          <w:rPr>
            <w:webHidden/>
          </w:rPr>
          <w:instrText xml:space="preserve"> PAGEREF _Toc231941656 \h </w:instrText>
        </w:r>
        <w:r w:rsidR="00CC7EF9">
          <w:rPr>
            <w:webHidden/>
          </w:rPr>
        </w:r>
        <w:r w:rsidR="00CC7EF9">
          <w:rPr>
            <w:webHidden/>
          </w:rPr>
          <w:fldChar w:fldCharType="separate"/>
        </w:r>
        <w:r w:rsidR="00CC7EF9">
          <w:rPr>
            <w:webHidden/>
          </w:rPr>
          <w:t>7</w:t>
        </w:r>
        <w:r w:rsidR="00CC7EF9">
          <w:rPr>
            <w:webHidden/>
          </w:rPr>
          <w:fldChar w:fldCharType="end"/>
        </w:r>
      </w:hyperlink>
    </w:p>
    <w:p w14:paraId="78512F23" w14:textId="77777777" w:rsidR="00CC7EF9" w:rsidRDefault="007F5096">
      <w:pPr>
        <w:pStyle w:val="TM1"/>
        <w:rPr>
          <w:rFonts w:asciiTheme="minorHAnsi" w:eastAsiaTheme="minorEastAsia" w:hAnsiTheme="minorHAnsi" w:cstheme="minorBidi"/>
          <w:sz w:val="22"/>
          <w:szCs w:val="22"/>
          <w:lang w:val="fr-FR" w:eastAsia="fr-FR" w:bidi="ar-SA"/>
        </w:rPr>
      </w:pPr>
      <w:hyperlink w:anchor="_Toc231941657" w:history="1">
        <w:r w:rsidR="00CC7EF9" w:rsidRPr="00CC4774">
          <w:rPr>
            <w:rStyle w:val="Lienhypertexte"/>
          </w:rPr>
          <w:t>8. Conclusion</w:t>
        </w:r>
        <w:r w:rsidR="00CC7EF9">
          <w:rPr>
            <w:webHidden/>
          </w:rPr>
          <w:tab/>
        </w:r>
        <w:r w:rsidR="00CC7EF9">
          <w:rPr>
            <w:webHidden/>
          </w:rPr>
          <w:fldChar w:fldCharType="begin"/>
        </w:r>
        <w:r w:rsidR="00CC7EF9">
          <w:rPr>
            <w:webHidden/>
          </w:rPr>
          <w:instrText xml:space="preserve"> PAGEREF _Toc231941657 \h </w:instrText>
        </w:r>
        <w:r w:rsidR="00CC7EF9">
          <w:rPr>
            <w:webHidden/>
          </w:rPr>
        </w:r>
        <w:r w:rsidR="00CC7EF9">
          <w:rPr>
            <w:webHidden/>
          </w:rPr>
          <w:fldChar w:fldCharType="separate"/>
        </w:r>
        <w:r w:rsidR="00CC7EF9">
          <w:rPr>
            <w:webHidden/>
          </w:rPr>
          <w:t>8</w:t>
        </w:r>
        <w:r w:rsidR="00CC7EF9">
          <w:rPr>
            <w:webHidden/>
          </w:rPr>
          <w:fldChar w:fldCharType="end"/>
        </w:r>
      </w:hyperlink>
    </w:p>
    <w:p w14:paraId="46D6D9B6" w14:textId="77777777" w:rsidR="006A5019" w:rsidRPr="00625C7D" w:rsidRDefault="006A5019" w:rsidP="006A5019">
      <w:pPr>
        <w:jc w:val="both"/>
      </w:pPr>
      <w:r w:rsidRPr="00625C7D">
        <w:fldChar w:fldCharType="end"/>
      </w:r>
    </w:p>
    <w:p w14:paraId="3B6AE320" w14:textId="77777777" w:rsidR="006A5019" w:rsidRPr="00625C7D" w:rsidRDefault="006A5019" w:rsidP="006A5019">
      <w:pPr>
        <w:tabs>
          <w:tab w:val="right" w:leader="dot" w:pos="9062"/>
        </w:tabs>
        <w:jc w:val="both"/>
      </w:pPr>
    </w:p>
    <w:p w14:paraId="3876F2B3" w14:textId="52B9FA6C" w:rsidR="008A2F03" w:rsidRDefault="008A2F03" w:rsidP="006A5019">
      <w:pPr>
        <w:tabs>
          <w:tab w:val="left" w:pos="2680"/>
          <w:tab w:val="right" w:leader="dot" w:pos="9062"/>
        </w:tabs>
        <w:jc w:val="both"/>
      </w:pPr>
      <w:r>
        <w:t xml:space="preserve"> </w:t>
      </w:r>
    </w:p>
    <w:p w14:paraId="46498436" w14:textId="78F83327" w:rsidR="008A2F03" w:rsidRDefault="008A2F03" w:rsidP="006A5019">
      <w:pPr>
        <w:tabs>
          <w:tab w:val="left" w:pos="2680"/>
          <w:tab w:val="right" w:leader="dot" w:pos="9062"/>
        </w:tabs>
        <w:jc w:val="both"/>
      </w:pPr>
    </w:p>
    <w:p w14:paraId="0D61D487" w14:textId="39DA8160" w:rsidR="008A2F03" w:rsidRDefault="008A2F03" w:rsidP="006A5019">
      <w:pPr>
        <w:tabs>
          <w:tab w:val="left" w:pos="2680"/>
          <w:tab w:val="right" w:leader="dot" w:pos="9062"/>
        </w:tabs>
        <w:jc w:val="both"/>
      </w:pPr>
    </w:p>
    <w:p w14:paraId="7D22E866" w14:textId="6C8BBD7C" w:rsidR="008A2F03" w:rsidRPr="00625C7D" w:rsidRDefault="008A2F03" w:rsidP="006A5019">
      <w:pPr>
        <w:tabs>
          <w:tab w:val="left" w:pos="2680"/>
          <w:tab w:val="right" w:leader="dot" w:pos="9062"/>
        </w:tabs>
        <w:jc w:val="both"/>
      </w:pPr>
    </w:p>
    <w:p w14:paraId="4FBE33D4" w14:textId="47F11DBB" w:rsidR="006A5019" w:rsidRPr="00625C7D" w:rsidRDefault="008A2F03" w:rsidP="006A5019">
      <w:pPr>
        <w:tabs>
          <w:tab w:val="left" w:pos="2680"/>
          <w:tab w:val="right" w:leader="dot" w:pos="9062"/>
        </w:tabs>
        <w:jc w:val="both"/>
      </w:pPr>
      <w:r>
        <w:rPr>
          <w:noProof/>
          <w:lang w:val="fr-FR" w:eastAsia="fr-FR"/>
        </w:rPr>
        <w:drawing>
          <wp:anchor distT="0" distB="0" distL="114300" distR="114300" simplePos="0" relativeHeight="251664384" behindDoc="0" locked="0" layoutInCell="1" allowOverlap="1" wp14:anchorId="5404A75B" wp14:editId="07660EEC">
            <wp:simplePos x="0" y="0"/>
            <wp:positionH relativeFrom="column">
              <wp:posOffset>3154680</wp:posOffset>
            </wp:positionH>
            <wp:positionV relativeFrom="paragraph">
              <wp:posOffset>243840</wp:posOffset>
            </wp:positionV>
            <wp:extent cx="1684166" cy="168416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wildaid.png"/>
                    <pic:cNvPicPr/>
                  </pic:nvPicPr>
                  <pic:blipFill>
                    <a:blip r:embed="rId9">
                      <a:extLst>
                        <a:ext uri="{28A0092B-C50C-407E-A947-70E740481C1C}">
                          <a14:useLocalDpi xmlns:a14="http://schemas.microsoft.com/office/drawing/2010/main" val="0"/>
                        </a:ext>
                      </a:extLst>
                    </a:blip>
                    <a:stretch>
                      <a:fillRect/>
                    </a:stretch>
                  </pic:blipFill>
                  <pic:spPr>
                    <a:xfrm>
                      <a:off x="0" y="0"/>
                      <a:ext cx="1684166" cy="1684166"/>
                    </a:xfrm>
                    <a:prstGeom prst="rect">
                      <a:avLst/>
                    </a:prstGeom>
                  </pic:spPr>
                </pic:pic>
              </a:graphicData>
            </a:graphic>
          </wp:anchor>
        </w:drawing>
      </w:r>
      <w:r>
        <w:rPr>
          <w:noProof/>
          <w:lang w:val="fr-FR" w:eastAsia="fr-FR"/>
        </w:rPr>
        <w:drawing>
          <wp:anchor distT="0" distB="0" distL="114300" distR="114300" simplePos="0" relativeHeight="251666432" behindDoc="1" locked="0" layoutInCell="1" allowOverlap="1" wp14:anchorId="487F123D" wp14:editId="76EE4EE8">
            <wp:simplePos x="0" y="0"/>
            <wp:positionH relativeFrom="column">
              <wp:posOffset>899160</wp:posOffset>
            </wp:positionH>
            <wp:positionV relativeFrom="paragraph">
              <wp:posOffset>373380</wp:posOffset>
            </wp:positionV>
            <wp:extent cx="1461654" cy="1422677"/>
            <wp:effectExtent l="0" t="0" r="5715"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logo Ambasy USA LBV.png"/>
                    <pic:cNvPicPr/>
                  </pic:nvPicPr>
                  <pic:blipFill>
                    <a:blip r:embed="rId10">
                      <a:extLst>
                        <a:ext uri="{28A0092B-C50C-407E-A947-70E740481C1C}">
                          <a14:useLocalDpi xmlns:a14="http://schemas.microsoft.com/office/drawing/2010/main" val="0"/>
                        </a:ext>
                      </a:extLst>
                    </a:blip>
                    <a:stretch>
                      <a:fillRect/>
                    </a:stretch>
                  </pic:blipFill>
                  <pic:spPr>
                    <a:xfrm>
                      <a:off x="0" y="0"/>
                      <a:ext cx="1461654" cy="142267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A5019" w:rsidRPr="00625C7D">
        <w:rPr>
          <w:noProof/>
          <w:lang w:val="fr-FR" w:eastAsia="fr-FR"/>
        </w:rPr>
        <mc:AlternateContent>
          <mc:Choice Requires="wps">
            <w:drawing>
              <wp:anchor distT="0" distB="0" distL="0" distR="0" simplePos="0" relativeHeight="251661312" behindDoc="0" locked="0" layoutInCell="1" allowOverlap="1" wp14:anchorId="132F0C4A" wp14:editId="0EF7223E">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14:paraId="5F696E0A" w14:textId="77777777" w:rsidR="00BA7371" w:rsidRDefault="00BA7371" w:rsidP="006A50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F0C4A"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14:paraId="5F696E0A" w14:textId="77777777" w:rsidR="00BA7371" w:rsidRDefault="00BA7371" w:rsidP="006A5019"/>
                  </w:txbxContent>
                </v:textbox>
              </v:rect>
            </w:pict>
          </mc:Fallback>
        </mc:AlternateContent>
      </w:r>
      <w:r w:rsidR="006A5019" w:rsidRPr="00625C7D">
        <w:rPr>
          <w:noProof/>
          <w:lang w:val="fr-FR" w:eastAsia="fr-FR"/>
        </w:rPr>
        <mc:AlternateContent>
          <mc:Choice Requires="wps">
            <w:drawing>
              <wp:anchor distT="0" distB="0" distL="0" distR="0" simplePos="0" relativeHeight="251660288" behindDoc="0" locked="0" layoutInCell="1" allowOverlap="1" wp14:anchorId="39E95035" wp14:editId="46B6D71F">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B48634"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006A5019" w:rsidRPr="00625C7D">
        <w:br w:type="page"/>
      </w:r>
    </w:p>
    <w:p w14:paraId="4ED73331" w14:textId="77777777" w:rsidR="006A5019" w:rsidRPr="00F24F21" w:rsidRDefault="006A5019" w:rsidP="006A5019">
      <w:pPr>
        <w:pStyle w:val="Titre1"/>
        <w:rPr>
          <w:rFonts w:ascii="Times New Roman" w:hAnsi="Times New Roman" w:cs="Times New Roman"/>
          <w:sz w:val="24"/>
          <w:szCs w:val="24"/>
        </w:rPr>
      </w:pPr>
      <w:bookmarkStart w:id="1" w:name="_Toc231941650"/>
      <w:r w:rsidRPr="00F24F21">
        <w:rPr>
          <w:rFonts w:ascii="Times New Roman" w:hAnsi="Times New Roman" w:cs="Times New Roman"/>
          <w:sz w:val="24"/>
          <w:szCs w:val="24"/>
        </w:rPr>
        <w:lastRenderedPageBreak/>
        <w:t>1. Points principaux</w:t>
      </w:r>
      <w:bookmarkEnd w:id="1"/>
    </w:p>
    <w:p w14:paraId="30D3BD36" w14:textId="77777777" w:rsidR="006A5019" w:rsidRPr="00F24F21" w:rsidRDefault="006A5019" w:rsidP="006A5019">
      <w:pPr>
        <w:jc w:val="both"/>
      </w:pPr>
    </w:p>
    <w:p w14:paraId="7321EB03" w14:textId="77777777" w:rsidR="00B74CC9" w:rsidRPr="00F24F21" w:rsidRDefault="00B74CC9" w:rsidP="00B74CC9">
      <w:pPr>
        <w:pStyle w:val="Paragraphedeliste"/>
        <w:numPr>
          <w:ilvl w:val="0"/>
          <w:numId w:val="2"/>
        </w:numPr>
        <w:ind w:left="720"/>
        <w:jc w:val="both"/>
      </w:pPr>
      <w:r w:rsidRPr="00F24F21">
        <w:t>Suivi de cahiers de charges contractuelles et gestion de forêts communautaires</w:t>
      </w:r>
    </w:p>
    <w:p w14:paraId="7741C2B4" w14:textId="16A0639B" w:rsidR="00B74CC9" w:rsidRPr="00F24F21" w:rsidRDefault="00B74CC9" w:rsidP="00B74CC9">
      <w:pPr>
        <w:pStyle w:val="Paragraphedeliste"/>
        <w:numPr>
          <w:ilvl w:val="0"/>
          <w:numId w:val="2"/>
        </w:numPr>
        <w:ind w:left="720"/>
        <w:jc w:val="both"/>
      </w:pPr>
      <w:r>
        <w:t xml:space="preserve">Suivi des plaintes au </w:t>
      </w:r>
      <w:r w:rsidR="00D34CE2">
        <w:t>parquet de Mouila.</w:t>
      </w:r>
    </w:p>
    <w:p w14:paraId="67AB19AE" w14:textId="77777777" w:rsidR="006A5019" w:rsidRPr="00F24F21" w:rsidRDefault="006A5019" w:rsidP="006A5019">
      <w:pPr>
        <w:jc w:val="both"/>
      </w:pPr>
    </w:p>
    <w:p w14:paraId="2A052352" w14:textId="77777777" w:rsidR="006A5019" w:rsidRPr="00F24F21" w:rsidRDefault="006A5019" w:rsidP="006A5019">
      <w:pPr>
        <w:pStyle w:val="Titre1"/>
        <w:rPr>
          <w:rFonts w:ascii="Times New Roman" w:hAnsi="Times New Roman" w:cs="Times New Roman"/>
          <w:sz w:val="24"/>
          <w:szCs w:val="24"/>
        </w:rPr>
      </w:pPr>
      <w:bookmarkStart w:id="2" w:name="_Toc231941651"/>
      <w:r w:rsidRPr="00F24F21">
        <w:rPr>
          <w:rFonts w:ascii="Times New Roman" w:hAnsi="Times New Roman" w:cs="Times New Roman"/>
          <w:sz w:val="24"/>
          <w:szCs w:val="24"/>
        </w:rPr>
        <w:t>2. Investigations</w:t>
      </w:r>
      <w:bookmarkEnd w:id="2"/>
    </w:p>
    <w:p w14:paraId="2228C4FA" w14:textId="77777777" w:rsidR="006A5019" w:rsidRPr="00F24F21" w:rsidRDefault="006A5019" w:rsidP="006A5019">
      <w:pPr>
        <w:jc w:val="both"/>
      </w:pPr>
    </w:p>
    <w:p w14:paraId="1119698A" w14:textId="77777777" w:rsidR="006A5019" w:rsidRPr="00F24F21" w:rsidRDefault="006A5019" w:rsidP="006A5019">
      <w:pPr>
        <w:spacing w:after="240" w:line="276" w:lineRule="auto"/>
        <w:jc w:val="both"/>
      </w:pPr>
      <w:r w:rsidRPr="00F24F21">
        <w:t xml:space="preserve">Indicateurs : </w:t>
      </w:r>
    </w:p>
    <w:tbl>
      <w:tblPr>
        <w:tblStyle w:val="Grilledetableauclaire2"/>
        <w:tblW w:w="0" w:type="auto"/>
        <w:tblLook w:val="04A0" w:firstRow="1" w:lastRow="0" w:firstColumn="1" w:lastColumn="0" w:noHBand="0" w:noVBand="1"/>
      </w:tblPr>
      <w:tblGrid>
        <w:gridCol w:w="4474"/>
        <w:gridCol w:w="4445"/>
      </w:tblGrid>
      <w:tr w:rsidR="006A5019" w:rsidRPr="00F24F21" w14:paraId="34B27180" w14:textId="77777777" w:rsidTr="00AE33AF">
        <w:tc>
          <w:tcPr>
            <w:tcW w:w="4531" w:type="dxa"/>
          </w:tcPr>
          <w:p w14:paraId="16F287E3" w14:textId="77777777" w:rsidR="006A5019" w:rsidRPr="00F24F21" w:rsidRDefault="006A5019" w:rsidP="00AE33AF">
            <w:pPr>
              <w:spacing w:line="276" w:lineRule="auto"/>
              <w:jc w:val="both"/>
            </w:pPr>
            <w:r w:rsidRPr="00F24F21">
              <w:t>Nombre d’investigations menées</w:t>
            </w:r>
          </w:p>
        </w:tc>
        <w:tc>
          <w:tcPr>
            <w:tcW w:w="4531" w:type="dxa"/>
          </w:tcPr>
          <w:p w14:paraId="7153BE24" w14:textId="60B7E86B" w:rsidR="006A5019" w:rsidRPr="00F24F21" w:rsidRDefault="00EA194F" w:rsidP="00AE33AF">
            <w:pPr>
              <w:spacing w:line="276" w:lineRule="auto"/>
              <w:jc w:val="both"/>
              <w:rPr>
                <w:highlight w:val="yellow"/>
              </w:rPr>
            </w:pPr>
            <w:r w:rsidRPr="00F24F21">
              <w:t>0</w:t>
            </w:r>
          </w:p>
        </w:tc>
      </w:tr>
      <w:tr w:rsidR="006A5019" w:rsidRPr="00F24F21" w14:paraId="7C1C689D" w14:textId="77777777" w:rsidTr="00AE33AF">
        <w:tc>
          <w:tcPr>
            <w:tcW w:w="4531" w:type="dxa"/>
          </w:tcPr>
          <w:p w14:paraId="3CB9103F" w14:textId="77777777" w:rsidR="006A5019" w:rsidRPr="00F24F21" w:rsidRDefault="006A5019" w:rsidP="00AE33AF">
            <w:pPr>
              <w:spacing w:line="276" w:lineRule="auto"/>
              <w:jc w:val="both"/>
            </w:pPr>
            <w:r w:rsidRPr="00F24F21">
              <w:t>Investigation ayant menées à une opération</w:t>
            </w:r>
          </w:p>
        </w:tc>
        <w:tc>
          <w:tcPr>
            <w:tcW w:w="4531" w:type="dxa"/>
          </w:tcPr>
          <w:p w14:paraId="22B10513" w14:textId="77777777" w:rsidR="006A5019" w:rsidRPr="00F24F21" w:rsidRDefault="006A5019" w:rsidP="00AE33AF">
            <w:pPr>
              <w:spacing w:line="276" w:lineRule="auto"/>
              <w:jc w:val="both"/>
              <w:rPr>
                <w:highlight w:val="yellow"/>
              </w:rPr>
            </w:pPr>
            <w:r w:rsidRPr="00F24F21">
              <w:t>0</w:t>
            </w:r>
          </w:p>
        </w:tc>
      </w:tr>
      <w:tr w:rsidR="006A5019" w:rsidRPr="00F24F21" w14:paraId="5D58D4E8" w14:textId="77777777" w:rsidTr="00AE33AF">
        <w:tc>
          <w:tcPr>
            <w:tcW w:w="4531" w:type="dxa"/>
          </w:tcPr>
          <w:p w14:paraId="68E65082" w14:textId="77777777" w:rsidR="006A5019" w:rsidRPr="00F24F21" w:rsidRDefault="006A5019" w:rsidP="00AE33AF">
            <w:pPr>
              <w:spacing w:line="276" w:lineRule="auto"/>
              <w:jc w:val="both"/>
            </w:pPr>
            <w:r w:rsidRPr="00F24F21">
              <w:t>Nombre de contrevenants identifiés</w:t>
            </w:r>
          </w:p>
        </w:tc>
        <w:tc>
          <w:tcPr>
            <w:tcW w:w="4531" w:type="dxa"/>
          </w:tcPr>
          <w:p w14:paraId="66AB86A2" w14:textId="37AE2BD0" w:rsidR="006A5019" w:rsidRPr="00F24F21" w:rsidRDefault="006F73CA" w:rsidP="00AE33AF">
            <w:pPr>
              <w:spacing w:line="276" w:lineRule="auto"/>
              <w:jc w:val="both"/>
            </w:pPr>
            <w:r>
              <w:t>0</w:t>
            </w:r>
          </w:p>
        </w:tc>
      </w:tr>
    </w:tbl>
    <w:p w14:paraId="33ECC33D" w14:textId="77777777" w:rsidR="006A5019" w:rsidRPr="00F24F21" w:rsidRDefault="006A5019" w:rsidP="006A5019">
      <w:pPr>
        <w:jc w:val="both"/>
      </w:pPr>
    </w:p>
    <w:p w14:paraId="471E546D" w14:textId="3D3E5CEC" w:rsidR="007F5769" w:rsidRPr="00F24F21" w:rsidRDefault="006A5019" w:rsidP="00C22789">
      <w:pPr>
        <w:jc w:val="both"/>
      </w:pPr>
      <w:r w:rsidRPr="00F24F21">
        <w:t xml:space="preserve">Au cours </w:t>
      </w:r>
      <w:r w:rsidR="00AE33AF" w:rsidRPr="00F24F21">
        <w:t xml:space="preserve">de ce mois de </w:t>
      </w:r>
      <w:r w:rsidR="00CC08A0">
        <w:t xml:space="preserve">Mai </w:t>
      </w:r>
      <w:r w:rsidR="00CC08A0" w:rsidRPr="00F24F21">
        <w:t xml:space="preserve">2026, </w:t>
      </w:r>
      <w:r w:rsidR="00CC08A0">
        <w:t>il</w:t>
      </w:r>
      <w:r w:rsidR="00C22789">
        <w:t xml:space="preserve"> n’y a </w:t>
      </w:r>
      <w:r w:rsidR="00CC08A0">
        <w:t xml:space="preserve">pas </w:t>
      </w:r>
      <w:r w:rsidR="00CC08A0" w:rsidRPr="00F24F21">
        <w:t>eu</w:t>
      </w:r>
      <w:r w:rsidR="00C22789">
        <w:t xml:space="preserve"> des</w:t>
      </w:r>
      <w:r w:rsidRPr="00F24F21">
        <w:t xml:space="preserve"> investigation</w:t>
      </w:r>
      <w:r w:rsidR="00C22789">
        <w:t>s</w:t>
      </w:r>
      <w:r w:rsidRPr="00F24F21">
        <w:t xml:space="preserve"> </w:t>
      </w:r>
      <w:r w:rsidR="00AE33AF" w:rsidRPr="00F24F21">
        <w:t>forestière</w:t>
      </w:r>
      <w:r w:rsidR="00C22789">
        <w:t>s.</w:t>
      </w:r>
      <w:r w:rsidR="00AE33AF" w:rsidRPr="00F24F21">
        <w:t xml:space="preserve"> </w:t>
      </w:r>
    </w:p>
    <w:p w14:paraId="303804DA" w14:textId="77777777" w:rsidR="007F5769" w:rsidRPr="00F24F21" w:rsidRDefault="007F5769" w:rsidP="00AE33AF">
      <w:pPr>
        <w:jc w:val="both"/>
      </w:pPr>
    </w:p>
    <w:p w14:paraId="701EF4D6" w14:textId="77777777" w:rsidR="006A5019" w:rsidRPr="00F24F21" w:rsidRDefault="006A5019" w:rsidP="006A5019">
      <w:pPr>
        <w:pStyle w:val="Titre1"/>
        <w:rPr>
          <w:rFonts w:ascii="Times New Roman" w:hAnsi="Times New Roman" w:cs="Times New Roman"/>
          <w:sz w:val="24"/>
          <w:szCs w:val="24"/>
        </w:rPr>
      </w:pPr>
      <w:bookmarkStart w:id="3" w:name="_Toc231941652"/>
      <w:r w:rsidRPr="00F24F21">
        <w:rPr>
          <w:rFonts w:ascii="Times New Roman" w:hAnsi="Times New Roman" w:cs="Times New Roman"/>
          <w:sz w:val="24"/>
          <w:szCs w:val="24"/>
        </w:rPr>
        <w:t>3. Opérations</w:t>
      </w:r>
      <w:bookmarkEnd w:id="3"/>
    </w:p>
    <w:p w14:paraId="6EA3A72E" w14:textId="77777777" w:rsidR="006A5019" w:rsidRPr="00F24F21" w:rsidRDefault="006A5019" w:rsidP="006A5019">
      <w:pPr>
        <w:jc w:val="both"/>
      </w:pPr>
    </w:p>
    <w:p w14:paraId="17519037" w14:textId="77777777" w:rsidR="006A5019" w:rsidRPr="00F24F21" w:rsidRDefault="006A5019" w:rsidP="006A5019">
      <w:pPr>
        <w:spacing w:after="240" w:line="276" w:lineRule="auto"/>
        <w:jc w:val="both"/>
      </w:pPr>
      <w:r w:rsidRPr="00F24F21">
        <w:t>Indicateurs :</w:t>
      </w:r>
    </w:p>
    <w:tbl>
      <w:tblPr>
        <w:tblStyle w:val="Grilledetableauclaire2"/>
        <w:tblW w:w="8931" w:type="dxa"/>
        <w:tblInd w:w="108" w:type="dxa"/>
        <w:tblLook w:val="04A0" w:firstRow="1" w:lastRow="0" w:firstColumn="1" w:lastColumn="0" w:noHBand="0" w:noVBand="1"/>
      </w:tblPr>
      <w:tblGrid>
        <w:gridCol w:w="4453"/>
        <w:gridCol w:w="4478"/>
      </w:tblGrid>
      <w:tr w:rsidR="006A5019" w:rsidRPr="00F24F21" w14:paraId="148985E0" w14:textId="77777777" w:rsidTr="00AE33AF">
        <w:trPr>
          <w:trHeight w:val="70"/>
        </w:trPr>
        <w:tc>
          <w:tcPr>
            <w:tcW w:w="4453" w:type="dxa"/>
          </w:tcPr>
          <w:p w14:paraId="2F16553D" w14:textId="77777777" w:rsidR="006A5019" w:rsidRPr="00F24F21" w:rsidRDefault="006A5019" w:rsidP="00AE33AF">
            <w:pPr>
              <w:spacing w:line="276" w:lineRule="auto"/>
              <w:jc w:val="both"/>
            </w:pPr>
            <w:r w:rsidRPr="00F24F21">
              <w:t>Nombre d’opérations menées ce mois</w:t>
            </w:r>
          </w:p>
        </w:tc>
        <w:tc>
          <w:tcPr>
            <w:tcW w:w="4478" w:type="dxa"/>
          </w:tcPr>
          <w:p w14:paraId="06D0D50A" w14:textId="77777777" w:rsidR="006A5019" w:rsidRPr="00F24F21" w:rsidRDefault="006A5019" w:rsidP="00AE33AF">
            <w:pPr>
              <w:spacing w:line="276" w:lineRule="auto"/>
              <w:jc w:val="both"/>
              <w:rPr>
                <w:highlight w:val="yellow"/>
              </w:rPr>
            </w:pPr>
            <w:r w:rsidRPr="00F24F21">
              <w:t>0</w:t>
            </w:r>
          </w:p>
        </w:tc>
      </w:tr>
      <w:tr w:rsidR="006A5019" w:rsidRPr="00F24F21" w14:paraId="290379B3" w14:textId="77777777" w:rsidTr="00AE33AF">
        <w:trPr>
          <w:trHeight w:val="231"/>
        </w:trPr>
        <w:tc>
          <w:tcPr>
            <w:tcW w:w="4453" w:type="dxa"/>
          </w:tcPr>
          <w:p w14:paraId="7AE1A06A" w14:textId="77777777" w:rsidR="006A5019" w:rsidRPr="00F24F21" w:rsidRDefault="006A5019" w:rsidP="00AE33AF">
            <w:pPr>
              <w:spacing w:line="276" w:lineRule="auto"/>
              <w:jc w:val="both"/>
            </w:pPr>
            <w:r w:rsidRPr="00F24F21">
              <w:t xml:space="preserve">Nombre de personnes arrêtées </w:t>
            </w:r>
          </w:p>
        </w:tc>
        <w:tc>
          <w:tcPr>
            <w:tcW w:w="4478" w:type="dxa"/>
          </w:tcPr>
          <w:p w14:paraId="3CD3EBA2" w14:textId="77777777" w:rsidR="006A5019" w:rsidRPr="00F24F21" w:rsidRDefault="006A5019" w:rsidP="00AE33AF">
            <w:pPr>
              <w:spacing w:line="276" w:lineRule="auto"/>
              <w:jc w:val="both"/>
              <w:rPr>
                <w:highlight w:val="yellow"/>
              </w:rPr>
            </w:pPr>
            <w:r w:rsidRPr="00F24F21">
              <w:t>0</w:t>
            </w:r>
          </w:p>
        </w:tc>
      </w:tr>
    </w:tbl>
    <w:p w14:paraId="05608553" w14:textId="77777777" w:rsidR="006A5019" w:rsidRPr="00F24F21" w:rsidRDefault="006A5019" w:rsidP="006A5019">
      <w:pPr>
        <w:pStyle w:val="Sansinterligne"/>
        <w:jc w:val="both"/>
        <w:rPr>
          <w:rFonts w:ascii="Times New Roman" w:hAnsi="Times New Roman"/>
          <w:sz w:val="24"/>
          <w:szCs w:val="24"/>
        </w:rPr>
      </w:pPr>
    </w:p>
    <w:p w14:paraId="62E76497" w14:textId="4C8B8378" w:rsidR="006A5019" w:rsidRPr="00F24F21" w:rsidRDefault="004D3852" w:rsidP="006A5019">
      <w:pPr>
        <w:jc w:val="both"/>
      </w:pPr>
      <w:r w:rsidRPr="00F24F21">
        <w:t xml:space="preserve">Au cours de ce mois de </w:t>
      </w:r>
      <w:r w:rsidR="00B74CC9">
        <w:t>mai</w:t>
      </w:r>
      <w:r w:rsidR="00CC08A0" w:rsidRPr="00F24F21">
        <w:t xml:space="preserve"> 2026</w:t>
      </w:r>
      <w:r w:rsidR="006A5019" w:rsidRPr="00F24F21">
        <w:t>, aucune opération n’a été menée concernant l’exploitation forestière illégale.</w:t>
      </w:r>
    </w:p>
    <w:p w14:paraId="620AF1D6" w14:textId="77777777" w:rsidR="006A5019" w:rsidRPr="00F24F21" w:rsidRDefault="006A5019" w:rsidP="006A5019">
      <w:pPr>
        <w:jc w:val="both"/>
      </w:pPr>
    </w:p>
    <w:p w14:paraId="58EC77AE" w14:textId="77777777" w:rsidR="006A5019" w:rsidRPr="00F24F21" w:rsidRDefault="006A5019" w:rsidP="006A5019">
      <w:pPr>
        <w:pStyle w:val="Titre1"/>
        <w:rPr>
          <w:rFonts w:ascii="Times New Roman" w:hAnsi="Times New Roman" w:cs="Times New Roman"/>
          <w:sz w:val="24"/>
          <w:szCs w:val="24"/>
        </w:rPr>
      </w:pPr>
      <w:bookmarkStart w:id="4" w:name="_Toc231941653"/>
      <w:r w:rsidRPr="00F24F21">
        <w:rPr>
          <w:rFonts w:ascii="Times New Roman" w:hAnsi="Times New Roman" w:cs="Times New Roman"/>
          <w:sz w:val="24"/>
          <w:szCs w:val="24"/>
        </w:rPr>
        <w:t>4. Département juridique</w:t>
      </w:r>
      <w:bookmarkEnd w:id="4"/>
    </w:p>
    <w:p w14:paraId="02B83F5B" w14:textId="77777777" w:rsidR="006A5019" w:rsidRPr="00F24F21" w:rsidRDefault="006A5019" w:rsidP="006A5019">
      <w:pPr>
        <w:jc w:val="both"/>
      </w:pPr>
    </w:p>
    <w:p w14:paraId="7163442C" w14:textId="77777777" w:rsidR="006A5019" w:rsidRPr="00F24F21" w:rsidRDefault="006A5019" w:rsidP="006A5019">
      <w:pPr>
        <w:jc w:val="both"/>
      </w:pPr>
      <w:r w:rsidRPr="00F24F21">
        <w:t>4.1. Suivi des affaires</w:t>
      </w:r>
      <w:r w:rsidRPr="00F24F21">
        <w:tab/>
      </w:r>
    </w:p>
    <w:p w14:paraId="083B3C15" w14:textId="77777777" w:rsidR="006A5019" w:rsidRPr="00F24F21" w:rsidRDefault="006A5019" w:rsidP="006A5019">
      <w:pPr>
        <w:jc w:val="both"/>
      </w:pPr>
    </w:p>
    <w:p w14:paraId="637CB1FE" w14:textId="77777777" w:rsidR="006A5019" w:rsidRPr="00F24F21" w:rsidRDefault="006A5019" w:rsidP="006A5019">
      <w:pPr>
        <w:jc w:val="both"/>
      </w:pPr>
      <w:r w:rsidRPr="00F24F21">
        <w:t>Indicateurs :</w:t>
      </w:r>
    </w:p>
    <w:p w14:paraId="41C5383D" w14:textId="77777777" w:rsidR="006A5019" w:rsidRPr="00F24F21" w:rsidRDefault="006A5019" w:rsidP="006A5019">
      <w:pPr>
        <w:jc w:val="both"/>
      </w:pPr>
    </w:p>
    <w:tbl>
      <w:tblPr>
        <w:tblStyle w:val="Grilledetableauclaire1"/>
        <w:tblW w:w="0" w:type="auto"/>
        <w:jc w:val="center"/>
        <w:tblLook w:val="04A0" w:firstRow="1" w:lastRow="0" w:firstColumn="1" w:lastColumn="0" w:noHBand="0" w:noVBand="1"/>
      </w:tblPr>
      <w:tblGrid>
        <w:gridCol w:w="4760"/>
        <w:gridCol w:w="4159"/>
      </w:tblGrid>
      <w:tr w:rsidR="006A5019" w:rsidRPr="00F24F21" w14:paraId="2C75AA36" w14:textId="77777777" w:rsidTr="00AE33AF">
        <w:trPr>
          <w:jc w:val="center"/>
        </w:trPr>
        <w:tc>
          <w:tcPr>
            <w:tcW w:w="4794" w:type="dxa"/>
            <w:shd w:val="clear" w:color="auto" w:fill="FFFFFF" w:themeFill="background1"/>
          </w:tcPr>
          <w:p w14:paraId="460B4344" w14:textId="77777777" w:rsidR="006A5019" w:rsidRPr="00F24F21" w:rsidRDefault="006A5019" w:rsidP="00AE33AF">
            <w:pPr>
              <w:jc w:val="both"/>
            </w:pPr>
            <w:r w:rsidRPr="00F24F21">
              <w:t xml:space="preserve">Nombre d’affaires suivies                     </w:t>
            </w:r>
          </w:p>
        </w:tc>
        <w:tc>
          <w:tcPr>
            <w:tcW w:w="4200" w:type="dxa"/>
          </w:tcPr>
          <w:p w14:paraId="39207001" w14:textId="14A6C6A9" w:rsidR="006A5019" w:rsidRPr="00F24F21" w:rsidRDefault="00C22789" w:rsidP="00AE33AF">
            <w:pPr>
              <w:jc w:val="both"/>
            </w:pPr>
            <w:r>
              <w:t xml:space="preserve">2 </w:t>
            </w:r>
          </w:p>
        </w:tc>
      </w:tr>
      <w:tr w:rsidR="006A5019" w:rsidRPr="00F24F21" w14:paraId="49253C65" w14:textId="77777777" w:rsidTr="00AE33AF">
        <w:trPr>
          <w:jc w:val="center"/>
        </w:trPr>
        <w:tc>
          <w:tcPr>
            <w:tcW w:w="4794" w:type="dxa"/>
            <w:shd w:val="clear" w:color="auto" w:fill="FFFFFF" w:themeFill="background1"/>
          </w:tcPr>
          <w:p w14:paraId="390F96E9" w14:textId="77777777" w:rsidR="006A5019" w:rsidRPr="00F24F21" w:rsidRDefault="006A5019" w:rsidP="00AE33AF">
            <w:pPr>
              <w:jc w:val="both"/>
            </w:pPr>
            <w:r w:rsidRPr="00F24F21">
              <w:t>Nombre de condamnations</w:t>
            </w:r>
          </w:p>
        </w:tc>
        <w:tc>
          <w:tcPr>
            <w:tcW w:w="4200" w:type="dxa"/>
          </w:tcPr>
          <w:p w14:paraId="261D3273" w14:textId="77777777" w:rsidR="006A5019" w:rsidRPr="00F24F21" w:rsidRDefault="006A5019" w:rsidP="00AE33AF">
            <w:pPr>
              <w:jc w:val="both"/>
            </w:pPr>
            <w:r w:rsidRPr="00F24F21">
              <w:t>0</w:t>
            </w:r>
          </w:p>
        </w:tc>
      </w:tr>
      <w:tr w:rsidR="006A5019" w:rsidRPr="00F24F21" w14:paraId="270370F8" w14:textId="77777777" w:rsidTr="00AE33AF">
        <w:trPr>
          <w:jc w:val="center"/>
        </w:trPr>
        <w:tc>
          <w:tcPr>
            <w:tcW w:w="4794" w:type="dxa"/>
            <w:shd w:val="clear" w:color="auto" w:fill="FFFFFF" w:themeFill="background1"/>
          </w:tcPr>
          <w:p w14:paraId="348AC7A2" w14:textId="77777777" w:rsidR="006A5019" w:rsidRPr="00F24F21" w:rsidRDefault="006A5019" w:rsidP="00AE33AF">
            <w:pPr>
              <w:jc w:val="both"/>
            </w:pPr>
            <w:r w:rsidRPr="00F24F21">
              <w:t>Affaires enregistrées</w:t>
            </w:r>
          </w:p>
        </w:tc>
        <w:tc>
          <w:tcPr>
            <w:tcW w:w="4200" w:type="dxa"/>
          </w:tcPr>
          <w:p w14:paraId="4B195CA1" w14:textId="77777777" w:rsidR="006A5019" w:rsidRPr="00F24F21" w:rsidRDefault="006A5019" w:rsidP="00AE33AF">
            <w:pPr>
              <w:jc w:val="both"/>
            </w:pPr>
            <w:r w:rsidRPr="00F24F21">
              <w:t>0</w:t>
            </w:r>
          </w:p>
        </w:tc>
      </w:tr>
      <w:tr w:rsidR="006A5019" w:rsidRPr="00F24F21" w14:paraId="5CC05808" w14:textId="77777777" w:rsidTr="00AE33AF">
        <w:trPr>
          <w:trHeight w:val="58"/>
          <w:jc w:val="center"/>
        </w:trPr>
        <w:tc>
          <w:tcPr>
            <w:tcW w:w="4794" w:type="dxa"/>
            <w:shd w:val="clear" w:color="auto" w:fill="FFFFFF" w:themeFill="background1"/>
          </w:tcPr>
          <w:p w14:paraId="4A11A3D3" w14:textId="77777777" w:rsidR="006A5019" w:rsidRPr="00F24F21" w:rsidRDefault="006A5019" w:rsidP="00AE33AF">
            <w:pPr>
              <w:jc w:val="both"/>
            </w:pPr>
            <w:r w:rsidRPr="00F24F21">
              <w:t>Nombre de prévenus</w:t>
            </w:r>
          </w:p>
        </w:tc>
        <w:tc>
          <w:tcPr>
            <w:tcW w:w="4200" w:type="dxa"/>
          </w:tcPr>
          <w:p w14:paraId="21C6A54E" w14:textId="77777777" w:rsidR="006A5019" w:rsidRPr="00F24F21" w:rsidRDefault="006A5019" w:rsidP="00AE33AF">
            <w:pPr>
              <w:jc w:val="both"/>
            </w:pPr>
            <w:r w:rsidRPr="00F24F21">
              <w:t>0</w:t>
            </w:r>
          </w:p>
        </w:tc>
      </w:tr>
    </w:tbl>
    <w:p w14:paraId="59FE1BAC" w14:textId="77777777" w:rsidR="006A5019" w:rsidRPr="00F24F21" w:rsidRDefault="006A5019" w:rsidP="006A5019">
      <w:pPr>
        <w:jc w:val="both"/>
      </w:pPr>
      <w:bookmarkStart w:id="5" w:name="_Hlk149868750"/>
      <w:bookmarkStart w:id="6" w:name="_Hlk152654543"/>
      <w:r w:rsidRPr="00F24F21">
        <w:t xml:space="preserve"> </w:t>
      </w:r>
    </w:p>
    <w:p w14:paraId="3CD04F0A" w14:textId="77777777" w:rsidR="00B74CC9" w:rsidRDefault="006A5019" w:rsidP="006A5019">
      <w:pPr>
        <w:jc w:val="both"/>
      </w:pPr>
      <w:r w:rsidRPr="00F24F21">
        <w:t>Durant le mois d</w:t>
      </w:r>
      <w:r w:rsidR="004D3852" w:rsidRPr="00F24F21">
        <w:t xml:space="preserve">e </w:t>
      </w:r>
      <w:r w:rsidR="00DB2F07">
        <w:t>Mai,</w:t>
      </w:r>
      <w:r w:rsidRPr="00F24F21">
        <w:t xml:space="preserve"> il </w:t>
      </w:r>
      <w:r w:rsidR="00DB2F07">
        <w:t xml:space="preserve">y’a </w:t>
      </w:r>
      <w:r w:rsidR="00DB2F07" w:rsidRPr="00F24F21">
        <w:t>eu</w:t>
      </w:r>
      <w:r w:rsidRPr="00F24F21">
        <w:t xml:space="preserve"> </w:t>
      </w:r>
      <w:r w:rsidR="00DB2F07" w:rsidRPr="00F24F21">
        <w:t>de</w:t>
      </w:r>
      <w:r w:rsidR="00DB2F07">
        <w:t xml:space="preserve">s </w:t>
      </w:r>
      <w:r w:rsidR="00DB2F07" w:rsidRPr="00F24F21">
        <w:t>suivi</w:t>
      </w:r>
      <w:r w:rsidR="00DB2F07">
        <w:t>s</w:t>
      </w:r>
      <w:r w:rsidR="00DB2F07" w:rsidRPr="00F24F21">
        <w:t xml:space="preserve"> juridiques</w:t>
      </w:r>
      <w:r w:rsidRPr="00F24F21">
        <w:t xml:space="preserve"> d’affaire</w:t>
      </w:r>
      <w:r w:rsidR="00834E2A">
        <w:t>s</w:t>
      </w:r>
      <w:r w:rsidRPr="00F24F21">
        <w:t>.</w:t>
      </w:r>
      <w:r w:rsidR="00B9595B">
        <w:t xml:space="preserve"> </w:t>
      </w:r>
      <w:r w:rsidR="00DB2F07">
        <w:t>Au cours de la mission, l’équipe s’est rendu</w:t>
      </w:r>
      <w:r w:rsidR="00834E2A">
        <w:t>e</w:t>
      </w:r>
      <w:r w:rsidR="00DB2F07">
        <w:t xml:space="preserve"> au Tribunal de Mouila afin d’obtenir des informations concernant les plaintes déposées par l’équipe au c</w:t>
      </w:r>
      <w:r w:rsidR="00B74CC9">
        <w:t>ompte des communautés</w:t>
      </w:r>
      <w:r w:rsidR="00DB2F07">
        <w:t>.</w:t>
      </w:r>
      <w:r w:rsidR="008D2873" w:rsidRPr="00F24F21">
        <w:t xml:space="preserve"> </w:t>
      </w:r>
      <w:r w:rsidR="00DB2F07">
        <w:t xml:space="preserve"> </w:t>
      </w:r>
      <w:r w:rsidR="00B74CC9" w:rsidRPr="00B74CC9">
        <w:t>S’agissant des plaintes introduites pour les villages Mabanga, Memba et Mouyamba, il ressort des échanges que les soi-transmis y relatifs ont été réorientés vers le B2. Il a également été précisé que le Directeur du service concerné devait se rendre au tribunal afin de récupérer lesdits dossiers pour la poursuite de la procédure.</w:t>
      </w:r>
      <w:r w:rsidR="00B74CC9">
        <w:t xml:space="preserve"> </w:t>
      </w:r>
    </w:p>
    <w:p w14:paraId="09166A88" w14:textId="77777777" w:rsidR="00B74CC9" w:rsidRDefault="00B74CC9" w:rsidP="006A5019">
      <w:pPr>
        <w:jc w:val="both"/>
      </w:pPr>
    </w:p>
    <w:p w14:paraId="1D72DC62" w14:textId="1E74FCE4" w:rsidR="006A5019" w:rsidRPr="00B74CC9" w:rsidRDefault="00B74CC9" w:rsidP="006A5019">
      <w:pPr>
        <w:jc w:val="both"/>
        <w:rPr>
          <w:lang w:val="fr-FR"/>
        </w:rPr>
      </w:pPr>
      <w:r w:rsidRPr="00B74CC9">
        <w:t xml:space="preserve">Concernant la plainte opposant la communauté de Bemboudié à Monsieur Evariste, il a été indiqué que la procédure avait déjà été transmise au tribunal par la Direction Provinciale des Eaux et Forêts (DPEF). Toutefois, le Procureur de la République a estimé que certains </w:t>
      </w:r>
      <w:r w:rsidRPr="00B74CC9">
        <w:lastRenderedPageBreak/>
        <w:t>éléments de procédure devaient être repris. En conséquence, le dossier a été renvoyé à la Direction Provinciale afin que la procédure soit réengagée conformément aux exigences légales.</w:t>
      </w:r>
    </w:p>
    <w:p w14:paraId="5A7D6960" w14:textId="77777777" w:rsidR="006A5019" w:rsidRPr="00F24F21" w:rsidRDefault="006A5019" w:rsidP="006A5019">
      <w:pPr>
        <w:jc w:val="both"/>
      </w:pPr>
    </w:p>
    <w:bookmarkEnd w:id="5"/>
    <w:bookmarkEnd w:id="6"/>
    <w:p w14:paraId="1840768C" w14:textId="77777777" w:rsidR="006A5019" w:rsidRPr="00F24F21" w:rsidRDefault="006A5019" w:rsidP="006A5019">
      <w:pPr>
        <w:jc w:val="both"/>
      </w:pPr>
      <w:r w:rsidRPr="00F24F21">
        <w:t>4.2. Visites de prison</w:t>
      </w:r>
    </w:p>
    <w:p w14:paraId="7C109732" w14:textId="77777777" w:rsidR="006A5019" w:rsidRPr="00F24F21" w:rsidRDefault="006A5019" w:rsidP="006A5019">
      <w:pPr>
        <w:jc w:val="both"/>
      </w:pPr>
    </w:p>
    <w:p w14:paraId="23855E2A" w14:textId="77777777" w:rsidR="006A5019" w:rsidRPr="00F24F21" w:rsidRDefault="006A5019" w:rsidP="006A5019">
      <w:pPr>
        <w:jc w:val="both"/>
      </w:pPr>
      <w:r w:rsidRPr="00F24F21">
        <w:t>Indicateurs :</w:t>
      </w:r>
    </w:p>
    <w:p w14:paraId="4E7A349E" w14:textId="77777777" w:rsidR="006A5019" w:rsidRPr="00F24F21" w:rsidRDefault="006A5019" w:rsidP="006A5019">
      <w:pPr>
        <w:jc w:val="both"/>
      </w:pPr>
    </w:p>
    <w:p w14:paraId="4141768D" w14:textId="77777777" w:rsidR="006A5019" w:rsidRPr="00F24F21" w:rsidRDefault="006A5019" w:rsidP="006A5019">
      <w:pPr>
        <w:jc w:val="both"/>
      </w:pPr>
    </w:p>
    <w:tbl>
      <w:tblPr>
        <w:tblStyle w:val="Grilledetableauclaire1"/>
        <w:tblW w:w="9208" w:type="dxa"/>
        <w:tblLook w:val="04A0" w:firstRow="1" w:lastRow="0" w:firstColumn="1" w:lastColumn="0" w:noHBand="0" w:noVBand="1"/>
      </w:tblPr>
      <w:tblGrid>
        <w:gridCol w:w="4928"/>
        <w:gridCol w:w="4280"/>
      </w:tblGrid>
      <w:tr w:rsidR="006A5019" w:rsidRPr="00F24F21" w14:paraId="69864A68" w14:textId="77777777" w:rsidTr="00AE33AF">
        <w:trPr>
          <w:trHeight w:val="262"/>
        </w:trPr>
        <w:tc>
          <w:tcPr>
            <w:tcW w:w="4928" w:type="dxa"/>
          </w:tcPr>
          <w:p w14:paraId="076DE14F" w14:textId="77777777" w:rsidR="006A5019" w:rsidRPr="00F24F21" w:rsidRDefault="006A5019" w:rsidP="00AE33AF">
            <w:pPr>
              <w:jc w:val="both"/>
            </w:pPr>
            <w:r w:rsidRPr="00F24F21">
              <w:t xml:space="preserve">Nombre de visites effectuées </w:t>
            </w:r>
          </w:p>
        </w:tc>
        <w:tc>
          <w:tcPr>
            <w:tcW w:w="4280" w:type="dxa"/>
          </w:tcPr>
          <w:p w14:paraId="1D693E43" w14:textId="77777777" w:rsidR="006A5019" w:rsidRPr="00F24F21" w:rsidRDefault="006A5019" w:rsidP="00AE33AF">
            <w:pPr>
              <w:jc w:val="both"/>
            </w:pPr>
            <w:r w:rsidRPr="00F24F21">
              <w:t>0</w:t>
            </w:r>
          </w:p>
        </w:tc>
      </w:tr>
      <w:tr w:rsidR="006A5019" w:rsidRPr="00F24F21" w14:paraId="1E466887" w14:textId="77777777" w:rsidTr="00AE33AF">
        <w:trPr>
          <w:trHeight w:val="262"/>
        </w:trPr>
        <w:tc>
          <w:tcPr>
            <w:tcW w:w="4928" w:type="dxa"/>
          </w:tcPr>
          <w:p w14:paraId="5FE16F37" w14:textId="77777777" w:rsidR="006A5019" w:rsidRPr="00F24F21" w:rsidRDefault="006A5019" w:rsidP="00AE33AF">
            <w:pPr>
              <w:jc w:val="both"/>
            </w:pPr>
            <w:r w:rsidRPr="00F24F21">
              <w:t>Nombre de détenus rencontrés</w:t>
            </w:r>
          </w:p>
        </w:tc>
        <w:tc>
          <w:tcPr>
            <w:tcW w:w="4280" w:type="dxa"/>
          </w:tcPr>
          <w:p w14:paraId="66747F59" w14:textId="77777777" w:rsidR="006A5019" w:rsidRPr="00F24F21" w:rsidRDefault="006A5019" w:rsidP="00AE33AF">
            <w:pPr>
              <w:jc w:val="both"/>
            </w:pPr>
            <w:r w:rsidRPr="00F24F21">
              <w:t>0</w:t>
            </w:r>
          </w:p>
        </w:tc>
      </w:tr>
    </w:tbl>
    <w:p w14:paraId="0E24CBCD" w14:textId="77777777" w:rsidR="006A5019" w:rsidRPr="00F24F21" w:rsidRDefault="006A5019" w:rsidP="006A5019">
      <w:pPr>
        <w:jc w:val="both"/>
      </w:pPr>
    </w:p>
    <w:p w14:paraId="34AB3943" w14:textId="029FE3A7" w:rsidR="006A5019" w:rsidRPr="00F24F21" w:rsidRDefault="006A5019" w:rsidP="006A5019">
      <w:pPr>
        <w:jc w:val="both"/>
      </w:pPr>
      <w:r w:rsidRPr="00F24F21">
        <w:t>Nous n’enregistrons pas pour le moment de cas de détention pour exploitation forestière illégale. Par conséquent, il n’y a pas de visites de prison.</w:t>
      </w:r>
    </w:p>
    <w:p w14:paraId="27C08540" w14:textId="77777777" w:rsidR="006A5019" w:rsidRPr="00F24F21" w:rsidRDefault="006A5019" w:rsidP="006A5019">
      <w:pPr>
        <w:jc w:val="both"/>
      </w:pPr>
    </w:p>
    <w:p w14:paraId="1FC4ADC9" w14:textId="77777777" w:rsidR="006A5019" w:rsidRPr="00F24F21" w:rsidRDefault="006A5019" w:rsidP="006A5019">
      <w:pPr>
        <w:jc w:val="both"/>
      </w:pPr>
      <w:r w:rsidRPr="00F24F21">
        <w:t>4.3 Formations</w:t>
      </w:r>
    </w:p>
    <w:p w14:paraId="574BC113" w14:textId="77777777" w:rsidR="006A5019" w:rsidRPr="00F24F21" w:rsidRDefault="006A5019" w:rsidP="006A5019">
      <w:pPr>
        <w:jc w:val="both"/>
      </w:pPr>
    </w:p>
    <w:p w14:paraId="103AD391" w14:textId="27CEB9F5" w:rsidR="006A5019" w:rsidRPr="00F24F21" w:rsidRDefault="008D2873" w:rsidP="006A5019">
      <w:pPr>
        <w:spacing w:after="240"/>
        <w:jc w:val="both"/>
        <w:rPr>
          <w:rFonts w:eastAsia="Calibri"/>
        </w:rPr>
      </w:pPr>
      <w:r w:rsidRPr="00F24F21">
        <w:t xml:space="preserve">Au cours de ce mois de </w:t>
      </w:r>
      <w:r w:rsidR="007B2E02">
        <w:t xml:space="preserve">Mai </w:t>
      </w:r>
      <w:r w:rsidR="006A5019" w:rsidRPr="00F24F21">
        <w:t>2026</w:t>
      </w:r>
      <w:r w:rsidRPr="00F24F21">
        <w:t>, il</w:t>
      </w:r>
      <w:r w:rsidR="005E1AF0">
        <w:t xml:space="preserve"> n’y</w:t>
      </w:r>
      <w:r w:rsidRPr="00F24F21">
        <w:t xml:space="preserve"> a</w:t>
      </w:r>
      <w:r w:rsidR="007B2E02">
        <w:t xml:space="preserve"> </w:t>
      </w:r>
      <w:r w:rsidR="005E1AF0">
        <w:t xml:space="preserve">pas </w:t>
      </w:r>
      <w:r w:rsidR="005E1AF0" w:rsidRPr="00F24F21">
        <w:t>eu</w:t>
      </w:r>
      <w:r w:rsidRPr="00F24F21">
        <w:t xml:space="preserve"> une formation</w:t>
      </w:r>
      <w:r w:rsidR="007B2E02">
        <w:t>.</w:t>
      </w:r>
    </w:p>
    <w:p w14:paraId="3BD3171A" w14:textId="77777777" w:rsidR="006A5019" w:rsidRPr="00F24F21" w:rsidRDefault="006A5019" w:rsidP="006A5019">
      <w:pPr>
        <w:jc w:val="both"/>
      </w:pPr>
    </w:p>
    <w:p w14:paraId="2C2A077B" w14:textId="77777777" w:rsidR="006A5019" w:rsidRPr="00F24F21" w:rsidRDefault="006A5019" w:rsidP="006A5019">
      <w:pPr>
        <w:pStyle w:val="Titre1"/>
        <w:rPr>
          <w:rFonts w:ascii="Times New Roman" w:hAnsi="Times New Roman" w:cs="Times New Roman"/>
          <w:sz w:val="24"/>
          <w:szCs w:val="24"/>
        </w:rPr>
      </w:pPr>
      <w:bookmarkStart w:id="7" w:name="_Toc231941654"/>
      <w:r w:rsidRPr="00F24F21">
        <w:rPr>
          <w:rFonts w:ascii="Times New Roman" w:hAnsi="Times New Roman" w:cs="Times New Roman"/>
          <w:sz w:val="24"/>
          <w:szCs w:val="24"/>
        </w:rPr>
        <w:t>5. Missions</w:t>
      </w:r>
      <w:bookmarkEnd w:id="7"/>
    </w:p>
    <w:p w14:paraId="02B842A3" w14:textId="77777777" w:rsidR="006A5019" w:rsidRPr="00F24F21" w:rsidRDefault="006A5019" w:rsidP="006A5019">
      <w:pPr>
        <w:jc w:val="both"/>
      </w:pPr>
      <w:r w:rsidRPr="00F24F21">
        <w:t xml:space="preserve">  </w:t>
      </w:r>
    </w:p>
    <w:p w14:paraId="5CAEC336" w14:textId="4978B157" w:rsidR="005E1AF0" w:rsidRDefault="006A5019" w:rsidP="006A5019">
      <w:pPr>
        <w:jc w:val="both"/>
        <w:rPr>
          <w:lang w:val="fr-FR"/>
        </w:rPr>
      </w:pPr>
      <w:r w:rsidRPr="00F24F21">
        <w:t xml:space="preserve"> </w:t>
      </w:r>
      <w:r w:rsidRPr="00F24F21">
        <w:rPr>
          <w:lang w:val="fr-FR"/>
        </w:rPr>
        <w:t xml:space="preserve">Le projet a mené une </w:t>
      </w:r>
      <w:r w:rsidRPr="00F24F21">
        <w:t xml:space="preserve">mission conduite du </w:t>
      </w:r>
      <w:r w:rsidRPr="00F24F21">
        <w:rPr>
          <w:lang w:val="fr-FR"/>
        </w:rPr>
        <w:t>11 au 1</w:t>
      </w:r>
      <w:r w:rsidR="00D26B4C">
        <w:rPr>
          <w:lang w:val="fr-FR"/>
        </w:rPr>
        <w:t xml:space="preserve">7 Mai </w:t>
      </w:r>
      <w:r w:rsidRPr="00F24F21">
        <w:t>2026 dans le</w:t>
      </w:r>
      <w:r w:rsidRPr="00F24F21">
        <w:rPr>
          <w:lang w:val="fr-FR"/>
        </w:rPr>
        <w:t>s</w:t>
      </w:r>
      <w:r w:rsidRPr="00F24F21">
        <w:t xml:space="preserve"> département</w:t>
      </w:r>
      <w:r w:rsidR="008604FC" w:rsidRPr="00F24F21">
        <w:rPr>
          <w:lang w:val="fr-FR"/>
        </w:rPr>
        <w:t xml:space="preserve">s de la </w:t>
      </w:r>
      <w:r w:rsidR="007B2E02">
        <w:rPr>
          <w:lang w:val="fr-FR"/>
        </w:rPr>
        <w:t xml:space="preserve">Douya- </w:t>
      </w:r>
      <w:r w:rsidR="005E1AF0">
        <w:rPr>
          <w:lang w:val="fr-FR"/>
        </w:rPr>
        <w:t>Onoye,</w:t>
      </w:r>
      <w:r w:rsidR="008604FC" w:rsidRPr="00F24F21">
        <w:rPr>
          <w:lang w:val="fr-FR"/>
        </w:rPr>
        <w:t xml:space="preserve"> la Dola</w:t>
      </w:r>
      <w:r w:rsidR="007B2E02">
        <w:rPr>
          <w:lang w:val="fr-FR"/>
        </w:rPr>
        <w:t xml:space="preserve">, </w:t>
      </w:r>
      <w:r w:rsidR="008604FC" w:rsidRPr="00F24F21">
        <w:rPr>
          <w:lang w:val="fr-FR"/>
        </w:rPr>
        <w:t>l</w:t>
      </w:r>
      <w:r w:rsidR="005E1AF0">
        <w:rPr>
          <w:lang w:val="fr-FR"/>
        </w:rPr>
        <w:t>a Louetsi</w:t>
      </w:r>
      <w:r w:rsidR="008604FC" w:rsidRPr="00F24F21">
        <w:rPr>
          <w:lang w:val="fr-FR"/>
        </w:rPr>
        <w:t>-Wano</w:t>
      </w:r>
      <w:r w:rsidR="007B2E02">
        <w:rPr>
          <w:lang w:val="fr-FR"/>
        </w:rPr>
        <w:t xml:space="preserve"> et la Boumi-Lou</w:t>
      </w:r>
      <w:r w:rsidR="005E1AF0">
        <w:rPr>
          <w:lang w:val="fr-FR"/>
        </w:rPr>
        <w:t>etsi</w:t>
      </w:r>
      <w:r w:rsidR="008604FC" w:rsidRPr="00F24F21">
        <w:rPr>
          <w:lang w:val="fr-FR"/>
        </w:rPr>
        <w:t xml:space="preserve"> dans la province de la Ngounié</w:t>
      </w:r>
      <w:r w:rsidRPr="00F24F21">
        <w:t xml:space="preserve">. </w:t>
      </w:r>
    </w:p>
    <w:p w14:paraId="570CB266" w14:textId="77777777" w:rsidR="005E1AF0" w:rsidRDefault="005E1AF0" w:rsidP="006A5019">
      <w:pPr>
        <w:jc w:val="both"/>
        <w:rPr>
          <w:lang w:val="fr-FR"/>
        </w:rPr>
      </w:pPr>
    </w:p>
    <w:p w14:paraId="71E12421" w14:textId="38ED4D14" w:rsidR="006A5019" w:rsidRPr="005E1AF0" w:rsidRDefault="006A5019" w:rsidP="006A5019">
      <w:pPr>
        <w:jc w:val="both"/>
        <w:rPr>
          <w:lang w:val="fr-FR"/>
        </w:rPr>
      </w:pPr>
      <w:r w:rsidRPr="00F24F21">
        <w:t>Cette mission a permis</w:t>
      </w:r>
      <w:r w:rsidR="005E1AF0">
        <w:rPr>
          <w:lang w:val="fr-FR"/>
        </w:rPr>
        <w:t xml:space="preserve"> </w:t>
      </w:r>
      <w:r w:rsidRPr="00F24F21">
        <w:t xml:space="preserve">d’assurer le suivi de </w:t>
      </w:r>
      <w:r w:rsidR="00D26B4C">
        <w:t xml:space="preserve">la </w:t>
      </w:r>
      <w:r w:rsidRPr="00F24F21">
        <w:t>mise en œuvre des cahiers des charges contractuels et d’évaluer les modalités de gestion des forêts communautaires.</w:t>
      </w:r>
      <w:r w:rsidR="00C35E54">
        <w:t xml:space="preserve"> </w:t>
      </w:r>
    </w:p>
    <w:p w14:paraId="6159B705" w14:textId="77777777" w:rsidR="00FF55AD" w:rsidRPr="00F24F21" w:rsidRDefault="00FF55AD" w:rsidP="006A5019">
      <w:pPr>
        <w:jc w:val="both"/>
        <w:rPr>
          <w:b/>
        </w:rPr>
      </w:pPr>
    </w:p>
    <w:p w14:paraId="49CF1388" w14:textId="731532BB" w:rsidR="006A5019" w:rsidRPr="00F24F21" w:rsidRDefault="005E1AF0" w:rsidP="005E1AF0">
      <w:pPr>
        <w:pStyle w:val="Paragraphedeliste"/>
        <w:numPr>
          <w:ilvl w:val="0"/>
          <w:numId w:val="3"/>
        </w:numPr>
        <w:jc w:val="both"/>
        <w:rPr>
          <w:b/>
        </w:rPr>
      </w:pPr>
      <w:r>
        <w:rPr>
          <w:b/>
          <w:lang w:val="fr-FR"/>
        </w:rPr>
        <w:t xml:space="preserve">Le 12 Mai </w:t>
      </w:r>
      <w:r w:rsidR="006A5019" w:rsidRPr="00F24F21">
        <w:rPr>
          <w:b/>
          <w:lang w:val="fr-FR"/>
        </w:rPr>
        <w:t>2026-</w:t>
      </w:r>
      <w:r>
        <w:rPr>
          <w:b/>
        </w:rPr>
        <w:t xml:space="preserve"> Au Conseil Municipal de </w:t>
      </w:r>
      <w:r w:rsidR="00FD189C">
        <w:rPr>
          <w:b/>
        </w:rPr>
        <w:t>Ndendé.</w:t>
      </w:r>
      <w:r w:rsidR="008604FC" w:rsidRPr="00F24F21">
        <w:rPr>
          <w:b/>
        </w:rPr>
        <w:t xml:space="preserve"> </w:t>
      </w:r>
    </w:p>
    <w:p w14:paraId="72F10D9F" w14:textId="77777777" w:rsidR="00FD189C" w:rsidRPr="00A267BB" w:rsidRDefault="00FD189C" w:rsidP="008604FC">
      <w:pPr>
        <w:jc w:val="both"/>
      </w:pPr>
    </w:p>
    <w:p w14:paraId="16AE77E3" w14:textId="583BB637" w:rsidR="00260A9C" w:rsidRDefault="00FD189C" w:rsidP="008604FC">
      <w:pPr>
        <w:jc w:val="both"/>
        <w:rPr>
          <w:lang w:val="fr-FR"/>
        </w:rPr>
      </w:pPr>
      <w:r>
        <w:rPr>
          <w:lang w:val="fr-FR"/>
        </w:rPr>
        <w:t xml:space="preserve"> Nous avons eu </w:t>
      </w:r>
      <w:r w:rsidR="00D26B4C">
        <w:rPr>
          <w:lang w:val="fr-FR"/>
        </w:rPr>
        <w:t xml:space="preserve">une </w:t>
      </w:r>
      <w:r>
        <w:rPr>
          <w:lang w:val="fr-FR"/>
        </w:rPr>
        <w:t>audience avec le Président et la vice-présidente du Conseil Départemental. Cette rencontre avait pour objectif d’acquérir des informations portant sur la seconde pompe hydraulique inachevé</w:t>
      </w:r>
      <w:r w:rsidR="00D26B4C">
        <w:rPr>
          <w:lang w:val="fr-FR"/>
        </w:rPr>
        <w:t>e</w:t>
      </w:r>
      <w:r>
        <w:rPr>
          <w:lang w:val="fr-FR"/>
        </w:rPr>
        <w:t xml:space="preserve"> avant d’aborder les questions liées au second cahier de charges contractuel entre Moussambou </w:t>
      </w:r>
      <w:r w:rsidR="00E23873">
        <w:rPr>
          <w:lang w:val="fr-FR"/>
        </w:rPr>
        <w:t>et GWI</w:t>
      </w:r>
      <w:r>
        <w:rPr>
          <w:lang w:val="fr-FR"/>
        </w:rPr>
        <w:t>.</w:t>
      </w:r>
      <w:r w:rsidR="00E23873">
        <w:rPr>
          <w:lang w:val="fr-FR"/>
        </w:rPr>
        <w:t xml:space="preserve"> De cette </w:t>
      </w:r>
      <w:r w:rsidR="00260A9C">
        <w:rPr>
          <w:lang w:val="fr-FR"/>
        </w:rPr>
        <w:t>rencontre,</w:t>
      </w:r>
      <w:r w:rsidR="00E23873">
        <w:rPr>
          <w:lang w:val="fr-FR"/>
        </w:rPr>
        <w:t xml:space="preserve"> il ressort</w:t>
      </w:r>
      <w:r w:rsidR="00260A9C">
        <w:rPr>
          <w:lang w:val="fr-FR"/>
        </w:rPr>
        <w:t> :</w:t>
      </w:r>
    </w:p>
    <w:p w14:paraId="08B6AEE3" w14:textId="77777777" w:rsidR="00260A9C" w:rsidRDefault="00260A9C" w:rsidP="008604FC">
      <w:pPr>
        <w:jc w:val="both"/>
        <w:rPr>
          <w:lang w:val="fr-FR"/>
        </w:rPr>
      </w:pPr>
    </w:p>
    <w:p w14:paraId="52AFCF07" w14:textId="50C9FDE1" w:rsidR="00260A9C" w:rsidRDefault="00260A9C" w:rsidP="008604FC">
      <w:pPr>
        <w:jc w:val="both"/>
        <w:rPr>
          <w:lang w:val="fr-FR"/>
        </w:rPr>
      </w:pPr>
      <w:r>
        <w:rPr>
          <w:lang w:val="fr-FR"/>
        </w:rPr>
        <w:t xml:space="preserve">Que </w:t>
      </w:r>
      <w:r w:rsidR="00E23873">
        <w:rPr>
          <w:lang w:val="fr-FR"/>
        </w:rPr>
        <w:t>l’entrepreneur choisi pour la construction des deux pombes hydrauliques a été soldé </w:t>
      </w:r>
      <w:r>
        <w:rPr>
          <w:lang w:val="fr-FR"/>
        </w:rPr>
        <w:t>; Mais</w:t>
      </w:r>
      <w:r w:rsidR="00E23873">
        <w:rPr>
          <w:lang w:val="fr-FR"/>
        </w:rPr>
        <w:t xml:space="preserve"> ce dernier a juste construit </w:t>
      </w:r>
      <w:r w:rsidR="00D26B4C">
        <w:rPr>
          <w:lang w:val="fr-FR"/>
        </w:rPr>
        <w:t>qu’</w:t>
      </w:r>
      <w:r w:rsidR="00E23873">
        <w:rPr>
          <w:lang w:val="fr-FR"/>
        </w:rPr>
        <w:t xml:space="preserve">une seule pompe hydraulique parmi les </w:t>
      </w:r>
      <w:r>
        <w:rPr>
          <w:lang w:val="fr-FR"/>
        </w:rPr>
        <w:t>deux.</w:t>
      </w:r>
    </w:p>
    <w:p w14:paraId="710D15AB" w14:textId="77777777" w:rsidR="00260A9C" w:rsidRDefault="00260A9C" w:rsidP="008604FC">
      <w:pPr>
        <w:jc w:val="both"/>
        <w:rPr>
          <w:lang w:val="fr-FR"/>
        </w:rPr>
      </w:pPr>
    </w:p>
    <w:p w14:paraId="69DBBE8A" w14:textId="1D21786E" w:rsidR="00260A9C" w:rsidRDefault="00260A9C" w:rsidP="008604FC">
      <w:pPr>
        <w:jc w:val="both"/>
        <w:rPr>
          <w:lang w:val="fr-FR"/>
        </w:rPr>
      </w:pPr>
      <w:r>
        <w:rPr>
          <w:lang w:val="fr-FR"/>
        </w:rPr>
        <w:t xml:space="preserve">Que cette pompe </w:t>
      </w:r>
      <w:r w:rsidR="00B471EC">
        <w:rPr>
          <w:lang w:val="fr-FR"/>
        </w:rPr>
        <w:t xml:space="preserve">construite </w:t>
      </w:r>
      <w:r w:rsidR="00D26B4C">
        <w:rPr>
          <w:lang w:val="fr-FR"/>
        </w:rPr>
        <w:t xml:space="preserve">a </w:t>
      </w:r>
      <w:r w:rsidR="00B471EC">
        <w:rPr>
          <w:lang w:val="fr-FR"/>
        </w:rPr>
        <w:t>e</w:t>
      </w:r>
      <w:r w:rsidR="00D26B4C">
        <w:rPr>
          <w:lang w:val="fr-FR"/>
        </w:rPr>
        <w:t xml:space="preserve">u </w:t>
      </w:r>
      <w:r>
        <w:rPr>
          <w:lang w:val="fr-FR"/>
        </w:rPr>
        <w:t xml:space="preserve">une </w:t>
      </w:r>
      <w:r w:rsidR="00D26B4C">
        <w:rPr>
          <w:lang w:val="fr-FR"/>
        </w:rPr>
        <w:t>panne, mais</w:t>
      </w:r>
      <w:r>
        <w:rPr>
          <w:lang w:val="fr-FR"/>
        </w:rPr>
        <w:t xml:space="preserve"> elle a été réparée il y’a deux </w:t>
      </w:r>
      <w:r w:rsidR="00FD1BF6">
        <w:rPr>
          <w:lang w:val="fr-FR"/>
        </w:rPr>
        <w:t>mois.</w:t>
      </w:r>
    </w:p>
    <w:p w14:paraId="3FDF8955" w14:textId="77777777" w:rsidR="00B471EC" w:rsidRDefault="00B471EC" w:rsidP="008604FC">
      <w:pPr>
        <w:jc w:val="both"/>
        <w:rPr>
          <w:lang w:val="fr-FR"/>
        </w:rPr>
      </w:pPr>
    </w:p>
    <w:p w14:paraId="2A5BCEA7" w14:textId="7CA30405" w:rsidR="00260A9C" w:rsidRDefault="00260A9C" w:rsidP="008604FC">
      <w:pPr>
        <w:jc w:val="both"/>
        <w:rPr>
          <w:lang w:val="fr-FR"/>
        </w:rPr>
      </w:pPr>
      <w:r>
        <w:rPr>
          <w:lang w:val="fr-FR"/>
        </w:rPr>
        <w:t xml:space="preserve">Que le deuxième cahier de charges contractuels </w:t>
      </w:r>
      <w:r w:rsidR="00B471EC">
        <w:rPr>
          <w:lang w:val="fr-FR"/>
        </w:rPr>
        <w:t>n</w:t>
      </w:r>
      <w:r w:rsidR="00D26B4C">
        <w:rPr>
          <w:lang w:val="fr-FR"/>
        </w:rPr>
        <w:t>’est pas</w:t>
      </w:r>
      <w:r>
        <w:rPr>
          <w:lang w:val="fr-FR"/>
        </w:rPr>
        <w:t xml:space="preserve"> encore validé</w:t>
      </w:r>
      <w:r w:rsidR="00FD1BF6">
        <w:rPr>
          <w:lang w:val="fr-FR"/>
        </w:rPr>
        <w:t xml:space="preserve"> parce qu’il</w:t>
      </w:r>
      <w:r>
        <w:rPr>
          <w:lang w:val="fr-FR"/>
        </w:rPr>
        <w:t xml:space="preserve"> y’ a des modifications à </w:t>
      </w:r>
      <w:r w:rsidR="00B471EC">
        <w:rPr>
          <w:lang w:val="fr-FR"/>
        </w:rPr>
        <w:t>faire.</w:t>
      </w:r>
    </w:p>
    <w:p w14:paraId="4A6DE6B7" w14:textId="77777777" w:rsidR="00A267BB" w:rsidRDefault="00A267BB" w:rsidP="008604FC">
      <w:pPr>
        <w:jc w:val="both"/>
        <w:rPr>
          <w:lang w:val="fr-FR"/>
        </w:rPr>
      </w:pPr>
    </w:p>
    <w:p w14:paraId="7538E5B3" w14:textId="77777777" w:rsidR="00A267BB" w:rsidRDefault="00A267BB" w:rsidP="008604FC">
      <w:pPr>
        <w:jc w:val="both"/>
        <w:rPr>
          <w:lang w:val="fr-FR"/>
        </w:rPr>
      </w:pPr>
    </w:p>
    <w:p w14:paraId="22D10176" w14:textId="77777777" w:rsidR="00A267BB" w:rsidRDefault="00A267BB" w:rsidP="008604FC">
      <w:pPr>
        <w:jc w:val="both"/>
        <w:rPr>
          <w:lang w:val="fr-FR"/>
        </w:rPr>
      </w:pPr>
    </w:p>
    <w:p w14:paraId="4731C20A" w14:textId="77777777" w:rsidR="00A267BB" w:rsidRDefault="00A267BB" w:rsidP="008604FC">
      <w:pPr>
        <w:jc w:val="both"/>
        <w:rPr>
          <w:lang w:val="fr-FR"/>
        </w:rPr>
      </w:pPr>
    </w:p>
    <w:p w14:paraId="5AEDDFFC" w14:textId="77777777" w:rsidR="00A267BB" w:rsidRDefault="00A267BB" w:rsidP="008604FC">
      <w:pPr>
        <w:jc w:val="both"/>
        <w:rPr>
          <w:lang w:val="fr-FR"/>
        </w:rPr>
      </w:pPr>
    </w:p>
    <w:p w14:paraId="50CF1C19" w14:textId="77777777" w:rsidR="00260A9C" w:rsidRDefault="00260A9C" w:rsidP="008604FC">
      <w:pPr>
        <w:jc w:val="both"/>
        <w:rPr>
          <w:lang w:val="fr-FR"/>
        </w:rPr>
      </w:pPr>
    </w:p>
    <w:p w14:paraId="26A5B12C" w14:textId="77777777" w:rsidR="00260A9C" w:rsidRDefault="00260A9C" w:rsidP="008604FC">
      <w:pPr>
        <w:jc w:val="both"/>
        <w:rPr>
          <w:lang w:val="fr-FR"/>
        </w:rPr>
      </w:pPr>
    </w:p>
    <w:p w14:paraId="0835113B" w14:textId="3270ABA6" w:rsidR="00FD1BF6" w:rsidRPr="00FD1BF6" w:rsidRDefault="00FD1BF6" w:rsidP="00FD1BF6">
      <w:pPr>
        <w:pStyle w:val="Paragraphedeliste"/>
        <w:numPr>
          <w:ilvl w:val="0"/>
          <w:numId w:val="3"/>
        </w:numPr>
        <w:jc w:val="both"/>
        <w:rPr>
          <w:lang w:val="fr-FR"/>
        </w:rPr>
      </w:pPr>
      <w:r w:rsidRPr="00FD1BF6">
        <w:rPr>
          <w:b/>
          <w:lang w:val="fr-FR"/>
        </w:rPr>
        <w:lastRenderedPageBreak/>
        <w:t>Le 12 Mai 2026-</w:t>
      </w:r>
      <w:r w:rsidRPr="00FD1BF6">
        <w:rPr>
          <w:b/>
        </w:rPr>
        <w:t xml:space="preserve"> A</w:t>
      </w:r>
      <w:r>
        <w:rPr>
          <w:b/>
        </w:rPr>
        <w:t xml:space="preserve"> la Préfecture </w:t>
      </w:r>
      <w:r w:rsidRPr="00FD1BF6">
        <w:rPr>
          <w:b/>
        </w:rPr>
        <w:t>de Ndendé</w:t>
      </w:r>
    </w:p>
    <w:p w14:paraId="1177FD33" w14:textId="77777777" w:rsidR="00FD1BF6" w:rsidRDefault="00FD1BF6" w:rsidP="008604FC">
      <w:pPr>
        <w:jc w:val="both"/>
        <w:rPr>
          <w:lang w:val="fr-FR"/>
        </w:rPr>
      </w:pPr>
    </w:p>
    <w:p w14:paraId="28B20C9C" w14:textId="266A27E9" w:rsidR="005F4C37" w:rsidRDefault="00D269EA" w:rsidP="008604FC">
      <w:pPr>
        <w:jc w:val="both"/>
        <w:rPr>
          <w:lang w:val="fr-FR"/>
        </w:rPr>
      </w:pPr>
      <w:r>
        <w:rPr>
          <w:lang w:val="fr-FR"/>
        </w:rPr>
        <w:t xml:space="preserve">Nous avons constaté l’absence du </w:t>
      </w:r>
      <w:r w:rsidR="005F4C37">
        <w:rPr>
          <w:lang w:val="fr-FR"/>
        </w:rPr>
        <w:t>Préfet.</w:t>
      </w:r>
      <w:r>
        <w:rPr>
          <w:lang w:val="fr-FR"/>
        </w:rPr>
        <w:t xml:space="preserve"> Par ailleurs, nous avons p</w:t>
      </w:r>
      <w:r w:rsidR="00D26B4C">
        <w:rPr>
          <w:lang w:val="fr-FR"/>
        </w:rPr>
        <w:t>résenté</w:t>
      </w:r>
      <w:r>
        <w:rPr>
          <w:lang w:val="fr-FR"/>
        </w:rPr>
        <w:t xml:space="preserve"> nos </w:t>
      </w:r>
      <w:r w:rsidR="005F4C37">
        <w:rPr>
          <w:lang w:val="fr-FR"/>
        </w:rPr>
        <w:t xml:space="preserve">civilités </w:t>
      </w:r>
      <w:r w:rsidR="00D26B4C">
        <w:rPr>
          <w:lang w:val="fr-FR"/>
        </w:rPr>
        <w:t>au Secrétaire</w:t>
      </w:r>
      <w:r w:rsidR="005F4C37">
        <w:rPr>
          <w:lang w:val="fr-FR"/>
        </w:rPr>
        <w:t xml:space="preserve"> Général de la Préfecture, tout en </w:t>
      </w:r>
      <w:r w:rsidR="00D26B4C">
        <w:rPr>
          <w:lang w:val="fr-FR"/>
        </w:rPr>
        <w:t>lui exposant</w:t>
      </w:r>
      <w:r w:rsidR="005F4C37">
        <w:rPr>
          <w:lang w:val="fr-FR"/>
        </w:rPr>
        <w:t xml:space="preserve"> l’objet de la mission.</w:t>
      </w:r>
    </w:p>
    <w:p w14:paraId="41D08341" w14:textId="72B6A507" w:rsidR="005F4C37" w:rsidRDefault="00D26B4C" w:rsidP="008604FC">
      <w:pPr>
        <w:jc w:val="both"/>
        <w:rPr>
          <w:lang w:val="fr-FR"/>
        </w:rPr>
      </w:pPr>
      <w:r>
        <w:rPr>
          <w:lang w:val="fr-FR"/>
        </w:rPr>
        <w:t xml:space="preserve"> </w:t>
      </w:r>
    </w:p>
    <w:p w14:paraId="28A9389D" w14:textId="7A50FC8A" w:rsidR="005F4C37" w:rsidRPr="005F4C37" w:rsidRDefault="005F4C37" w:rsidP="005F4C37">
      <w:pPr>
        <w:pStyle w:val="Paragraphedeliste"/>
        <w:numPr>
          <w:ilvl w:val="0"/>
          <w:numId w:val="3"/>
        </w:numPr>
        <w:jc w:val="both"/>
        <w:rPr>
          <w:b/>
          <w:bCs/>
          <w:lang w:val="fr-FR"/>
        </w:rPr>
      </w:pPr>
      <w:r w:rsidRPr="005F4C37">
        <w:rPr>
          <w:b/>
          <w:bCs/>
          <w:lang w:val="fr-FR"/>
        </w:rPr>
        <w:t>Le 12 Mai 2026 – Au Chef de Cantonnement de Ndendé.</w:t>
      </w:r>
    </w:p>
    <w:p w14:paraId="7496F8F8" w14:textId="77777777" w:rsidR="005F4C37" w:rsidRDefault="005F4C37" w:rsidP="008604FC">
      <w:pPr>
        <w:jc w:val="both"/>
        <w:rPr>
          <w:lang w:val="fr-FR"/>
        </w:rPr>
      </w:pPr>
    </w:p>
    <w:p w14:paraId="6A8BC2F9" w14:textId="3EF560A5" w:rsidR="00E25DCF" w:rsidRDefault="005F4C37" w:rsidP="008604FC">
      <w:pPr>
        <w:jc w:val="both"/>
        <w:rPr>
          <w:lang w:val="fr-FR"/>
        </w:rPr>
      </w:pPr>
      <w:r>
        <w:rPr>
          <w:lang w:val="fr-FR"/>
        </w:rPr>
        <w:t xml:space="preserve"> L’équipe a rencontré le Chef de Cantonnement des Eaux et </w:t>
      </w:r>
      <w:r w:rsidR="00E25DCF">
        <w:rPr>
          <w:lang w:val="fr-FR"/>
        </w:rPr>
        <w:t>Forêts.</w:t>
      </w:r>
      <w:r>
        <w:rPr>
          <w:lang w:val="fr-FR"/>
        </w:rPr>
        <w:t xml:space="preserve"> </w:t>
      </w:r>
      <w:r w:rsidR="00E25DCF">
        <w:rPr>
          <w:lang w:val="fr-FR"/>
        </w:rPr>
        <w:t>L’objet</w:t>
      </w:r>
      <w:r>
        <w:rPr>
          <w:lang w:val="fr-FR"/>
        </w:rPr>
        <w:t xml:space="preserve"> de </w:t>
      </w:r>
      <w:r w:rsidR="00E25DCF">
        <w:rPr>
          <w:lang w:val="fr-FR"/>
        </w:rPr>
        <w:t>cette rencontre portait sur la situation de la pompe hydraulique inachevé</w:t>
      </w:r>
      <w:r w:rsidR="001A5AAB">
        <w:rPr>
          <w:lang w:val="fr-FR"/>
        </w:rPr>
        <w:t>e</w:t>
      </w:r>
      <w:r w:rsidR="00E25DCF">
        <w:rPr>
          <w:lang w:val="fr-FR"/>
        </w:rPr>
        <w:t xml:space="preserve"> de Moussambou et la situation de la société Mont Pele Bois qui reste redevable </w:t>
      </w:r>
      <w:r w:rsidR="001A5AAB">
        <w:rPr>
          <w:lang w:val="fr-FR"/>
        </w:rPr>
        <w:t>envers les</w:t>
      </w:r>
      <w:r w:rsidR="00E25DCF">
        <w:rPr>
          <w:lang w:val="fr-FR"/>
        </w:rPr>
        <w:t xml:space="preserve"> communautés.</w:t>
      </w:r>
    </w:p>
    <w:p w14:paraId="19F086B2" w14:textId="77777777" w:rsidR="00E25DCF" w:rsidRDefault="00E25DCF" w:rsidP="008604FC">
      <w:pPr>
        <w:jc w:val="both"/>
        <w:rPr>
          <w:lang w:val="fr-FR"/>
        </w:rPr>
      </w:pPr>
    </w:p>
    <w:p w14:paraId="4A51B011" w14:textId="20EB0839" w:rsidR="00E25DCF" w:rsidRDefault="00E25DCF" w:rsidP="008604FC">
      <w:pPr>
        <w:jc w:val="both"/>
        <w:rPr>
          <w:lang w:val="fr-FR"/>
        </w:rPr>
      </w:pPr>
      <w:r>
        <w:rPr>
          <w:lang w:val="fr-FR"/>
        </w:rPr>
        <w:t>Il déclar</w:t>
      </w:r>
      <w:r w:rsidR="001A5AAB">
        <w:rPr>
          <w:lang w:val="fr-FR"/>
        </w:rPr>
        <w:t xml:space="preserve">é </w:t>
      </w:r>
      <w:r>
        <w:rPr>
          <w:lang w:val="fr-FR"/>
        </w:rPr>
        <w:t>ce qui suit :</w:t>
      </w:r>
    </w:p>
    <w:p w14:paraId="3A1ECBDB" w14:textId="0E054463" w:rsidR="00652222" w:rsidRDefault="00E25DCF" w:rsidP="00652222">
      <w:pPr>
        <w:pStyle w:val="Paragraphedeliste"/>
        <w:numPr>
          <w:ilvl w:val="0"/>
          <w:numId w:val="4"/>
        </w:numPr>
        <w:jc w:val="both"/>
        <w:rPr>
          <w:lang w:val="fr-FR"/>
        </w:rPr>
      </w:pPr>
      <w:r w:rsidRPr="00652222">
        <w:rPr>
          <w:lang w:val="fr-FR"/>
        </w:rPr>
        <w:t xml:space="preserve">La pompe hydraulique de </w:t>
      </w:r>
      <w:r w:rsidR="00652222" w:rsidRPr="00652222">
        <w:rPr>
          <w:lang w:val="fr-FR"/>
        </w:rPr>
        <w:t>Moussambou,</w:t>
      </w:r>
      <w:r w:rsidRPr="00652222">
        <w:rPr>
          <w:lang w:val="fr-FR"/>
        </w:rPr>
        <w:t xml:space="preserve"> demeure </w:t>
      </w:r>
      <w:r w:rsidR="00652222" w:rsidRPr="00652222">
        <w:rPr>
          <w:lang w:val="fr-FR"/>
        </w:rPr>
        <w:t>inachevé</w:t>
      </w:r>
      <w:r w:rsidR="001A5AAB">
        <w:rPr>
          <w:lang w:val="fr-FR"/>
        </w:rPr>
        <w:t>e</w:t>
      </w:r>
      <w:r w:rsidR="00652222" w:rsidRPr="00652222">
        <w:rPr>
          <w:lang w:val="fr-FR"/>
        </w:rPr>
        <w:t>. L’entrepreneur a été entendu par le Procureur de la République et a signé l’engagement de reconnaissance</w:t>
      </w:r>
      <w:r w:rsidR="00652222">
        <w:rPr>
          <w:lang w:val="fr-FR"/>
        </w:rPr>
        <w:t>,</w:t>
      </w:r>
      <w:r w:rsidR="00652222" w:rsidRPr="00652222">
        <w:rPr>
          <w:lang w:val="fr-FR"/>
        </w:rPr>
        <w:t xml:space="preserve"> </w:t>
      </w:r>
      <w:r w:rsidR="001A5AAB">
        <w:rPr>
          <w:lang w:val="fr-FR"/>
        </w:rPr>
        <w:t xml:space="preserve">en </w:t>
      </w:r>
      <w:r w:rsidR="00652222" w:rsidRPr="00652222">
        <w:rPr>
          <w:lang w:val="fr-FR"/>
        </w:rPr>
        <w:t xml:space="preserve">lui </w:t>
      </w:r>
      <w:r w:rsidR="001A5AAB">
        <w:rPr>
          <w:lang w:val="fr-FR"/>
        </w:rPr>
        <w:t>accord</w:t>
      </w:r>
      <w:r w:rsidR="00652222" w:rsidRPr="00652222">
        <w:rPr>
          <w:lang w:val="fr-FR"/>
        </w:rPr>
        <w:t xml:space="preserve">ant </w:t>
      </w:r>
      <w:r w:rsidR="00E254D0" w:rsidRPr="00652222">
        <w:rPr>
          <w:lang w:val="fr-FR"/>
        </w:rPr>
        <w:t>un délai</w:t>
      </w:r>
      <w:r w:rsidR="00652222" w:rsidRPr="00652222">
        <w:rPr>
          <w:lang w:val="fr-FR"/>
        </w:rPr>
        <w:t xml:space="preserve"> de trois </w:t>
      </w:r>
      <w:r w:rsidR="00E254D0" w:rsidRPr="00652222">
        <w:rPr>
          <w:lang w:val="fr-FR"/>
        </w:rPr>
        <w:t>(3</w:t>
      </w:r>
      <w:r w:rsidR="00652222" w:rsidRPr="00652222">
        <w:rPr>
          <w:lang w:val="fr-FR"/>
        </w:rPr>
        <w:t xml:space="preserve">) mois afin de livrer le </w:t>
      </w:r>
      <w:r w:rsidR="00E254D0" w:rsidRPr="00652222">
        <w:rPr>
          <w:lang w:val="fr-FR"/>
        </w:rPr>
        <w:t>chantier.</w:t>
      </w:r>
    </w:p>
    <w:p w14:paraId="016424DC" w14:textId="158D377A" w:rsidR="00020A86" w:rsidRDefault="00E254D0" w:rsidP="008604FC">
      <w:pPr>
        <w:pStyle w:val="Paragraphedeliste"/>
        <w:numPr>
          <w:ilvl w:val="0"/>
          <w:numId w:val="4"/>
        </w:numPr>
        <w:jc w:val="both"/>
        <w:rPr>
          <w:lang w:val="fr-FR"/>
        </w:rPr>
      </w:pPr>
      <w:r>
        <w:rPr>
          <w:lang w:val="fr-FR"/>
        </w:rPr>
        <w:t>La Société Mont Pele Bois, demeure introuvable et redevable envers les communautés.</w:t>
      </w:r>
    </w:p>
    <w:p w14:paraId="1F69FB04" w14:textId="47F59870" w:rsidR="00020A86" w:rsidRDefault="00020A86" w:rsidP="00020A86">
      <w:pPr>
        <w:pStyle w:val="Paragraphedeliste"/>
        <w:numPr>
          <w:ilvl w:val="0"/>
          <w:numId w:val="4"/>
        </w:numPr>
        <w:jc w:val="both"/>
        <w:rPr>
          <w:lang w:val="fr-FR"/>
        </w:rPr>
      </w:pPr>
      <w:r>
        <w:rPr>
          <w:lang w:val="fr-FR"/>
        </w:rPr>
        <w:t>Qu’actuellement il n’y a aucune exploitation forestière dans sa circonscription.</w:t>
      </w:r>
    </w:p>
    <w:p w14:paraId="15454C71" w14:textId="098C36D4" w:rsidR="00020A86" w:rsidRDefault="00020A86" w:rsidP="008604FC">
      <w:pPr>
        <w:jc w:val="both"/>
        <w:rPr>
          <w:lang w:val="fr-FR"/>
        </w:rPr>
      </w:pPr>
    </w:p>
    <w:p w14:paraId="6E1BF431" w14:textId="7E209930" w:rsidR="00020A86" w:rsidRPr="00020A86" w:rsidRDefault="00020A86" w:rsidP="00020A86">
      <w:pPr>
        <w:pStyle w:val="Paragraphedeliste"/>
        <w:numPr>
          <w:ilvl w:val="0"/>
          <w:numId w:val="3"/>
        </w:numPr>
        <w:jc w:val="both"/>
        <w:rPr>
          <w:b/>
          <w:bCs/>
          <w:lang w:val="fr-FR"/>
        </w:rPr>
      </w:pPr>
      <w:r w:rsidRPr="00020A86">
        <w:rPr>
          <w:b/>
          <w:bCs/>
          <w:lang w:val="fr-FR"/>
        </w:rPr>
        <w:t>Le 13 Mai 2026 – A Moussambou.</w:t>
      </w:r>
    </w:p>
    <w:p w14:paraId="03F913CD" w14:textId="77777777" w:rsidR="00020A86" w:rsidRDefault="00020A86" w:rsidP="008604FC">
      <w:pPr>
        <w:jc w:val="both"/>
        <w:rPr>
          <w:lang w:val="fr-FR"/>
        </w:rPr>
      </w:pPr>
    </w:p>
    <w:p w14:paraId="1E6944F3" w14:textId="5D4558DB" w:rsidR="00020A86" w:rsidRDefault="00020A86" w:rsidP="008604FC">
      <w:pPr>
        <w:jc w:val="both"/>
        <w:rPr>
          <w:lang w:val="fr-FR"/>
        </w:rPr>
      </w:pPr>
      <w:r>
        <w:rPr>
          <w:lang w:val="fr-FR"/>
        </w:rPr>
        <w:t xml:space="preserve">Nous avons eu une séance de travail avec la communauté de </w:t>
      </w:r>
      <w:r w:rsidR="005F2200">
        <w:rPr>
          <w:lang w:val="fr-FR"/>
        </w:rPr>
        <w:t xml:space="preserve">Moussambou portant sur le suivi du cahier de charges </w:t>
      </w:r>
      <w:r w:rsidR="00A267BB">
        <w:rPr>
          <w:lang w:val="fr-FR"/>
        </w:rPr>
        <w:t>contractuelles</w:t>
      </w:r>
      <w:r w:rsidR="005F2200">
        <w:rPr>
          <w:lang w:val="fr-FR"/>
        </w:rPr>
        <w:t xml:space="preserve">. Il en ressort que : </w:t>
      </w:r>
    </w:p>
    <w:p w14:paraId="06686E38" w14:textId="77777777" w:rsidR="00DD6C72" w:rsidRDefault="00DD6C72" w:rsidP="008604FC">
      <w:pPr>
        <w:jc w:val="both"/>
        <w:rPr>
          <w:lang w:val="fr-FR"/>
        </w:rPr>
      </w:pPr>
    </w:p>
    <w:p w14:paraId="08C0B850" w14:textId="3158F53A" w:rsidR="005F2200" w:rsidRDefault="00AE6A30" w:rsidP="008604FC">
      <w:pPr>
        <w:jc w:val="both"/>
        <w:rPr>
          <w:lang w:val="fr-FR"/>
        </w:rPr>
      </w:pPr>
      <w:r>
        <w:rPr>
          <w:lang w:val="fr-FR"/>
        </w:rPr>
        <w:t xml:space="preserve">Le premier cahier de charges contractuels avec GWI est clos ; </w:t>
      </w:r>
      <w:r w:rsidR="001A5AAB">
        <w:rPr>
          <w:lang w:val="fr-FR"/>
        </w:rPr>
        <w:t xml:space="preserve">il </w:t>
      </w:r>
      <w:r>
        <w:rPr>
          <w:lang w:val="fr-FR"/>
        </w:rPr>
        <w:t xml:space="preserve">reste </w:t>
      </w:r>
      <w:r w:rsidR="001A5AAB">
        <w:rPr>
          <w:lang w:val="fr-FR"/>
        </w:rPr>
        <w:t>cependant</w:t>
      </w:r>
      <w:r>
        <w:rPr>
          <w:lang w:val="fr-FR"/>
        </w:rPr>
        <w:t xml:space="preserve"> la construction de la seconde pompe hydraulique. L’entrepreneur a été convoqué au parquet et entendu par le </w:t>
      </w:r>
      <w:r w:rsidR="00DD6C72">
        <w:rPr>
          <w:lang w:val="fr-FR"/>
        </w:rPr>
        <w:t>Procureur.</w:t>
      </w:r>
      <w:r>
        <w:rPr>
          <w:lang w:val="fr-FR"/>
        </w:rPr>
        <w:t xml:space="preserve">  Ce dernier a signé l’engagement du démarrage des travaux </w:t>
      </w:r>
      <w:r w:rsidR="00DD6C72">
        <w:rPr>
          <w:lang w:val="fr-FR"/>
        </w:rPr>
        <w:t>et le délai de la livraison du chantier dans trois (3)</w:t>
      </w:r>
      <w:r w:rsidR="001B6F19">
        <w:rPr>
          <w:lang w:val="fr-FR"/>
        </w:rPr>
        <w:t xml:space="preserve"> mois ;</w:t>
      </w:r>
      <w:r w:rsidR="00DD6C72">
        <w:rPr>
          <w:lang w:val="fr-FR"/>
        </w:rPr>
        <w:t xml:space="preserve"> la communauté est satisfaite</w:t>
      </w:r>
      <w:r w:rsidR="00674F2D">
        <w:rPr>
          <w:lang w:val="fr-FR"/>
        </w:rPr>
        <w:t xml:space="preserve"> par</w:t>
      </w:r>
      <w:r w:rsidR="00DD6C72">
        <w:rPr>
          <w:lang w:val="fr-FR"/>
        </w:rPr>
        <w:t xml:space="preserve"> l’action menée par le Tribunal. </w:t>
      </w:r>
      <w:r>
        <w:rPr>
          <w:lang w:val="fr-FR"/>
        </w:rPr>
        <w:t xml:space="preserve"> </w:t>
      </w:r>
    </w:p>
    <w:p w14:paraId="449118B0" w14:textId="77777777" w:rsidR="00DD6C72" w:rsidRDefault="00DD6C72" w:rsidP="008604FC">
      <w:pPr>
        <w:jc w:val="both"/>
        <w:rPr>
          <w:lang w:val="fr-FR"/>
        </w:rPr>
      </w:pPr>
    </w:p>
    <w:p w14:paraId="5C6C602E" w14:textId="56116899" w:rsidR="00CC08A0" w:rsidRDefault="00DD6C72" w:rsidP="008604FC">
      <w:pPr>
        <w:jc w:val="both"/>
        <w:rPr>
          <w:lang w:val="fr-FR"/>
        </w:rPr>
      </w:pPr>
      <w:r>
        <w:rPr>
          <w:lang w:val="fr-FR"/>
        </w:rPr>
        <w:t>Le second cahier de charges contractuel</w:t>
      </w:r>
      <w:r w:rsidR="001A5AAB">
        <w:rPr>
          <w:lang w:val="fr-FR"/>
        </w:rPr>
        <w:t>s</w:t>
      </w:r>
      <w:r>
        <w:rPr>
          <w:lang w:val="fr-FR"/>
        </w:rPr>
        <w:t xml:space="preserve"> </w:t>
      </w:r>
      <w:r w:rsidR="00CC08A0">
        <w:rPr>
          <w:lang w:val="fr-FR"/>
        </w:rPr>
        <w:t>avec GWI</w:t>
      </w:r>
      <w:r>
        <w:rPr>
          <w:lang w:val="fr-FR"/>
        </w:rPr>
        <w:t xml:space="preserve"> </w:t>
      </w:r>
      <w:r w:rsidR="00E23FEE">
        <w:rPr>
          <w:lang w:val="fr-FR"/>
        </w:rPr>
        <w:t xml:space="preserve">n’est pas encore </w:t>
      </w:r>
      <w:r w:rsidR="00CC08A0">
        <w:rPr>
          <w:lang w:val="fr-FR"/>
        </w:rPr>
        <w:t>validé,</w:t>
      </w:r>
      <w:r w:rsidR="00E23FEE">
        <w:rPr>
          <w:lang w:val="fr-FR"/>
        </w:rPr>
        <w:t xml:space="preserve"> car le Comité de Gestion et suivi des </w:t>
      </w:r>
      <w:r w:rsidR="00CC08A0">
        <w:rPr>
          <w:lang w:val="fr-FR"/>
        </w:rPr>
        <w:t>Projet demande</w:t>
      </w:r>
      <w:r w:rsidR="00E23FEE">
        <w:rPr>
          <w:lang w:val="fr-FR"/>
        </w:rPr>
        <w:t xml:space="preserve"> la modification des projets émis dans ce </w:t>
      </w:r>
      <w:r w:rsidR="00CC08A0">
        <w:rPr>
          <w:lang w:val="fr-FR"/>
        </w:rPr>
        <w:t>cahier.</w:t>
      </w:r>
      <w:r w:rsidR="00E23FEE">
        <w:rPr>
          <w:lang w:val="fr-FR"/>
        </w:rPr>
        <w:t xml:space="preserve"> </w:t>
      </w:r>
    </w:p>
    <w:p w14:paraId="39C1F9D8" w14:textId="62C2CC8F" w:rsidR="00CC08A0" w:rsidRPr="00157531" w:rsidRDefault="00157531" w:rsidP="00157531">
      <w:pPr>
        <w:pStyle w:val="Paragraphedeliste"/>
        <w:numPr>
          <w:ilvl w:val="0"/>
          <w:numId w:val="3"/>
        </w:numPr>
        <w:jc w:val="both"/>
        <w:rPr>
          <w:b/>
          <w:bCs/>
          <w:lang w:val="fr-FR"/>
        </w:rPr>
      </w:pPr>
      <w:r w:rsidRPr="00157531">
        <w:rPr>
          <w:b/>
          <w:bCs/>
          <w:lang w:val="fr-FR"/>
        </w:rPr>
        <w:t xml:space="preserve">Le 13 Mai 2026 </w:t>
      </w:r>
      <w:r>
        <w:rPr>
          <w:b/>
          <w:bCs/>
          <w:lang w:val="fr-FR"/>
        </w:rPr>
        <w:t xml:space="preserve">- </w:t>
      </w:r>
      <w:r w:rsidRPr="00157531">
        <w:rPr>
          <w:b/>
          <w:bCs/>
          <w:lang w:val="fr-FR"/>
        </w:rPr>
        <w:t xml:space="preserve">A </w:t>
      </w:r>
      <w:r>
        <w:rPr>
          <w:b/>
          <w:bCs/>
          <w:lang w:val="fr-FR"/>
        </w:rPr>
        <w:t xml:space="preserve">la Préfecture de </w:t>
      </w:r>
      <w:r w:rsidRPr="00157531">
        <w:rPr>
          <w:b/>
          <w:bCs/>
          <w:lang w:val="fr-FR"/>
        </w:rPr>
        <w:t>Lebamba.</w:t>
      </w:r>
    </w:p>
    <w:p w14:paraId="19D64E8A" w14:textId="77777777" w:rsidR="00020A86" w:rsidRDefault="00020A86" w:rsidP="008604FC">
      <w:pPr>
        <w:jc w:val="both"/>
        <w:rPr>
          <w:lang w:val="fr-FR"/>
        </w:rPr>
      </w:pPr>
    </w:p>
    <w:p w14:paraId="48217127" w14:textId="04BE8386" w:rsidR="0001631E" w:rsidRDefault="00157531" w:rsidP="008604FC">
      <w:pPr>
        <w:jc w:val="both"/>
      </w:pPr>
      <w:r>
        <w:t>Dans le cadre d</w:t>
      </w:r>
      <w:r w:rsidR="001A5AAB">
        <w:t xml:space="preserve">u </w:t>
      </w:r>
      <w:r>
        <w:t>suivi des affaires juridique</w:t>
      </w:r>
      <w:r w:rsidR="001A5AAB">
        <w:t>s</w:t>
      </w:r>
      <w:r>
        <w:t>, il était important pour nous de p</w:t>
      </w:r>
      <w:r w:rsidR="001A5AAB">
        <w:t>résenter</w:t>
      </w:r>
      <w:r>
        <w:t xml:space="preserve"> nos civilités </w:t>
      </w:r>
      <w:r w:rsidR="00461FA4">
        <w:t>à la personne</w:t>
      </w:r>
      <w:r>
        <w:t xml:space="preserve"> du Préfet de </w:t>
      </w:r>
      <w:r w:rsidR="0001631E">
        <w:t>Lebamba.</w:t>
      </w:r>
      <w:r>
        <w:t xml:space="preserve"> Cette rencontre nous as permis d’obtenir des informations suite </w:t>
      </w:r>
      <w:r w:rsidR="00461FA4">
        <w:t>à la</w:t>
      </w:r>
      <w:r>
        <w:t xml:space="preserve"> plainte qu’il avait introduite au </w:t>
      </w:r>
      <w:r w:rsidR="001A5AAB">
        <w:t>nom</w:t>
      </w:r>
      <w:r>
        <w:t xml:space="preserve"> des villages de </w:t>
      </w:r>
      <w:r w:rsidR="0001631E">
        <w:t>Memba,</w:t>
      </w:r>
      <w:r>
        <w:t xml:space="preserve"> </w:t>
      </w:r>
      <w:r w:rsidR="0001631E">
        <w:t>Mouyamba et</w:t>
      </w:r>
      <w:r>
        <w:t xml:space="preserve"> </w:t>
      </w:r>
      <w:r w:rsidR="0001631E">
        <w:t>Mabanga.</w:t>
      </w:r>
      <w:r>
        <w:t xml:space="preserve"> </w:t>
      </w:r>
      <w:r w:rsidR="0001631E">
        <w:t>Au sortir de cet échange, il en ressort que les trois (3) entrepreneurs dont la mission était de finaliser les projets émis par le cahier contractuels dans ses villages, ont été</w:t>
      </w:r>
      <w:r w:rsidR="001A5AAB">
        <w:t xml:space="preserve"> </w:t>
      </w:r>
      <w:r w:rsidR="0001631E">
        <w:t>entendu</w:t>
      </w:r>
      <w:r w:rsidR="001A5AAB">
        <w:t>s</w:t>
      </w:r>
      <w:r w:rsidR="0001631E">
        <w:t xml:space="preserve"> par le Procureur. Les trois (3) entrepreneurs ont signés des engagements devant le Procureur pour livrer les différents chantiers selon les délais suivants : Trois (3) mois pour les chantiers de Memba et Mouyamba et cinq (5) mois pour Mabanga.  Monsieur le Préfet nous a rassuré</w:t>
      </w:r>
      <w:r w:rsidR="001A5AAB">
        <w:t>s</w:t>
      </w:r>
      <w:r w:rsidR="0001631E">
        <w:t xml:space="preserve"> qu’il veillera à ce que ces derniers respectent leurs engagements devant le Tribunal. </w:t>
      </w:r>
    </w:p>
    <w:p w14:paraId="37117098" w14:textId="77777777" w:rsidR="0001631E" w:rsidRDefault="0001631E" w:rsidP="008604FC">
      <w:pPr>
        <w:jc w:val="both"/>
      </w:pPr>
    </w:p>
    <w:p w14:paraId="7B9C2CCE" w14:textId="3516E438" w:rsidR="00461FA4" w:rsidRPr="00461FA4" w:rsidRDefault="00461FA4" w:rsidP="00461FA4">
      <w:pPr>
        <w:pStyle w:val="Paragraphedeliste"/>
        <w:numPr>
          <w:ilvl w:val="0"/>
          <w:numId w:val="3"/>
        </w:numPr>
        <w:jc w:val="both"/>
        <w:rPr>
          <w:b/>
          <w:bCs/>
        </w:rPr>
      </w:pPr>
      <w:r w:rsidRPr="00461FA4">
        <w:rPr>
          <w:b/>
          <w:bCs/>
        </w:rPr>
        <w:t>Le 13 Mai 2026 – Au Cantonnement des Eaux et Forêts de Lebamba. </w:t>
      </w:r>
    </w:p>
    <w:p w14:paraId="2C0A76C2" w14:textId="77777777" w:rsidR="00461FA4" w:rsidRDefault="00461FA4" w:rsidP="008604FC">
      <w:pPr>
        <w:jc w:val="both"/>
      </w:pPr>
    </w:p>
    <w:p w14:paraId="6C53AAAE" w14:textId="359EA645" w:rsidR="00F145EE" w:rsidRPr="00B74E5B" w:rsidRDefault="00F145EE" w:rsidP="00F145EE">
      <w:pPr>
        <w:spacing w:line="276" w:lineRule="auto"/>
        <w:rPr>
          <w:bCs/>
        </w:rPr>
      </w:pPr>
      <w:r>
        <w:rPr>
          <w:bCs/>
        </w:rPr>
        <w:t xml:space="preserve"> Nous avons constaté l’absence du Chef de Cantonnement pour des raisons sanitaire</w:t>
      </w:r>
      <w:r w:rsidR="005F3033">
        <w:rPr>
          <w:bCs/>
        </w:rPr>
        <w:t>s</w:t>
      </w:r>
      <w:r>
        <w:rPr>
          <w:bCs/>
        </w:rPr>
        <w:t>. En outre, nous avons rencontré un de ses collaborateur</w:t>
      </w:r>
      <w:r w:rsidR="005F3033">
        <w:rPr>
          <w:bCs/>
        </w:rPr>
        <w:t>s</w:t>
      </w:r>
      <w:r>
        <w:rPr>
          <w:bCs/>
        </w:rPr>
        <w:t xml:space="preserve"> avec qui nous avons eu un échange sur la Foret Communautaire de Memba et Mouyamba. Il </w:t>
      </w:r>
      <w:r w:rsidR="005F3033">
        <w:rPr>
          <w:bCs/>
        </w:rPr>
        <w:t xml:space="preserve">a </w:t>
      </w:r>
      <w:r>
        <w:rPr>
          <w:bCs/>
        </w:rPr>
        <w:t>déclar</w:t>
      </w:r>
      <w:r w:rsidR="005F3033">
        <w:rPr>
          <w:bCs/>
        </w:rPr>
        <w:t>é</w:t>
      </w:r>
      <w:r>
        <w:rPr>
          <w:bCs/>
        </w:rPr>
        <w:t xml:space="preserve"> que cette foret communautaire est la seule dans sa circonscription et qu’elle n’est plus en fermage mais </w:t>
      </w:r>
      <w:r>
        <w:rPr>
          <w:bCs/>
        </w:rPr>
        <w:lastRenderedPageBreak/>
        <w:t>plutôt en régie. La communauté a signé un contrat avec un nouveau partenaire qui l</w:t>
      </w:r>
      <w:r w:rsidR="005F3033">
        <w:rPr>
          <w:bCs/>
        </w:rPr>
        <w:t>ui</w:t>
      </w:r>
      <w:r>
        <w:rPr>
          <w:bCs/>
        </w:rPr>
        <w:t xml:space="preserve"> </w:t>
      </w:r>
      <w:r w:rsidRPr="00B74E5B">
        <w:rPr>
          <w:bCs/>
        </w:rPr>
        <w:t>fourni</w:t>
      </w:r>
      <w:r w:rsidR="005F3033">
        <w:rPr>
          <w:bCs/>
        </w:rPr>
        <w:t>t</w:t>
      </w:r>
      <w:r>
        <w:rPr>
          <w:bCs/>
        </w:rPr>
        <w:t xml:space="preserve"> des matériaux d’exploitation forestière. </w:t>
      </w:r>
    </w:p>
    <w:p w14:paraId="332776A1" w14:textId="77777777" w:rsidR="00F145EE" w:rsidRDefault="00F145EE" w:rsidP="008604FC">
      <w:pPr>
        <w:jc w:val="both"/>
      </w:pPr>
    </w:p>
    <w:p w14:paraId="49900DC4" w14:textId="6958B65D" w:rsidR="00F145EE" w:rsidRDefault="00F145EE" w:rsidP="00F145EE">
      <w:pPr>
        <w:pStyle w:val="Paragraphedeliste"/>
        <w:numPr>
          <w:ilvl w:val="0"/>
          <w:numId w:val="3"/>
        </w:numPr>
        <w:jc w:val="both"/>
      </w:pPr>
      <w:r w:rsidRPr="002A3150">
        <w:rPr>
          <w:b/>
          <w:bCs/>
        </w:rPr>
        <w:t xml:space="preserve">Le 13 Mai 2026 – Au village </w:t>
      </w:r>
      <w:r w:rsidR="005E6E0F" w:rsidRPr="002A3150">
        <w:rPr>
          <w:b/>
          <w:bCs/>
        </w:rPr>
        <w:t>Memba</w:t>
      </w:r>
      <w:r w:rsidR="005E6E0F">
        <w:t>.</w:t>
      </w:r>
    </w:p>
    <w:p w14:paraId="265BB299" w14:textId="77777777" w:rsidR="00F145EE" w:rsidRDefault="00F145EE" w:rsidP="00F145EE">
      <w:pPr>
        <w:jc w:val="both"/>
      </w:pPr>
    </w:p>
    <w:p w14:paraId="0055F530" w14:textId="0F492C21" w:rsidR="00F145EE" w:rsidRDefault="00F145EE" w:rsidP="002A3150">
      <w:pPr>
        <w:spacing w:line="276" w:lineRule="auto"/>
        <w:jc w:val="both"/>
        <w:rPr>
          <w:bCs/>
        </w:rPr>
      </w:pPr>
      <w:r w:rsidRPr="00B74E5B">
        <w:rPr>
          <w:bCs/>
        </w:rPr>
        <w:t xml:space="preserve"> </w:t>
      </w:r>
      <w:r w:rsidR="005E6E0F">
        <w:rPr>
          <w:bCs/>
        </w:rPr>
        <w:t>N</w:t>
      </w:r>
      <w:r>
        <w:rPr>
          <w:bCs/>
        </w:rPr>
        <w:t>ous avons eu une séance de travail avec la communauté, portant sur l’exploitation forestière et recuei</w:t>
      </w:r>
      <w:r w:rsidR="005F3033">
        <w:rPr>
          <w:bCs/>
        </w:rPr>
        <w:t>l</w:t>
      </w:r>
      <w:r>
        <w:rPr>
          <w:bCs/>
        </w:rPr>
        <w:t xml:space="preserve"> d</w:t>
      </w:r>
      <w:r w:rsidR="005F3033">
        <w:rPr>
          <w:bCs/>
        </w:rPr>
        <w:t>’</w:t>
      </w:r>
      <w:r>
        <w:rPr>
          <w:bCs/>
        </w:rPr>
        <w:t>informations suite à la plainte introduite par le Préfet.</w:t>
      </w:r>
      <w:r w:rsidR="005F3033">
        <w:rPr>
          <w:bCs/>
        </w:rPr>
        <w:t xml:space="preserve"> N</w:t>
      </w:r>
      <w:r>
        <w:rPr>
          <w:bCs/>
        </w:rPr>
        <w:t>ous avons aussi eu l’opportunité de l</w:t>
      </w:r>
      <w:r w:rsidR="005F3033">
        <w:rPr>
          <w:bCs/>
        </w:rPr>
        <w:t>a</w:t>
      </w:r>
      <w:r>
        <w:rPr>
          <w:bCs/>
        </w:rPr>
        <w:t xml:space="preserve"> </w:t>
      </w:r>
      <w:r w:rsidR="005F3033">
        <w:rPr>
          <w:bCs/>
        </w:rPr>
        <w:t>sensibiliser sur</w:t>
      </w:r>
      <w:r>
        <w:rPr>
          <w:bCs/>
        </w:rPr>
        <w:t xml:space="preserve"> la gestion de la foret communautaire</w:t>
      </w:r>
      <w:r w:rsidR="005F3033">
        <w:rPr>
          <w:bCs/>
        </w:rPr>
        <w:t xml:space="preserve">, </w:t>
      </w:r>
      <w:r>
        <w:rPr>
          <w:bCs/>
        </w:rPr>
        <w:t>Car celle -ci déplore la mauvaise gestion du Bureau exécutif.</w:t>
      </w:r>
      <w:r w:rsidR="005E6E0F">
        <w:rPr>
          <w:bCs/>
        </w:rPr>
        <w:t xml:space="preserve"> En </w:t>
      </w:r>
      <w:r w:rsidR="00C263F9">
        <w:rPr>
          <w:bCs/>
        </w:rPr>
        <w:t>effet, la communauté</w:t>
      </w:r>
      <w:r w:rsidR="002A3150">
        <w:rPr>
          <w:bCs/>
        </w:rPr>
        <w:t xml:space="preserve"> a</w:t>
      </w:r>
      <w:r w:rsidR="00C263F9">
        <w:rPr>
          <w:bCs/>
        </w:rPr>
        <w:t xml:space="preserve"> </w:t>
      </w:r>
      <w:r w:rsidR="002A3150">
        <w:rPr>
          <w:bCs/>
        </w:rPr>
        <w:t>constaté</w:t>
      </w:r>
      <w:r w:rsidR="005E6E0F">
        <w:rPr>
          <w:bCs/>
        </w:rPr>
        <w:t xml:space="preserve"> avec amertume que le nouveau partenaire n’a</w:t>
      </w:r>
      <w:r w:rsidR="00C263F9">
        <w:rPr>
          <w:bCs/>
        </w:rPr>
        <w:t xml:space="preserve"> pas tenu aux clauses du contrat. Ce dernier avait pour mission première d’évacuer les coupes abandonnées par l’ancien fermier, mais force est de constat</w:t>
      </w:r>
      <w:r w:rsidR="005F3033">
        <w:rPr>
          <w:bCs/>
        </w:rPr>
        <w:t xml:space="preserve">er </w:t>
      </w:r>
      <w:r w:rsidR="00C263F9">
        <w:rPr>
          <w:bCs/>
        </w:rPr>
        <w:t xml:space="preserve">qu’il évacue les anciennes coupes avec les nouvelles. </w:t>
      </w:r>
      <w:r w:rsidR="002D161B">
        <w:rPr>
          <w:bCs/>
        </w:rPr>
        <w:t xml:space="preserve"> La communauté souligne le manque de communication du bureau exécutif à </w:t>
      </w:r>
      <w:r w:rsidR="005F3033">
        <w:rPr>
          <w:bCs/>
        </w:rPr>
        <w:t xml:space="preserve">son </w:t>
      </w:r>
      <w:r w:rsidR="002D161B">
        <w:rPr>
          <w:bCs/>
        </w:rPr>
        <w:t>égard e</w:t>
      </w:r>
      <w:r w:rsidR="002A3150">
        <w:rPr>
          <w:bCs/>
        </w:rPr>
        <w:t>t sollicite notre</w:t>
      </w:r>
      <w:r w:rsidR="002D161B">
        <w:rPr>
          <w:bCs/>
        </w:rPr>
        <w:t xml:space="preserve"> appui juridique afin de destituer le bureau </w:t>
      </w:r>
      <w:r w:rsidR="002A3150">
        <w:rPr>
          <w:bCs/>
        </w:rPr>
        <w:t xml:space="preserve">actuel. En définitive, elle se sent satisfaite par les résolutions adoptées par le Tribunal concernant les projets inachevés par les entrepreneurs. </w:t>
      </w:r>
    </w:p>
    <w:p w14:paraId="3B14B5F9" w14:textId="77777777" w:rsidR="002A3150" w:rsidRDefault="002A3150" w:rsidP="002A3150">
      <w:pPr>
        <w:spacing w:line="276" w:lineRule="auto"/>
        <w:jc w:val="both"/>
        <w:rPr>
          <w:bCs/>
        </w:rPr>
      </w:pPr>
    </w:p>
    <w:p w14:paraId="52EB2EE1" w14:textId="26209CC4" w:rsidR="002A3150" w:rsidRDefault="002A3150" w:rsidP="002A3150">
      <w:pPr>
        <w:pStyle w:val="Paragraphedeliste"/>
        <w:numPr>
          <w:ilvl w:val="0"/>
          <w:numId w:val="3"/>
        </w:numPr>
        <w:jc w:val="both"/>
      </w:pPr>
      <w:r w:rsidRPr="002A3150">
        <w:rPr>
          <w:b/>
          <w:bCs/>
        </w:rPr>
        <w:t xml:space="preserve">Le 13 Mai 2026 – Au village </w:t>
      </w:r>
      <w:r w:rsidR="00BA122B" w:rsidRPr="002A3150">
        <w:rPr>
          <w:b/>
          <w:bCs/>
        </w:rPr>
        <w:t>M</w:t>
      </w:r>
      <w:r w:rsidR="00BA122B">
        <w:rPr>
          <w:b/>
          <w:bCs/>
        </w:rPr>
        <w:t>ouyamba.</w:t>
      </w:r>
    </w:p>
    <w:p w14:paraId="24D2A6E8" w14:textId="77777777" w:rsidR="002A3150" w:rsidRPr="002A3150" w:rsidRDefault="002A3150" w:rsidP="002A3150">
      <w:pPr>
        <w:pStyle w:val="Paragraphedeliste"/>
        <w:spacing w:line="276" w:lineRule="auto"/>
        <w:ind w:left="1440"/>
        <w:jc w:val="both"/>
        <w:rPr>
          <w:bCs/>
        </w:rPr>
      </w:pPr>
    </w:p>
    <w:p w14:paraId="36169310" w14:textId="02236301" w:rsidR="0073758F" w:rsidRDefault="00917FCE" w:rsidP="0073758F">
      <w:pPr>
        <w:spacing w:line="276" w:lineRule="auto"/>
        <w:jc w:val="both"/>
        <w:rPr>
          <w:bCs/>
        </w:rPr>
      </w:pPr>
      <w:r>
        <w:t xml:space="preserve">Cette rencontre a eu lieu avec le chef de </w:t>
      </w:r>
      <w:r w:rsidR="0073758F">
        <w:t>canton,</w:t>
      </w:r>
      <w:r>
        <w:t xml:space="preserve"> articulé</w:t>
      </w:r>
      <w:r w:rsidR="005F3033">
        <w:t>e</w:t>
      </w:r>
      <w:r>
        <w:t xml:space="preserve"> autour de la plainte introduite par le Préfet de </w:t>
      </w:r>
      <w:r w:rsidR="0073758F">
        <w:t>Lebamba.</w:t>
      </w:r>
      <w:r>
        <w:t xml:space="preserve"> </w:t>
      </w:r>
      <w:r w:rsidR="0073758F">
        <w:t xml:space="preserve">Ce dernier et sa communauté sont </w:t>
      </w:r>
      <w:r w:rsidR="0073758F">
        <w:rPr>
          <w:bCs/>
        </w:rPr>
        <w:t>satisfait</w:t>
      </w:r>
      <w:r w:rsidR="005F3033">
        <w:rPr>
          <w:bCs/>
        </w:rPr>
        <w:t>s</w:t>
      </w:r>
      <w:r w:rsidR="0073758F">
        <w:rPr>
          <w:bCs/>
        </w:rPr>
        <w:t xml:space="preserve"> par les résolutions adoptées par le Tribunal concernant les projets inachevés par les entrepreneurs. </w:t>
      </w:r>
      <w:r w:rsidR="00BA122B">
        <w:rPr>
          <w:bCs/>
        </w:rPr>
        <w:t>Aujourd’hui,</w:t>
      </w:r>
      <w:r w:rsidR="0073758F">
        <w:rPr>
          <w:bCs/>
        </w:rPr>
        <w:t xml:space="preserve"> </w:t>
      </w:r>
      <w:r w:rsidR="00BA122B">
        <w:rPr>
          <w:bCs/>
        </w:rPr>
        <w:t xml:space="preserve">elle attend juste l’arrivé de l’entrepreneur afin de livrer le chantier dans un délai de trois (3) mois. </w:t>
      </w:r>
    </w:p>
    <w:p w14:paraId="0FB31F2A" w14:textId="77777777" w:rsidR="00302721" w:rsidRDefault="00302721" w:rsidP="0073758F">
      <w:pPr>
        <w:spacing w:line="276" w:lineRule="auto"/>
        <w:jc w:val="both"/>
        <w:rPr>
          <w:bCs/>
        </w:rPr>
      </w:pPr>
    </w:p>
    <w:p w14:paraId="4AEF6993" w14:textId="3D3EA6CF" w:rsidR="00BA122B" w:rsidRPr="00BA122B" w:rsidRDefault="00BA122B" w:rsidP="00BA122B">
      <w:pPr>
        <w:pStyle w:val="Paragraphedeliste"/>
        <w:numPr>
          <w:ilvl w:val="0"/>
          <w:numId w:val="3"/>
        </w:numPr>
        <w:spacing w:line="276" w:lineRule="auto"/>
        <w:jc w:val="both"/>
        <w:rPr>
          <w:bCs/>
        </w:rPr>
      </w:pPr>
      <w:r w:rsidRPr="00BA122B">
        <w:rPr>
          <w:b/>
        </w:rPr>
        <w:t>Le 14 Mai 2026 – Au village Makongonio</w:t>
      </w:r>
      <w:r>
        <w:rPr>
          <w:bCs/>
        </w:rPr>
        <w:t xml:space="preserve">. </w:t>
      </w:r>
    </w:p>
    <w:p w14:paraId="1B14A5FB" w14:textId="77777777" w:rsidR="0073758F" w:rsidRDefault="0073758F" w:rsidP="0073758F">
      <w:pPr>
        <w:spacing w:line="276" w:lineRule="auto"/>
        <w:jc w:val="both"/>
        <w:rPr>
          <w:bCs/>
        </w:rPr>
      </w:pPr>
    </w:p>
    <w:p w14:paraId="651057BD" w14:textId="0F1A5D6A" w:rsidR="004B4BE4" w:rsidRDefault="004B2C99" w:rsidP="0073758F">
      <w:pPr>
        <w:spacing w:line="276" w:lineRule="auto"/>
        <w:jc w:val="both"/>
      </w:pPr>
      <w:r w:rsidRPr="00B74E5B">
        <w:rPr>
          <w:bCs/>
        </w:rPr>
        <w:t>L’équipe</w:t>
      </w:r>
      <w:r>
        <w:rPr>
          <w:bCs/>
        </w:rPr>
        <w:t xml:space="preserve"> a présenté </w:t>
      </w:r>
      <w:r w:rsidR="005F3033">
        <w:rPr>
          <w:bCs/>
        </w:rPr>
        <w:t>s</w:t>
      </w:r>
      <w:r>
        <w:rPr>
          <w:bCs/>
        </w:rPr>
        <w:t xml:space="preserve">es civilités aux Autorités locales. Ensuite, nous avons eu une séance de travail avec la communauté dont </w:t>
      </w:r>
      <w:r w:rsidRPr="009C1D8B">
        <w:t>l’objectif</w:t>
      </w:r>
      <w:r>
        <w:t xml:space="preserve"> était de faire un état de lieux tout en identifiant certains problèmes liés à la Foret Communautaire.  Nous avons constaté </w:t>
      </w:r>
      <w:r w:rsidR="004B4BE4">
        <w:t>que,</w:t>
      </w:r>
      <w:r>
        <w:t xml:space="preserve"> Makongonio a eu deux </w:t>
      </w:r>
      <w:r w:rsidR="004B4BE4">
        <w:t>(2</w:t>
      </w:r>
      <w:r>
        <w:t xml:space="preserve">) cahiers de charges contractuels avec TBNI et </w:t>
      </w:r>
      <w:r w:rsidR="004B4BE4">
        <w:t>SAF.</w:t>
      </w:r>
      <w:r>
        <w:t xml:space="preserve"> </w:t>
      </w:r>
      <w:r w:rsidR="004B4BE4">
        <w:t>Le premier Cahier de Charges Contractuel avec TBNI n’a pas été clôturé. En effet, l’entrepreneur qui avait été choisi pour la construction du logement de l’enseignant avait été soldé ; Mais malheureusement, il trouva la mort</w:t>
      </w:r>
      <w:r w:rsidR="006532E3">
        <w:t>,</w:t>
      </w:r>
      <w:r w:rsidR="004B4BE4">
        <w:t xml:space="preserve"> </w:t>
      </w:r>
      <w:r w:rsidR="006532E3">
        <w:t>c</w:t>
      </w:r>
      <w:r w:rsidR="004B4BE4">
        <w:t xml:space="preserve">e qui a traduit la fermeture de la société. La communauté n’a pas pu engager des poursuites contre ce dernier. </w:t>
      </w:r>
      <w:r w:rsidR="007909D5">
        <w:t xml:space="preserve">Pour ce qui concerne l’achat des médicaments pour le dispensaire, TBNI n’a jamais tenu ses engagements. </w:t>
      </w:r>
    </w:p>
    <w:p w14:paraId="6B78C93C" w14:textId="43C60083" w:rsidR="008208A9" w:rsidRDefault="008208A9" w:rsidP="0073758F">
      <w:pPr>
        <w:spacing w:line="276" w:lineRule="auto"/>
        <w:jc w:val="both"/>
      </w:pPr>
      <w:r>
        <w:t>La société TBNI reste redevable d’une somme de deux millions (2.000.000) FCFA.</w:t>
      </w:r>
    </w:p>
    <w:p w14:paraId="6F6B8C1B" w14:textId="77777777" w:rsidR="007909D5" w:rsidRDefault="007909D5" w:rsidP="0073758F">
      <w:pPr>
        <w:spacing w:line="276" w:lineRule="auto"/>
        <w:jc w:val="both"/>
      </w:pPr>
    </w:p>
    <w:p w14:paraId="3E86CF2E" w14:textId="11B8E3BA" w:rsidR="007909D5" w:rsidRPr="007909D5" w:rsidRDefault="007909D5" w:rsidP="0073758F">
      <w:pPr>
        <w:spacing w:line="276" w:lineRule="auto"/>
        <w:jc w:val="both"/>
      </w:pPr>
      <w:r>
        <w:t>Le deuxième (2</w:t>
      </w:r>
      <w:r w:rsidRPr="007909D5">
        <w:rPr>
          <w:vertAlign w:val="superscript"/>
        </w:rPr>
        <w:t>e</w:t>
      </w:r>
      <w:r>
        <w:t>) cahier de charges contractuel avec SAF, le Fond</w:t>
      </w:r>
      <w:r w:rsidR="006532E3">
        <w:t xml:space="preserve">s </w:t>
      </w:r>
      <w:r>
        <w:t xml:space="preserve">de Développement Local avait été payé. Malheureusement, le Comité de Gestion et Suivi de Projet avait été arrêté et condamné pour le détournement des fonds. De ce fait, les projets n’ont pas pu être </w:t>
      </w:r>
      <w:r w:rsidR="008208A9">
        <w:t>réalisés.</w:t>
      </w:r>
    </w:p>
    <w:p w14:paraId="33170627" w14:textId="77777777" w:rsidR="008208A9" w:rsidRDefault="008208A9" w:rsidP="00F145EE">
      <w:pPr>
        <w:jc w:val="both"/>
      </w:pPr>
    </w:p>
    <w:p w14:paraId="17587BA6" w14:textId="4C1A08BE" w:rsidR="008208A9" w:rsidRDefault="008208A9" w:rsidP="008208A9">
      <w:pPr>
        <w:pStyle w:val="Paragraphedeliste"/>
        <w:numPr>
          <w:ilvl w:val="0"/>
          <w:numId w:val="3"/>
        </w:numPr>
        <w:jc w:val="both"/>
      </w:pPr>
      <w:r w:rsidRPr="008208A9">
        <w:rPr>
          <w:b/>
          <w:bCs/>
        </w:rPr>
        <w:t>Le 14 Mai 2026 – A Issala</w:t>
      </w:r>
      <w:r>
        <w:t>.</w:t>
      </w:r>
    </w:p>
    <w:p w14:paraId="3563BFBE" w14:textId="77777777" w:rsidR="00461FA4" w:rsidRDefault="00461FA4" w:rsidP="008604FC">
      <w:pPr>
        <w:jc w:val="both"/>
      </w:pPr>
    </w:p>
    <w:p w14:paraId="567F1465" w14:textId="5C24A903" w:rsidR="00E36A59" w:rsidRDefault="008208A9" w:rsidP="00A05DAB">
      <w:pPr>
        <w:jc w:val="both"/>
        <w:rPr>
          <w:bCs/>
        </w:rPr>
      </w:pPr>
      <w:r>
        <w:rPr>
          <w:bCs/>
        </w:rPr>
        <w:t xml:space="preserve">Nous avons eu une séance de travail avec la communauté, portant sur la conformité des dépenses du cahier de charges contractuel. Il en ressort que la communauté d’Issala a </w:t>
      </w:r>
      <w:r w:rsidR="00B028A3">
        <w:rPr>
          <w:bCs/>
        </w:rPr>
        <w:t xml:space="preserve">signé </w:t>
      </w:r>
      <w:r w:rsidR="00B028A3">
        <w:rPr>
          <w:bCs/>
        </w:rPr>
        <w:lastRenderedPageBreak/>
        <w:t xml:space="preserve">deux (2) Cahiers de Charges Contractuels notamment avec la société TBNI et la société </w:t>
      </w:r>
      <w:r w:rsidR="00350235">
        <w:rPr>
          <w:bCs/>
        </w:rPr>
        <w:t>SAF.</w:t>
      </w:r>
      <w:r w:rsidR="00B028A3">
        <w:rPr>
          <w:bCs/>
        </w:rPr>
        <w:t xml:space="preserve"> Le premier (1) Cahier de Charges Contractuel signé avec TBNI</w:t>
      </w:r>
      <w:r w:rsidR="00350235">
        <w:rPr>
          <w:bCs/>
        </w:rPr>
        <w:t xml:space="preserve"> d’un montant de 7.944.402 FCFA</w:t>
      </w:r>
      <w:r w:rsidR="00B028A3">
        <w:rPr>
          <w:bCs/>
        </w:rPr>
        <w:t xml:space="preserve"> a été </w:t>
      </w:r>
      <w:r w:rsidR="00350235">
        <w:rPr>
          <w:bCs/>
        </w:rPr>
        <w:t>bouclé.</w:t>
      </w:r>
      <w:r>
        <w:rPr>
          <w:bCs/>
        </w:rPr>
        <w:t xml:space="preserve"> </w:t>
      </w:r>
      <w:r w:rsidR="00350235">
        <w:rPr>
          <w:bCs/>
        </w:rPr>
        <w:t>L</w:t>
      </w:r>
      <w:r>
        <w:rPr>
          <w:bCs/>
        </w:rPr>
        <w:t>a société S.I.G représenté</w:t>
      </w:r>
      <w:r w:rsidR="006532E3">
        <w:rPr>
          <w:bCs/>
        </w:rPr>
        <w:t>e</w:t>
      </w:r>
      <w:r>
        <w:rPr>
          <w:bCs/>
        </w:rPr>
        <w:t xml:space="preserve"> par Monsieur Luis Fabrice Ndong a perçu l</w:t>
      </w:r>
      <w:r w:rsidR="006532E3">
        <w:rPr>
          <w:bCs/>
        </w:rPr>
        <w:t>a</w:t>
      </w:r>
      <w:r>
        <w:rPr>
          <w:bCs/>
        </w:rPr>
        <w:t xml:space="preserve"> totalité</w:t>
      </w:r>
      <w:r w:rsidR="006532E3">
        <w:rPr>
          <w:bCs/>
        </w:rPr>
        <w:t xml:space="preserve"> des fonds</w:t>
      </w:r>
      <w:r>
        <w:rPr>
          <w:bCs/>
        </w:rPr>
        <w:t xml:space="preserve"> pour la réalisation du château </w:t>
      </w:r>
      <w:r w:rsidR="00F74DF6">
        <w:rPr>
          <w:bCs/>
        </w:rPr>
        <w:t xml:space="preserve">d’eau. A jour, ce </w:t>
      </w:r>
      <w:r w:rsidR="00E36A59">
        <w:rPr>
          <w:bCs/>
        </w:rPr>
        <w:t>dernier a</w:t>
      </w:r>
      <w:r w:rsidR="00F74DF6">
        <w:rPr>
          <w:bCs/>
        </w:rPr>
        <w:t xml:space="preserve"> disparu </w:t>
      </w:r>
      <w:r>
        <w:rPr>
          <w:bCs/>
        </w:rPr>
        <w:t xml:space="preserve">depuis trois (3) </w:t>
      </w:r>
      <w:r w:rsidR="00E36A59">
        <w:rPr>
          <w:bCs/>
        </w:rPr>
        <w:t>ans.</w:t>
      </w:r>
      <w:r>
        <w:rPr>
          <w:bCs/>
        </w:rPr>
        <w:t xml:space="preserve"> La communauté sollicite notre appui juridique sur cette affaire. </w:t>
      </w:r>
    </w:p>
    <w:p w14:paraId="02E30740" w14:textId="77777777" w:rsidR="001B6F19" w:rsidRDefault="001B6F19" w:rsidP="00A05DAB">
      <w:pPr>
        <w:jc w:val="both"/>
        <w:rPr>
          <w:bCs/>
        </w:rPr>
      </w:pPr>
    </w:p>
    <w:p w14:paraId="71645EB6" w14:textId="52D6A8DD" w:rsidR="008208A9" w:rsidRDefault="00E36A59" w:rsidP="00A05DAB">
      <w:pPr>
        <w:jc w:val="both"/>
        <w:rPr>
          <w:bCs/>
        </w:rPr>
      </w:pPr>
      <w:r>
        <w:rPr>
          <w:bCs/>
        </w:rPr>
        <w:t>La société TBNI reste redevable d’un montant de 4.600.000 FCFA à la communauté.</w:t>
      </w:r>
    </w:p>
    <w:p w14:paraId="38CA999E" w14:textId="77777777" w:rsidR="00E36A59" w:rsidRDefault="00E36A59" w:rsidP="00A05DAB">
      <w:pPr>
        <w:jc w:val="both"/>
        <w:rPr>
          <w:bCs/>
        </w:rPr>
      </w:pPr>
    </w:p>
    <w:p w14:paraId="44A66E65" w14:textId="7AFAE003" w:rsidR="00E36A59" w:rsidRDefault="00E36A59" w:rsidP="00A05DAB">
      <w:pPr>
        <w:jc w:val="both"/>
        <w:rPr>
          <w:bCs/>
        </w:rPr>
      </w:pPr>
      <w:r>
        <w:rPr>
          <w:bCs/>
        </w:rPr>
        <w:t xml:space="preserve">Le second Cahier de Charges Contractuel signé avec la société SAF, d’un montant de 11.779. 195 </w:t>
      </w:r>
      <w:proofErr w:type="gramStart"/>
      <w:r>
        <w:rPr>
          <w:bCs/>
        </w:rPr>
        <w:t xml:space="preserve">FCFA </w:t>
      </w:r>
      <w:r w:rsidR="006532E3">
        <w:rPr>
          <w:bCs/>
        </w:rPr>
        <w:t>,</w:t>
      </w:r>
      <w:proofErr w:type="gramEnd"/>
      <w:r w:rsidR="006532E3">
        <w:rPr>
          <w:bCs/>
        </w:rPr>
        <w:t xml:space="preserve"> alloué au</w:t>
      </w:r>
      <w:r>
        <w:rPr>
          <w:bCs/>
        </w:rPr>
        <w:t xml:space="preserve"> Fond</w:t>
      </w:r>
      <w:r w:rsidR="006532E3">
        <w:rPr>
          <w:bCs/>
        </w:rPr>
        <w:t>s</w:t>
      </w:r>
      <w:r>
        <w:rPr>
          <w:bCs/>
        </w:rPr>
        <w:t xml:space="preserve"> de Développement Local, a été </w:t>
      </w:r>
      <w:r w:rsidR="006532E3">
        <w:rPr>
          <w:bCs/>
        </w:rPr>
        <w:t>utilisé</w:t>
      </w:r>
      <w:r>
        <w:rPr>
          <w:bCs/>
        </w:rPr>
        <w:t xml:space="preserve"> pour la pose des panneaux solaires dans toutes les maisons du village. </w:t>
      </w:r>
    </w:p>
    <w:p w14:paraId="0FABF072" w14:textId="77777777" w:rsidR="00A05DAB" w:rsidRDefault="00A05DAB" w:rsidP="008604FC">
      <w:pPr>
        <w:jc w:val="both"/>
        <w:rPr>
          <w:bCs/>
        </w:rPr>
      </w:pPr>
    </w:p>
    <w:p w14:paraId="32722B60" w14:textId="1908B345" w:rsidR="00A05DAB" w:rsidRPr="00A05DAB" w:rsidRDefault="00A05DAB" w:rsidP="00A05DAB">
      <w:pPr>
        <w:pStyle w:val="Paragraphedeliste"/>
        <w:numPr>
          <w:ilvl w:val="0"/>
          <w:numId w:val="3"/>
        </w:numPr>
        <w:jc w:val="both"/>
        <w:rPr>
          <w:b/>
        </w:rPr>
      </w:pPr>
      <w:r w:rsidRPr="00A05DAB">
        <w:rPr>
          <w:b/>
        </w:rPr>
        <w:t>Le 15 Mai 2026 – A</w:t>
      </w:r>
      <w:r>
        <w:rPr>
          <w:b/>
        </w:rPr>
        <w:t xml:space="preserve"> la Sous -Préfecture d</w:t>
      </w:r>
      <w:r w:rsidRPr="00A05DAB">
        <w:rPr>
          <w:b/>
        </w:rPr>
        <w:t>u District de Nzenzélé.</w:t>
      </w:r>
    </w:p>
    <w:p w14:paraId="7408A741" w14:textId="77777777" w:rsidR="008208A9" w:rsidRDefault="008208A9" w:rsidP="008604FC">
      <w:pPr>
        <w:jc w:val="both"/>
        <w:rPr>
          <w:bCs/>
        </w:rPr>
      </w:pPr>
    </w:p>
    <w:p w14:paraId="16B1E591" w14:textId="03E631A0" w:rsidR="005D2703" w:rsidRDefault="00157531" w:rsidP="008604FC">
      <w:pPr>
        <w:jc w:val="both"/>
      </w:pPr>
      <w:r>
        <w:t xml:space="preserve"> </w:t>
      </w:r>
      <w:r w:rsidR="00A05DAB">
        <w:t xml:space="preserve">L’équipe a absenté le sous -Préfet du District de Nzenzélé. Par </w:t>
      </w:r>
      <w:r w:rsidR="003F6AE8">
        <w:t>ailleurs,</w:t>
      </w:r>
      <w:r w:rsidR="00A05DAB">
        <w:t xml:space="preserve"> </w:t>
      </w:r>
      <w:r w:rsidR="00CE7165">
        <w:t>nous avons rencontré la secrétaire générale auprès de qui nous avons p</w:t>
      </w:r>
      <w:r w:rsidR="00B05AD4">
        <w:t>résenté</w:t>
      </w:r>
      <w:r w:rsidR="00CE7165">
        <w:t xml:space="preserve"> nos </w:t>
      </w:r>
      <w:r w:rsidR="003F6AE8">
        <w:t>civilités.</w:t>
      </w:r>
      <w:r w:rsidR="00CE7165">
        <w:t xml:space="preserve"> Au </w:t>
      </w:r>
      <w:r w:rsidR="003F6AE8">
        <w:t>Cantonnement des Eaux et Forêts nous avons également constaté l’absence du Chef de Cantonnement.</w:t>
      </w:r>
    </w:p>
    <w:p w14:paraId="0C3D4DC3" w14:textId="41C0A05A" w:rsidR="003F6AE8" w:rsidRDefault="005D2703" w:rsidP="008604FC">
      <w:pPr>
        <w:jc w:val="both"/>
      </w:pPr>
      <w:r>
        <w:t xml:space="preserve"> </w:t>
      </w:r>
      <w:r w:rsidR="003F6AE8">
        <w:t xml:space="preserve"> </w:t>
      </w:r>
    </w:p>
    <w:p w14:paraId="58E5C68C" w14:textId="4168CB02" w:rsidR="001B6F19" w:rsidRDefault="00A97D1D" w:rsidP="008604FC">
      <w:pPr>
        <w:jc w:val="both"/>
      </w:pPr>
      <w:r>
        <w:t>Ensuite,</w:t>
      </w:r>
      <w:r w:rsidR="003F6AE8">
        <w:t xml:space="preserve"> nous avons eu une </w:t>
      </w:r>
      <w:r>
        <w:t>séance</w:t>
      </w:r>
      <w:r w:rsidR="003F6AE8">
        <w:t xml:space="preserve"> de travail avec la communauté du District de </w:t>
      </w:r>
      <w:r>
        <w:t>Nzenzélé.</w:t>
      </w:r>
      <w:r w:rsidR="003F6AE8">
        <w:t xml:space="preserve"> Cette séance</w:t>
      </w:r>
      <w:r w:rsidR="005D2703">
        <w:t xml:space="preserve"> de travail </w:t>
      </w:r>
      <w:r w:rsidR="003F6AE8">
        <w:t xml:space="preserve">portait sur la conformité des dépenses du Cahier de Charges </w:t>
      </w:r>
      <w:r w:rsidR="00B92D38">
        <w:t>Contractuel.</w:t>
      </w:r>
      <w:r>
        <w:t xml:space="preserve"> Nous avons constaté que le premier cahier de charges contractuel avec TBNI est déjà bouclé. </w:t>
      </w:r>
      <w:r w:rsidR="00B92D38">
        <w:t xml:space="preserve">Le </w:t>
      </w:r>
      <w:r w:rsidR="00B05AD4">
        <w:t>projet d’adduction</w:t>
      </w:r>
      <w:r w:rsidR="00B92D38">
        <w:t xml:space="preserve"> d’eau dans tout le village a été réalisé ; la construction des vitrines dans l’établissement scolaire a été réalisé</w:t>
      </w:r>
      <w:r w:rsidR="00B05AD4">
        <w:t>e. L</w:t>
      </w:r>
      <w:r w:rsidR="00B92D38">
        <w:t xml:space="preserve">a communauté est attente de la livraison officielle. </w:t>
      </w:r>
    </w:p>
    <w:p w14:paraId="4B935817" w14:textId="5A99C9F6" w:rsidR="00B92D38" w:rsidRDefault="00B92D38" w:rsidP="008604FC">
      <w:pPr>
        <w:jc w:val="both"/>
      </w:pPr>
      <w:r>
        <w:t xml:space="preserve">L’entrepreneur en charge de la construction de la salle polyvalente avait été convoqué par le commandant de brigade, pour être entendu sur la livraison du chantier. Il en ressort que ce dernier a donné un délai de deux (2) semaines pour relancer le chantier. </w:t>
      </w:r>
    </w:p>
    <w:p w14:paraId="28F62346" w14:textId="6C21C5D1" w:rsidR="005D2703" w:rsidRDefault="005D2703" w:rsidP="008604FC">
      <w:pPr>
        <w:jc w:val="both"/>
      </w:pPr>
      <w:r>
        <w:t>Le second Cahier de Charge</w:t>
      </w:r>
      <w:r w:rsidR="00B05AD4">
        <w:t>s</w:t>
      </w:r>
      <w:r>
        <w:t xml:space="preserve"> Contractuel est </w:t>
      </w:r>
      <w:r w:rsidR="00B05AD4">
        <w:t xml:space="preserve">à </w:t>
      </w:r>
      <w:proofErr w:type="gramStart"/>
      <w:r w:rsidR="00B05AD4">
        <w:t>l’</w:t>
      </w:r>
      <w:r>
        <w:t>arrêt </w:t>
      </w:r>
      <w:r w:rsidR="00B05AD4">
        <w:t>,</w:t>
      </w:r>
      <w:proofErr w:type="gramEnd"/>
      <w:r>
        <w:t xml:space="preserve"> suite au différen</w:t>
      </w:r>
      <w:r w:rsidR="00B05AD4">
        <w:t xml:space="preserve">d </w:t>
      </w:r>
      <w:r>
        <w:t xml:space="preserve">de la société TBNI avec L’Etat. </w:t>
      </w:r>
    </w:p>
    <w:p w14:paraId="679CDE59" w14:textId="77777777" w:rsidR="005D2703" w:rsidRDefault="005D2703" w:rsidP="008604FC">
      <w:pPr>
        <w:jc w:val="both"/>
      </w:pPr>
    </w:p>
    <w:p w14:paraId="72CBAAD5" w14:textId="1738765F" w:rsidR="005D2703" w:rsidRPr="0071040B" w:rsidRDefault="005D2703" w:rsidP="008604FC">
      <w:pPr>
        <w:pStyle w:val="Paragraphedeliste"/>
        <w:numPr>
          <w:ilvl w:val="0"/>
          <w:numId w:val="3"/>
        </w:numPr>
        <w:jc w:val="both"/>
        <w:rPr>
          <w:b/>
          <w:bCs/>
        </w:rPr>
      </w:pPr>
      <w:r w:rsidRPr="005D2703">
        <w:rPr>
          <w:b/>
          <w:bCs/>
        </w:rPr>
        <w:t>Le 15 Mai 2026 Au village Mabanga.</w:t>
      </w:r>
    </w:p>
    <w:p w14:paraId="78CCA9F1" w14:textId="77777777" w:rsidR="005D2703" w:rsidRDefault="005D2703" w:rsidP="008604FC">
      <w:pPr>
        <w:jc w:val="both"/>
      </w:pPr>
    </w:p>
    <w:p w14:paraId="4CF791A8" w14:textId="3052F6E0" w:rsidR="00A97D1D" w:rsidRDefault="005D2703" w:rsidP="008604FC">
      <w:pPr>
        <w:jc w:val="both"/>
      </w:pPr>
      <w:r>
        <w:t xml:space="preserve">A </w:t>
      </w:r>
      <w:r w:rsidR="00673957">
        <w:t>Mabanga,</w:t>
      </w:r>
      <w:r>
        <w:t xml:space="preserve"> </w:t>
      </w:r>
      <w:r w:rsidR="00673957">
        <w:t xml:space="preserve">nous avons rencontré, le chef de village et la communauté pour obtenir leur avis suite à la plainte introduite par le Préfet de Lebamba. </w:t>
      </w:r>
    </w:p>
    <w:p w14:paraId="4CB2794B" w14:textId="540045DE" w:rsidR="00673957" w:rsidRDefault="00673957" w:rsidP="008604FC">
      <w:pPr>
        <w:jc w:val="both"/>
      </w:pPr>
      <w:r>
        <w:t>La communauté a manifesté un sentiment de joie suite à cette plainte. Elle déclara que l’entrepreneur a bénéficié d’un délai de cinq (5) mois devant le Tribunal pour livrer le chantier.</w:t>
      </w:r>
    </w:p>
    <w:p w14:paraId="7EBD1AEE" w14:textId="5E3AFB82" w:rsidR="00FF55AD" w:rsidRPr="00F24F21" w:rsidRDefault="00FF55AD" w:rsidP="006A5019">
      <w:pPr>
        <w:jc w:val="both"/>
      </w:pPr>
    </w:p>
    <w:p w14:paraId="37BF2AE7" w14:textId="77777777" w:rsidR="006A5019" w:rsidRPr="00F24F21" w:rsidRDefault="008A08A0" w:rsidP="006A5019">
      <w:pPr>
        <w:pStyle w:val="Titre1"/>
        <w:rPr>
          <w:rFonts w:ascii="Times New Roman" w:hAnsi="Times New Roman" w:cs="Times New Roman"/>
          <w:sz w:val="24"/>
          <w:szCs w:val="24"/>
        </w:rPr>
      </w:pPr>
      <w:bookmarkStart w:id="8" w:name="_Toc231941655"/>
      <w:r w:rsidRPr="00F24F21">
        <w:rPr>
          <w:rFonts w:ascii="Times New Roman" w:hAnsi="Times New Roman" w:cs="Times New Roman"/>
          <w:sz w:val="24"/>
          <w:szCs w:val="24"/>
        </w:rPr>
        <w:t>6</w:t>
      </w:r>
      <w:r w:rsidR="006A5019" w:rsidRPr="00F24F21">
        <w:rPr>
          <w:rFonts w:ascii="Times New Roman" w:hAnsi="Times New Roman" w:cs="Times New Roman"/>
          <w:sz w:val="24"/>
          <w:szCs w:val="24"/>
        </w:rPr>
        <w:t>. Communication</w:t>
      </w:r>
      <w:bookmarkEnd w:id="8"/>
    </w:p>
    <w:p w14:paraId="3BDD9EEF" w14:textId="77777777" w:rsidR="006A5019" w:rsidRPr="00F24F21" w:rsidRDefault="006A5019" w:rsidP="006A5019">
      <w:pPr>
        <w:jc w:val="both"/>
      </w:pPr>
    </w:p>
    <w:p w14:paraId="40270773" w14:textId="77777777" w:rsidR="006A5019" w:rsidRPr="00F24F21" w:rsidRDefault="006A5019" w:rsidP="006A5019">
      <w:pPr>
        <w:jc w:val="both"/>
      </w:pPr>
      <w:r w:rsidRPr="00F24F21">
        <w:t>Indicateurs :</w:t>
      </w:r>
    </w:p>
    <w:tbl>
      <w:tblPr>
        <w:tblStyle w:val="Grilledetableauclaire1"/>
        <w:tblW w:w="9031" w:type="dxa"/>
        <w:tblLook w:val="04A0" w:firstRow="1" w:lastRow="0" w:firstColumn="1" w:lastColumn="0" w:noHBand="0" w:noVBand="1"/>
      </w:tblPr>
      <w:tblGrid>
        <w:gridCol w:w="4675"/>
        <w:gridCol w:w="4356"/>
      </w:tblGrid>
      <w:tr w:rsidR="006A5019" w:rsidRPr="00F24F21" w14:paraId="3A68D5FB" w14:textId="77777777" w:rsidTr="00AE33AF">
        <w:trPr>
          <w:trHeight w:val="81"/>
        </w:trPr>
        <w:tc>
          <w:tcPr>
            <w:tcW w:w="4675" w:type="dxa"/>
          </w:tcPr>
          <w:p w14:paraId="34558B56" w14:textId="77777777" w:rsidR="006A5019" w:rsidRPr="00F24F21" w:rsidRDefault="006A5019" w:rsidP="00AE33AF">
            <w:pPr>
              <w:jc w:val="both"/>
            </w:pPr>
            <w:r w:rsidRPr="00F24F21">
              <w:t>Nombre de pièces publiées</w:t>
            </w:r>
          </w:p>
        </w:tc>
        <w:tc>
          <w:tcPr>
            <w:tcW w:w="4356" w:type="dxa"/>
          </w:tcPr>
          <w:p w14:paraId="50CF43CC" w14:textId="77777777" w:rsidR="006A5019" w:rsidRPr="00F24F21" w:rsidRDefault="006A5019" w:rsidP="00AE33AF">
            <w:pPr>
              <w:jc w:val="both"/>
            </w:pPr>
            <w:r w:rsidRPr="00F24F21">
              <w:t>0</w:t>
            </w:r>
          </w:p>
        </w:tc>
      </w:tr>
      <w:tr w:rsidR="006A5019" w:rsidRPr="00F24F21" w14:paraId="2A8775DA" w14:textId="77777777" w:rsidTr="00AE33AF">
        <w:trPr>
          <w:trHeight w:val="274"/>
        </w:trPr>
        <w:tc>
          <w:tcPr>
            <w:tcW w:w="4675" w:type="dxa"/>
          </w:tcPr>
          <w:p w14:paraId="62E5D519" w14:textId="77777777" w:rsidR="006A5019" w:rsidRPr="00F24F21" w:rsidRDefault="006A5019" w:rsidP="00AE33AF">
            <w:pPr>
              <w:jc w:val="both"/>
            </w:pPr>
            <w:r w:rsidRPr="00F24F21">
              <w:t>Télévision</w:t>
            </w:r>
          </w:p>
        </w:tc>
        <w:tc>
          <w:tcPr>
            <w:tcW w:w="4356" w:type="dxa"/>
          </w:tcPr>
          <w:p w14:paraId="262D14E6" w14:textId="77777777" w:rsidR="006A5019" w:rsidRPr="00F24F21" w:rsidRDefault="006A5019" w:rsidP="00AE33AF">
            <w:pPr>
              <w:jc w:val="both"/>
            </w:pPr>
            <w:r w:rsidRPr="00F24F21">
              <w:t>0</w:t>
            </w:r>
          </w:p>
        </w:tc>
      </w:tr>
      <w:tr w:rsidR="006A5019" w:rsidRPr="00F24F21" w14:paraId="09492936" w14:textId="77777777" w:rsidTr="00AE33AF">
        <w:trPr>
          <w:trHeight w:val="274"/>
        </w:trPr>
        <w:tc>
          <w:tcPr>
            <w:tcW w:w="4675" w:type="dxa"/>
          </w:tcPr>
          <w:p w14:paraId="29C0EBD0" w14:textId="77777777" w:rsidR="006A5019" w:rsidRPr="00F24F21" w:rsidRDefault="006A5019" w:rsidP="00AE33AF">
            <w:pPr>
              <w:jc w:val="both"/>
            </w:pPr>
            <w:r w:rsidRPr="00F24F21">
              <w:t>Internet</w:t>
            </w:r>
          </w:p>
        </w:tc>
        <w:tc>
          <w:tcPr>
            <w:tcW w:w="4356" w:type="dxa"/>
          </w:tcPr>
          <w:p w14:paraId="69234634" w14:textId="77777777" w:rsidR="006A5019" w:rsidRPr="00F24F21" w:rsidRDefault="006A5019" w:rsidP="00AE33AF">
            <w:pPr>
              <w:jc w:val="both"/>
            </w:pPr>
            <w:r w:rsidRPr="00F24F21">
              <w:t>0</w:t>
            </w:r>
          </w:p>
        </w:tc>
      </w:tr>
      <w:tr w:rsidR="006A5019" w:rsidRPr="00F24F21" w14:paraId="2CCBAE15" w14:textId="77777777" w:rsidTr="00AE33AF">
        <w:trPr>
          <w:trHeight w:val="274"/>
        </w:trPr>
        <w:tc>
          <w:tcPr>
            <w:tcW w:w="4675" w:type="dxa"/>
          </w:tcPr>
          <w:p w14:paraId="56BEBACE" w14:textId="77777777" w:rsidR="006A5019" w:rsidRPr="00F24F21" w:rsidRDefault="006A5019" w:rsidP="00AE33AF">
            <w:pPr>
              <w:jc w:val="both"/>
            </w:pPr>
            <w:r w:rsidRPr="00F24F21">
              <w:t>Presse écrite</w:t>
            </w:r>
          </w:p>
        </w:tc>
        <w:tc>
          <w:tcPr>
            <w:tcW w:w="4356" w:type="dxa"/>
          </w:tcPr>
          <w:p w14:paraId="6E1167E5" w14:textId="77777777" w:rsidR="006A5019" w:rsidRPr="00F24F21" w:rsidRDefault="006A5019" w:rsidP="00AE33AF">
            <w:pPr>
              <w:jc w:val="both"/>
            </w:pPr>
            <w:r w:rsidRPr="00F24F21">
              <w:t>0</w:t>
            </w:r>
          </w:p>
        </w:tc>
      </w:tr>
      <w:tr w:rsidR="006A5019" w:rsidRPr="00F24F21" w14:paraId="6EA5FAD8" w14:textId="77777777" w:rsidTr="00AE33AF">
        <w:trPr>
          <w:trHeight w:val="274"/>
        </w:trPr>
        <w:tc>
          <w:tcPr>
            <w:tcW w:w="4675" w:type="dxa"/>
          </w:tcPr>
          <w:p w14:paraId="1CE23911" w14:textId="77777777" w:rsidR="006A5019" w:rsidRPr="00F24F21" w:rsidRDefault="006A5019" w:rsidP="00AE33AF">
            <w:pPr>
              <w:jc w:val="both"/>
            </w:pPr>
            <w:r w:rsidRPr="00F24F21">
              <w:t>Radio</w:t>
            </w:r>
          </w:p>
        </w:tc>
        <w:tc>
          <w:tcPr>
            <w:tcW w:w="4356" w:type="dxa"/>
          </w:tcPr>
          <w:p w14:paraId="2DB4080F" w14:textId="77777777" w:rsidR="006A5019" w:rsidRPr="00F24F21" w:rsidRDefault="006A5019" w:rsidP="00AE33AF">
            <w:pPr>
              <w:jc w:val="both"/>
            </w:pPr>
            <w:r w:rsidRPr="00F24F21">
              <w:t>0</w:t>
            </w:r>
          </w:p>
        </w:tc>
      </w:tr>
    </w:tbl>
    <w:p w14:paraId="21AD9F61" w14:textId="77777777" w:rsidR="006A5019" w:rsidRPr="00F24F21" w:rsidRDefault="006A5019" w:rsidP="006A5019">
      <w:pPr>
        <w:jc w:val="both"/>
      </w:pPr>
    </w:p>
    <w:p w14:paraId="1CC820AF" w14:textId="6797BC5F" w:rsidR="006A5019" w:rsidRPr="00F24F21" w:rsidRDefault="006A5019" w:rsidP="006A5019">
      <w:pPr>
        <w:jc w:val="both"/>
      </w:pPr>
      <w:r w:rsidRPr="00F24F21">
        <w:t>Aucune pièce médiatique n’a</w:t>
      </w:r>
      <w:r w:rsidR="008A08A0" w:rsidRPr="00F24F21">
        <w:t xml:space="preserve"> été produite ce mois de </w:t>
      </w:r>
      <w:r w:rsidR="001B6F19">
        <w:t xml:space="preserve">Mai </w:t>
      </w:r>
      <w:r w:rsidRPr="00F24F21">
        <w:t>2026.</w:t>
      </w:r>
    </w:p>
    <w:p w14:paraId="449AA840" w14:textId="77777777" w:rsidR="006A5019" w:rsidRPr="00F24F21" w:rsidRDefault="006A5019" w:rsidP="006A5019">
      <w:pPr>
        <w:jc w:val="both"/>
      </w:pPr>
    </w:p>
    <w:p w14:paraId="7C356E72" w14:textId="77777777" w:rsidR="006A5019" w:rsidRPr="00F24F21" w:rsidRDefault="006A5019" w:rsidP="006A5019">
      <w:pPr>
        <w:jc w:val="both"/>
      </w:pPr>
    </w:p>
    <w:p w14:paraId="28DB0B65" w14:textId="77777777" w:rsidR="006A5019" w:rsidRPr="00F24F21" w:rsidRDefault="008A08A0" w:rsidP="006A5019">
      <w:pPr>
        <w:pStyle w:val="Titre1"/>
        <w:shd w:val="clear" w:color="auto" w:fill="000000" w:themeFill="text1"/>
        <w:ind w:left="720"/>
        <w:rPr>
          <w:rFonts w:ascii="Times New Roman" w:hAnsi="Times New Roman" w:cs="Times New Roman"/>
          <w:sz w:val="24"/>
          <w:szCs w:val="24"/>
        </w:rPr>
      </w:pPr>
      <w:bookmarkStart w:id="9" w:name="_Toc330025956"/>
      <w:bookmarkStart w:id="10" w:name="_Toc7774931"/>
      <w:bookmarkStart w:id="11" w:name="_Toc231941656"/>
      <w:r w:rsidRPr="00F24F21">
        <w:rPr>
          <w:rFonts w:ascii="Times New Roman" w:hAnsi="Times New Roman" w:cs="Times New Roman"/>
          <w:sz w:val="24"/>
          <w:szCs w:val="24"/>
        </w:rPr>
        <w:lastRenderedPageBreak/>
        <w:t>7</w:t>
      </w:r>
      <w:r w:rsidR="006A5019" w:rsidRPr="00F24F21">
        <w:rPr>
          <w:rFonts w:ascii="Times New Roman" w:hAnsi="Times New Roman" w:cs="Times New Roman"/>
          <w:sz w:val="24"/>
          <w:szCs w:val="24"/>
        </w:rPr>
        <w:t>. Relations extérieures</w:t>
      </w:r>
      <w:bookmarkEnd w:id="9"/>
      <w:bookmarkEnd w:id="10"/>
      <w:bookmarkEnd w:id="11"/>
    </w:p>
    <w:p w14:paraId="7650DE75" w14:textId="77777777" w:rsidR="006A5019" w:rsidRPr="00F24F21" w:rsidRDefault="006A5019" w:rsidP="006A5019">
      <w:pPr>
        <w:jc w:val="both"/>
      </w:pPr>
    </w:p>
    <w:p w14:paraId="17731442" w14:textId="583E55C3" w:rsidR="006A5019" w:rsidRPr="00F24F21" w:rsidRDefault="001B6F19" w:rsidP="006A5019">
      <w:pPr>
        <w:spacing w:after="240"/>
        <w:jc w:val="both"/>
      </w:pPr>
      <w:r w:rsidRPr="00F24F21">
        <w:t>Indicateurs :</w:t>
      </w:r>
    </w:p>
    <w:tbl>
      <w:tblPr>
        <w:tblStyle w:val="Grilledetableauclaire1"/>
        <w:tblW w:w="0" w:type="auto"/>
        <w:tblLook w:val="04A0" w:firstRow="1" w:lastRow="0" w:firstColumn="1" w:lastColumn="0" w:noHBand="0" w:noVBand="1"/>
      </w:tblPr>
      <w:tblGrid>
        <w:gridCol w:w="4350"/>
        <w:gridCol w:w="4380"/>
      </w:tblGrid>
      <w:tr w:rsidR="006A5019" w:rsidRPr="00F24F21" w14:paraId="136BC958" w14:textId="77777777" w:rsidTr="00AE33AF">
        <w:trPr>
          <w:trHeight w:val="323"/>
        </w:trPr>
        <w:tc>
          <w:tcPr>
            <w:tcW w:w="4350" w:type="dxa"/>
          </w:tcPr>
          <w:p w14:paraId="34DCF53B" w14:textId="77777777" w:rsidR="006A5019" w:rsidRPr="00F24F21" w:rsidRDefault="006A5019" w:rsidP="00AE33AF">
            <w:pPr>
              <w:jc w:val="both"/>
            </w:pPr>
            <w:r w:rsidRPr="00F24F21">
              <w:t>Nombre de rencontres</w:t>
            </w:r>
          </w:p>
        </w:tc>
        <w:tc>
          <w:tcPr>
            <w:tcW w:w="4380" w:type="dxa"/>
          </w:tcPr>
          <w:p w14:paraId="1BB89654" w14:textId="1755CF60" w:rsidR="006A5019" w:rsidRPr="00F24F21" w:rsidRDefault="00984AC4" w:rsidP="00AE33AF">
            <w:pPr>
              <w:jc w:val="both"/>
            </w:pPr>
            <w:r w:rsidRPr="00F24F21">
              <w:t>0</w:t>
            </w:r>
            <w:r w:rsidR="00E66E2A">
              <w:t xml:space="preserve">9 </w:t>
            </w:r>
          </w:p>
        </w:tc>
      </w:tr>
      <w:tr w:rsidR="006A5019" w:rsidRPr="00F24F21" w14:paraId="653E3735" w14:textId="77777777" w:rsidTr="00AE33AF">
        <w:trPr>
          <w:trHeight w:val="323"/>
        </w:trPr>
        <w:tc>
          <w:tcPr>
            <w:tcW w:w="4350" w:type="dxa"/>
          </w:tcPr>
          <w:p w14:paraId="2917EA9E" w14:textId="77777777" w:rsidR="006A5019" w:rsidRPr="00F24F21" w:rsidRDefault="006A5019" w:rsidP="00AE33AF">
            <w:pPr>
              <w:jc w:val="both"/>
            </w:pPr>
            <w:r w:rsidRPr="00F24F21">
              <w:t>Suivi de l’accord de collaboration</w:t>
            </w:r>
            <w:r w:rsidRPr="00F24F21">
              <w:tab/>
            </w:r>
          </w:p>
        </w:tc>
        <w:tc>
          <w:tcPr>
            <w:tcW w:w="4380" w:type="dxa"/>
          </w:tcPr>
          <w:p w14:paraId="15908B57" w14:textId="6C0552EF" w:rsidR="006A5019" w:rsidRPr="00F24F21" w:rsidRDefault="00254D7B" w:rsidP="00AE33AF">
            <w:pPr>
              <w:jc w:val="both"/>
            </w:pPr>
            <w:r>
              <w:t>6</w:t>
            </w:r>
          </w:p>
        </w:tc>
      </w:tr>
      <w:tr w:rsidR="006A5019" w:rsidRPr="00F24F21" w14:paraId="1A4372D5" w14:textId="77777777" w:rsidTr="00AE33AF">
        <w:trPr>
          <w:trHeight w:val="297"/>
        </w:trPr>
        <w:tc>
          <w:tcPr>
            <w:tcW w:w="4350" w:type="dxa"/>
            <w:vAlign w:val="center"/>
          </w:tcPr>
          <w:p w14:paraId="1ED8EBB6" w14:textId="77777777" w:rsidR="006A5019" w:rsidRPr="00F24F21" w:rsidRDefault="006A5019" w:rsidP="00AE33AF">
            <w:pPr>
              <w:jc w:val="both"/>
            </w:pPr>
            <w:r w:rsidRPr="00F24F21">
              <w:t>Collaboration sur affaires</w:t>
            </w:r>
          </w:p>
        </w:tc>
        <w:tc>
          <w:tcPr>
            <w:tcW w:w="4380" w:type="dxa"/>
            <w:vAlign w:val="center"/>
          </w:tcPr>
          <w:p w14:paraId="02D75779" w14:textId="002D7C47" w:rsidR="006A5019" w:rsidRPr="00F24F21" w:rsidRDefault="00254D7B" w:rsidP="00AE33AF">
            <w:pPr>
              <w:jc w:val="both"/>
            </w:pPr>
            <w:r>
              <w:t>3</w:t>
            </w:r>
          </w:p>
        </w:tc>
      </w:tr>
    </w:tbl>
    <w:p w14:paraId="28991FDD" w14:textId="77777777" w:rsidR="006A5019" w:rsidRPr="00F24F21" w:rsidRDefault="006A5019" w:rsidP="006A5019">
      <w:pPr>
        <w:spacing w:line="276" w:lineRule="auto"/>
        <w:jc w:val="both"/>
      </w:pPr>
    </w:p>
    <w:p w14:paraId="15681A89" w14:textId="74BA1BA3" w:rsidR="006A5019" w:rsidRPr="00F24F21" w:rsidRDefault="006A5019" w:rsidP="006A5019">
      <w:pPr>
        <w:jc w:val="both"/>
      </w:pPr>
      <w:r w:rsidRPr="00F24F21">
        <w:t>Au cours de la mis</w:t>
      </w:r>
      <w:r w:rsidR="00984AC4" w:rsidRPr="00F24F21">
        <w:t xml:space="preserve">sion réalisée ce mois de </w:t>
      </w:r>
      <w:r w:rsidR="001B6F19">
        <w:t xml:space="preserve">Mai </w:t>
      </w:r>
      <w:r w:rsidR="00984AC4" w:rsidRPr="00F24F21">
        <w:t xml:space="preserve">2026, il y a eu </w:t>
      </w:r>
      <w:r w:rsidR="00E66E2A">
        <w:t>neuf</w:t>
      </w:r>
      <w:r w:rsidRPr="00F24F21">
        <w:t xml:space="preserve"> rencontres avec les autorités : une</w:t>
      </w:r>
      <w:r w:rsidR="00984AC4" w:rsidRPr="00F24F21">
        <w:t xml:space="preserve"> rencontre avec l</w:t>
      </w:r>
      <w:r w:rsidR="001B6F19">
        <w:t>a secrétaire générale de la sous -Préfecture</w:t>
      </w:r>
      <w:r w:rsidR="00984AC4" w:rsidRPr="00F24F21">
        <w:t xml:space="preserve"> du district de Nzenzélé</w:t>
      </w:r>
      <w:r w:rsidRPr="00F24F21">
        <w:t>,</w:t>
      </w:r>
      <w:r w:rsidR="00984AC4" w:rsidRPr="00F24F21">
        <w:t xml:space="preserve"> L</w:t>
      </w:r>
      <w:r w:rsidR="001B6F19">
        <w:t xml:space="preserve">’adjoint du </w:t>
      </w:r>
      <w:r w:rsidR="00984AC4" w:rsidRPr="00F24F21">
        <w:t>Cantonnement des Eaux et Forêt de Lébamba,</w:t>
      </w:r>
      <w:r w:rsidR="00233AFD">
        <w:t xml:space="preserve"> le Préfet du Département de </w:t>
      </w:r>
      <w:r w:rsidR="00233AFD" w:rsidRPr="00233AFD">
        <w:rPr>
          <w:sz w:val="22"/>
          <w:szCs w:val="22"/>
        </w:rPr>
        <w:t xml:space="preserve">la </w:t>
      </w:r>
      <w:r w:rsidR="00233AFD" w:rsidRPr="00233AFD">
        <w:rPr>
          <w:rFonts w:eastAsia="Garamond"/>
          <w:sz w:val="22"/>
          <w:szCs w:val="22"/>
          <w:lang w:eastAsia="fr-FR"/>
        </w:rPr>
        <w:t>LOUÉTSI-</w:t>
      </w:r>
      <w:r w:rsidR="00E66E2A" w:rsidRPr="00233AFD">
        <w:rPr>
          <w:rFonts w:eastAsia="Garamond"/>
          <w:sz w:val="22"/>
          <w:szCs w:val="22"/>
          <w:lang w:eastAsia="fr-FR"/>
        </w:rPr>
        <w:t>WANO</w:t>
      </w:r>
      <w:r w:rsidR="00E66E2A">
        <w:t>. Également avec, le</w:t>
      </w:r>
      <w:r w:rsidR="00233AFD">
        <w:t xml:space="preserve"> Secrétaire Général </w:t>
      </w:r>
      <w:r w:rsidR="00E66E2A">
        <w:t xml:space="preserve">de la Préfecture </w:t>
      </w:r>
      <w:r w:rsidR="00984AC4" w:rsidRPr="00F24F21">
        <w:t xml:space="preserve">du Département de la Dola, le </w:t>
      </w:r>
      <w:r w:rsidR="00E66E2A" w:rsidRPr="00F24F21">
        <w:t xml:space="preserve">Président </w:t>
      </w:r>
      <w:r w:rsidR="00E66E2A">
        <w:t>et</w:t>
      </w:r>
      <w:r w:rsidR="00403A69">
        <w:t xml:space="preserve"> la Vice -Présidente </w:t>
      </w:r>
      <w:r w:rsidR="00984AC4" w:rsidRPr="00F24F21">
        <w:t>du Conseil Départemental de la Dola</w:t>
      </w:r>
      <w:r w:rsidR="00E66E2A">
        <w:t xml:space="preserve"> et</w:t>
      </w:r>
      <w:r w:rsidR="001B6F19">
        <w:t xml:space="preserve"> </w:t>
      </w:r>
      <w:r w:rsidR="00984AC4" w:rsidRPr="00F24F21">
        <w:t xml:space="preserve">le Chef de </w:t>
      </w:r>
      <w:r w:rsidR="00E66E2A" w:rsidRPr="00F24F21">
        <w:t>Cantonnement de</w:t>
      </w:r>
      <w:r w:rsidR="00984AC4" w:rsidRPr="00F24F21">
        <w:t xml:space="preserve"> Ndendé</w:t>
      </w:r>
      <w:r w:rsidR="00E66E2A">
        <w:t>. Enfin,</w:t>
      </w:r>
      <w:r w:rsidR="00984AC4" w:rsidRPr="00F24F21">
        <w:t xml:space="preserve"> le </w:t>
      </w:r>
      <w:r w:rsidR="00403A69">
        <w:t>chargé d’études de la Direction Provincial</w:t>
      </w:r>
      <w:r w:rsidR="00984AC4" w:rsidRPr="00F24F21">
        <w:t xml:space="preserve"> des Eaux et Forêts de la Ngounié</w:t>
      </w:r>
      <w:r w:rsidR="00E66E2A">
        <w:t xml:space="preserve"> en l’absence du Directeur Provincial</w:t>
      </w:r>
      <w:r w:rsidR="00403A69">
        <w:t xml:space="preserve"> et la Secrétaire du Parquet du Tribunal de </w:t>
      </w:r>
      <w:r w:rsidR="00E66E2A">
        <w:t>Mouila.</w:t>
      </w:r>
      <w:r w:rsidR="00403A69">
        <w:t xml:space="preserve"> </w:t>
      </w:r>
      <w:r w:rsidR="00834E2A">
        <w:t xml:space="preserve"> </w:t>
      </w:r>
    </w:p>
    <w:p w14:paraId="738BAA8F" w14:textId="77777777" w:rsidR="006A5019" w:rsidRPr="00F24F21" w:rsidRDefault="006A5019" w:rsidP="006A5019">
      <w:pPr>
        <w:spacing w:line="276" w:lineRule="auto"/>
        <w:jc w:val="both"/>
      </w:pPr>
    </w:p>
    <w:p w14:paraId="501B1B05" w14:textId="77777777" w:rsidR="006A5019" w:rsidRPr="00F24F21" w:rsidRDefault="00F75627" w:rsidP="006A5019">
      <w:pPr>
        <w:pStyle w:val="Titre1"/>
        <w:ind w:left="360"/>
        <w:rPr>
          <w:rFonts w:ascii="Times New Roman" w:hAnsi="Times New Roman" w:cs="Times New Roman"/>
          <w:sz w:val="24"/>
          <w:szCs w:val="24"/>
        </w:rPr>
      </w:pPr>
      <w:bookmarkStart w:id="12" w:name="_Toc7774932"/>
      <w:bookmarkStart w:id="13" w:name="_Toc231941657"/>
      <w:r w:rsidRPr="00F24F21">
        <w:rPr>
          <w:rFonts w:ascii="Times New Roman" w:hAnsi="Times New Roman" w:cs="Times New Roman"/>
          <w:sz w:val="24"/>
          <w:szCs w:val="24"/>
        </w:rPr>
        <w:t>8</w:t>
      </w:r>
      <w:r w:rsidR="006A5019" w:rsidRPr="00F24F21">
        <w:rPr>
          <w:rFonts w:ascii="Times New Roman" w:hAnsi="Times New Roman" w:cs="Times New Roman"/>
          <w:sz w:val="24"/>
          <w:szCs w:val="24"/>
        </w:rPr>
        <w:t>. Conclusion</w:t>
      </w:r>
      <w:bookmarkEnd w:id="12"/>
      <w:bookmarkEnd w:id="13"/>
    </w:p>
    <w:p w14:paraId="3AE87E63" w14:textId="77777777" w:rsidR="006A5019" w:rsidRPr="00625C7D" w:rsidRDefault="006A5019" w:rsidP="006A5019">
      <w:pPr>
        <w:spacing w:line="276" w:lineRule="auto"/>
        <w:jc w:val="both"/>
      </w:pPr>
    </w:p>
    <w:p w14:paraId="04456134" w14:textId="2AF36EDA" w:rsidR="00BA7371" w:rsidRDefault="00E0786A" w:rsidP="006A5019">
      <w:pPr>
        <w:jc w:val="both"/>
      </w:pPr>
      <w:r>
        <w:t xml:space="preserve">In </w:t>
      </w:r>
      <w:r w:rsidR="007378D7">
        <w:t xml:space="preserve">fine, </w:t>
      </w:r>
      <w:r w:rsidR="007378D7" w:rsidRPr="00F24F21">
        <w:t>la</w:t>
      </w:r>
      <w:r w:rsidR="006A5019" w:rsidRPr="00F24F21">
        <w:t xml:space="preserve"> miss</w:t>
      </w:r>
      <w:r w:rsidR="00984AC4" w:rsidRPr="00F24F21">
        <w:t>ion réalisée du 11 au 1</w:t>
      </w:r>
      <w:r>
        <w:t>7 Mai</w:t>
      </w:r>
      <w:r w:rsidR="006A5019" w:rsidRPr="00F24F21">
        <w:t xml:space="preserve"> 2026 dans les département</w:t>
      </w:r>
      <w:r w:rsidR="00984AC4" w:rsidRPr="00F24F21">
        <w:t>s de la Boumi-Louetsi, la Louetsi-Wano</w:t>
      </w:r>
      <w:r w:rsidR="00BA7371" w:rsidRPr="00F24F21">
        <w:t>, la Dola</w:t>
      </w:r>
      <w:r>
        <w:t xml:space="preserve"> et </w:t>
      </w:r>
      <w:r w:rsidR="00BA7371" w:rsidRPr="00F24F21">
        <w:t>l</w:t>
      </w:r>
      <w:r>
        <w:t>a</w:t>
      </w:r>
      <w:r w:rsidR="00BA7371" w:rsidRPr="00F24F21">
        <w:t xml:space="preserve"> Douya-Onoye nous a permis de suivre la mise en œuvre des cahiers de charges contractuels, la gestion des forêts communautaires</w:t>
      </w:r>
      <w:r w:rsidR="007378D7">
        <w:t xml:space="preserve"> et </w:t>
      </w:r>
      <w:r w:rsidR="00BA7371" w:rsidRPr="00F24F21">
        <w:t xml:space="preserve">de faire </w:t>
      </w:r>
      <w:r w:rsidRPr="00F24F21">
        <w:t xml:space="preserve">le </w:t>
      </w:r>
      <w:r>
        <w:t>suivi des plaintes déposées au Tribunal</w:t>
      </w:r>
      <w:r w:rsidR="00BA7371" w:rsidRPr="00F24F21">
        <w:t>.</w:t>
      </w:r>
    </w:p>
    <w:p w14:paraId="750FFF47" w14:textId="77777777" w:rsidR="00A31193" w:rsidRPr="00F24F21" w:rsidRDefault="00A31193" w:rsidP="006A5019">
      <w:pPr>
        <w:jc w:val="both"/>
      </w:pPr>
    </w:p>
    <w:p w14:paraId="74AEB512" w14:textId="4E4C9443" w:rsidR="009273F0" w:rsidRDefault="00E0786A" w:rsidP="006A5019">
      <w:pPr>
        <w:jc w:val="both"/>
      </w:pPr>
      <w:r>
        <w:t xml:space="preserve">Il convient de noter que dans </w:t>
      </w:r>
      <w:r w:rsidR="007378D7">
        <w:t>les départements susdits,</w:t>
      </w:r>
      <w:r>
        <w:t xml:space="preserve"> </w:t>
      </w:r>
      <w:r w:rsidR="00BA7371" w:rsidRPr="00F24F21">
        <w:t xml:space="preserve">La mise en œuvre des cahiers de charges </w:t>
      </w:r>
      <w:r w:rsidR="007378D7" w:rsidRPr="00F24F21">
        <w:t>contractuels rencontre</w:t>
      </w:r>
      <w:r>
        <w:t xml:space="preserve"> des difficultés dans la </w:t>
      </w:r>
      <w:r w:rsidR="007378D7">
        <w:t>matérialisation.</w:t>
      </w:r>
      <w:r>
        <w:t xml:space="preserve"> Tel est le cas de la plainte introduite par le </w:t>
      </w:r>
      <w:r w:rsidR="007378D7">
        <w:t>Préfet</w:t>
      </w:r>
      <w:r>
        <w:t xml:space="preserve"> de Lebamba qui a contraint </w:t>
      </w:r>
      <w:r w:rsidR="007378D7">
        <w:t>les opérateurs économiques</w:t>
      </w:r>
      <w:r>
        <w:t xml:space="preserve"> </w:t>
      </w:r>
      <w:r w:rsidR="007378D7">
        <w:t xml:space="preserve">devant le </w:t>
      </w:r>
      <w:r w:rsidR="00254D7B">
        <w:t>Procureur de la République près le</w:t>
      </w:r>
      <w:r w:rsidR="00CF6EDD">
        <w:t xml:space="preserve"> Tribunal de Première Instance</w:t>
      </w:r>
      <w:r w:rsidR="007378D7">
        <w:t xml:space="preserve"> de Mouila à</w:t>
      </w:r>
      <w:r>
        <w:t xml:space="preserve"> sign</w:t>
      </w:r>
      <w:r w:rsidR="00CF6EDD">
        <w:t>er</w:t>
      </w:r>
      <w:r>
        <w:t xml:space="preserve"> des engage</w:t>
      </w:r>
      <w:r w:rsidR="007378D7">
        <w:t xml:space="preserve">ments </w:t>
      </w:r>
      <w:r>
        <w:t xml:space="preserve">de livraison des chantiers </w:t>
      </w:r>
      <w:r w:rsidR="007378D7">
        <w:t>dans les brefs délais allant de trois (3) à cinq (5) mois.</w:t>
      </w:r>
    </w:p>
    <w:p w14:paraId="2789FB74" w14:textId="77777777" w:rsidR="00E0786A" w:rsidRPr="00F24F21" w:rsidRDefault="00E0786A" w:rsidP="006A5019">
      <w:pPr>
        <w:jc w:val="both"/>
      </w:pPr>
    </w:p>
    <w:p w14:paraId="7DF4B8E8" w14:textId="7B6D7D1D" w:rsidR="008A4C26" w:rsidRDefault="007378D7" w:rsidP="006A5019">
      <w:pPr>
        <w:jc w:val="both"/>
      </w:pPr>
      <w:r>
        <w:t>Parmi les</w:t>
      </w:r>
      <w:r w:rsidR="00120A58" w:rsidRPr="00F24F21">
        <w:t xml:space="preserve"> plaintes</w:t>
      </w:r>
      <w:r>
        <w:t xml:space="preserve"> qui ont été déposées au parquet du Tribunal </w:t>
      </w:r>
      <w:r w:rsidR="00CF6EDD">
        <w:t xml:space="preserve">de Première Instance </w:t>
      </w:r>
      <w:r>
        <w:t xml:space="preserve">de </w:t>
      </w:r>
      <w:r w:rsidR="00585B03">
        <w:t xml:space="preserve">Mouila, </w:t>
      </w:r>
      <w:r w:rsidR="00CF6EDD">
        <w:t>seule</w:t>
      </w:r>
      <w:r w:rsidR="00A31193">
        <w:t xml:space="preserve"> la plainte concernant la communauté de Bemboudié contre Monsieur Mangoungou Evary</w:t>
      </w:r>
      <w:r w:rsidR="00585B03">
        <w:t xml:space="preserve"> a été appelé</w:t>
      </w:r>
      <w:r w:rsidR="00CF6EDD">
        <w:t>e</w:t>
      </w:r>
      <w:r w:rsidR="00254D7B">
        <w:t xml:space="preserve"> par le procureur, m</w:t>
      </w:r>
      <w:r w:rsidR="00585B03">
        <w:t>ais aucune des parties n</w:t>
      </w:r>
      <w:r w:rsidR="008A4C26">
        <w:t>e s’est présenté</w:t>
      </w:r>
      <w:r w:rsidR="00CF6EDD">
        <w:t>e</w:t>
      </w:r>
      <w:r w:rsidR="008A4C26">
        <w:t xml:space="preserve"> au</w:t>
      </w:r>
      <w:r w:rsidR="00585B03">
        <w:t xml:space="preserve"> parquet. </w:t>
      </w:r>
      <w:r w:rsidR="008A4C26">
        <w:t>Le P</w:t>
      </w:r>
      <w:r w:rsidR="00254D7B">
        <w:t>rocureur  a fait un</w:t>
      </w:r>
      <w:r w:rsidR="008A4C26">
        <w:t xml:space="preserve"> soit transmis</w:t>
      </w:r>
      <w:r w:rsidR="00CF6EDD">
        <w:t xml:space="preserve"> </w:t>
      </w:r>
      <w:r w:rsidR="00254D7B">
        <w:t xml:space="preserve">à la Direction provinciale </w:t>
      </w:r>
      <w:r w:rsidR="008A4C26">
        <w:t xml:space="preserve"> des Eaux et Forêts. </w:t>
      </w:r>
    </w:p>
    <w:p w14:paraId="0E31B6FB" w14:textId="77777777" w:rsidR="008A4C26" w:rsidRDefault="008A4C26" w:rsidP="006A5019">
      <w:pPr>
        <w:jc w:val="both"/>
      </w:pPr>
    </w:p>
    <w:p w14:paraId="6D6561AE" w14:textId="173550B4" w:rsidR="008A4C26" w:rsidRDefault="008A4C26" w:rsidP="008A4C26">
      <w:pPr>
        <w:jc w:val="both"/>
      </w:pPr>
      <w:r>
        <w:t>Enfin,</w:t>
      </w:r>
      <w:r w:rsidR="00585B03">
        <w:t xml:space="preserve"> les autres plaintes qui avaient été</w:t>
      </w:r>
      <w:r w:rsidR="00431C95">
        <w:t xml:space="preserve"> </w:t>
      </w:r>
      <w:r w:rsidR="00585B03">
        <w:t>envoyé</w:t>
      </w:r>
      <w:r w:rsidR="00431C95">
        <w:t>e</w:t>
      </w:r>
      <w:r w:rsidR="00585B03">
        <w:t>s en soi</w:t>
      </w:r>
      <w:r w:rsidR="00254D7B">
        <w:t>t</w:t>
      </w:r>
      <w:r w:rsidR="00585B03">
        <w:t xml:space="preserve"> transmis à la Direction Générale des Recherches ont été transmis</w:t>
      </w:r>
      <w:r w:rsidR="00431C95">
        <w:t>es</w:t>
      </w:r>
      <w:r w:rsidR="00585B03">
        <w:t xml:space="preserve"> au B</w:t>
      </w:r>
      <w:r>
        <w:t>2.</w:t>
      </w:r>
      <w:r w:rsidR="007378D7">
        <w:t xml:space="preserve"> </w:t>
      </w:r>
      <w:r w:rsidR="00120A58" w:rsidRPr="00F24F21">
        <w:t xml:space="preserve"> </w:t>
      </w:r>
      <w:bookmarkEnd w:id="0"/>
    </w:p>
    <w:p w14:paraId="616DC338" w14:textId="250DF741" w:rsidR="00AE33AF" w:rsidRDefault="00AE33AF" w:rsidP="00FF55AD">
      <w:pPr>
        <w:jc w:val="both"/>
      </w:pPr>
      <w:bookmarkStart w:id="14" w:name="_GoBack"/>
      <w:bookmarkEnd w:id="14"/>
    </w:p>
    <w:sectPr w:rsidR="00AE33AF" w:rsidSect="00AE33AF">
      <w:headerReference w:type="default" r:id="rId11"/>
      <w:footerReference w:type="default" r:id="rId12"/>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96BBE" w14:textId="77777777" w:rsidR="007F5096" w:rsidRDefault="007F5096">
      <w:r>
        <w:separator/>
      </w:r>
    </w:p>
  </w:endnote>
  <w:endnote w:type="continuationSeparator" w:id="0">
    <w:p w14:paraId="2460EE9F" w14:textId="77777777" w:rsidR="007F5096" w:rsidRDefault="007F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82920" w14:textId="77777777" w:rsidR="00BA7371" w:rsidRDefault="00BA7371">
    <w:pPr>
      <w:shd w:val="clear" w:color="auto" w:fill="FFFFFF"/>
      <w:spacing w:before="120"/>
      <w:jc w:val="center"/>
      <w:rPr>
        <w:sz w:val="16"/>
        <w:szCs w:val="20"/>
        <w:lang w:val="fr-FR"/>
      </w:rPr>
    </w:pPr>
    <w:r>
      <w:rPr>
        <w:sz w:val="16"/>
        <w:szCs w:val="20"/>
        <w:lang w:val="fr-FR"/>
      </w:rPr>
      <w:t>Conservation Justice | BP 23903 Libreville | +241 074 23 38 65</w:t>
    </w:r>
  </w:p>
  <w:p w14:paraId="474E8B5D" w14:textId="77777777" w:rsidR="00BA7371" w:rsidRDefault="00BA7371">
    <w:pPr>
      <w:shd w:val="clear" w:color="auto" w:fill="FFFFFF"/>
      <w:spacing w:after="240"/>
      <w:jc w:val="center"/>
      <w:rPr>
        <w:sz w:val="16"/>
        <w:szCs w:val="20"/>
        <w:lang w:val="fr-FR"/>
      </w:rPr>
    </w:pPr>
    <w:r>
      <w:rPr>
        <w:sz w:val="16"/>
        <w:szCs w:val="20"/>
        <w:lang w:val="fr-FR"/>
      </w:rPr>
      <w:t>luc@conservation-justice.org | www.conservation-justice.org</w:t>
    </w:r>
  </w:p>
  <w:p w14:paraId="2B45475A" w14:textId="77777777" w:rsidR="00BA7371" w:rsidRDefault="00BA7371" w:rsidP="00AE33AF">
    <w:pPr>
      <w:pStyle w:val="Pieddepage"/>
      <w:jc w:val="right"/>
    </w:pPr>
    <w:r>
      <w:rPr>
        <w:lang w:val="fr-FR"/>
      </w:rPr>
      <w:t xml:space="preserve">Page </w:t>
    </w:r>
    <w:r>
      <w:rPr>
        <w:b/>
        <w:bCs/>
      </w:rPr>
      <w:fldChar w:fldCharType="begin"/>
    </w:r>
    <w:r>
      <w:rPr>
        <w:b/>
        <w:bCs/>
      </w:rPr>
      <w:instrText>PAGE</w:instrText>
    </w:r>
    <w:r>
      <w:rPr>
        <w:b/>
        <w:bCs/>
      </w:rPr>
      <w:fldChar w:fldCharType="separate"/>
    </w:r>
    <w:r w:rsidR="0071040B">
      <w:rPr>
        <w:b/>
        <w:bCs/>
        <w:noProof/>
      </w:rPr>
      <w:t>7</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71040B">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6BE64" w14:textId="77777777" w:rsidR="007F5096" w:rsidRDefault="007F5096">
      <w:r>
        <w:separator/>
      </w:r>
    </w:p>
  </w:footnote>
  <w:footnote w:type="continuationSeparator" w:id="0">
    <w:p w14:paraId="157CE6B4" w14:textId="77777777" w:rsidR="007F5096" w:rsidRDefault="007F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2262" w14:textId="77777777" w:rsidR="00BA7371" w:rsidRDefault="00BA7371">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53F6"/>
    <w:multiLevelType w:val="hybridMultilevel"/>
    <w:tmpl w:val="8BDA95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AD64098"/>
    <w:multiLevelType w:val="hybridMultilevel"/>
    <w:tmpl w:val="C3D8B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762B85"/>
    <w:multiLevelType w:val="hybridMultilevel"/>
    <w:tmpl w:val="B562F83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7F2A3E5A"/>
    <w:multiLevelType w:val="hybridMultilevel"/>
    <w:tmpl w:val="67A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19"/>
    <w:rsid w:val="0001631E"/>
    <w:rsid w:val="00020A86"/>
    <w:rsid w:val="00120A58"/>
    <w:rsid w:val="00153C17"/>
    <w:rsid w:val="00157531"/>
    <w:rsid w:val="00157F43"/>
    <w:rsid w:val="00181609"/>
    <w:rsid w:val="001A5AAB"/>
    <w:rsid w:val="001B6F19"/>
    <w:rsid w:val="002039A7"/>
    <w:rsid w:val="00210250"/>
    <w:rsid w:val="00233AFD"/>
    <w:rsid w:val="00254D7B"/>
    <w:rsid w:val="00260A9C"/>
    <w:rsid w:val="002A3150"/>
    <w:rsid w:val="002D161B"/>
    <w:rsid w:val="00302721"/>
    <w:rsid w:val="00350235"/>
    <w:rsid w:val="00375CB5"/>
    <w:rsid w:val="003F6AE8"/>
    <w:rsid w:val="00403A69"/>
    <w:rsid w:val="004162C7"/>
    <w:rsid w:val="00424FC0"/>
    <w:rsid w:val="00431C95"/>
    <w:rsid w:val="00461FA4"/>
    <w:rsid w:val="004B2C99"/>
    <w:rsid w:val="004B4BE4"/>
    <w:rsid w:val="004D3852"/>
    <w:rsid w:val="00585B03"/>
    <w:rsid w:val="00590F52"/>
    <w:rsid w:val="005D2703"/>
    <w:rsid w:val="005E040E"/>
    <w:rsid w:val="005E1AF0"/>
    <w:rsid w:val="005E6E0F"/>
    <w:rsid w:val="005F2200"/>
    <w:rsid w:val="005F3033"/>
    <w:rsid w:val="005F4C37"/>
    <w:rsid w:val="00652222"/>
    <w:rsid w:val="006532E3"/>
    <w:rsid w:val="00673957"/>
    <w:rsid w:val="00674F2D"/>
    <w:rsid w:val="006A5019"/>
    <w:rsid w:val="006F73CA"/>
    <w:rsid w:val="0071040B"/>
    <w:rsid w:val="0073758F"/>
    <w:rsid w:val="007378D7"/>
    <w:rsid w:val="007909D5"/>
    <w:rsid w:val="007B2E02"/>
    <w:rsid w:val="007F5096"/>
    <w:rsid w:val="007F5769"/>
    <w:rsid w:val="008208A9"/>
    <w:rsid w:val="00834E2A"/>
    <w:rsid w:val="008604FC"/>
    <w:rsid w:val="008A08A0"/>
    <w:rsid w:val="008A2F03"/>
    <w:rsid w:val="008A4C26"/>
    <w:rsid w:val="008D2873"/>
    <w:rsid w:val="00917FCE"/>
    <w:rsid w:val="009273F0"/>
    <w:rsid w:val="00984AC4"/>
    <w:rsid w:val="0099292C"/>
    <w:rsid w:val="009F6EF5"/>
    <w:rsid w:val="00A05DAB"/>
    <w:rsid w:val="00A267BB"/>
    <w:rsid w:val="00A31193"/>
    <w:rsid w:val="00A84FE0"/>
    <w:rsid w:val="00A97D1D"/>
    <w:rsid w:val="00AE33AF"/>
    <w:rsid w:val="00AE6A30"/>
    <w:rsid w:val="00B028A3"/>
    <w:rsid w:val="00B05AD4"/>
    <w:rsid w:val="00B471EC"/>
    <w:rsid w:val="00B578FC"/>
    <w:rsid w:val="00B67776"/>
    <w:rsid w:val="00B74CC9"/>
    <w:rsid w:val="00B83624"/>
    <w:rsid w:val="00B8444F"/>
    <w:rsid w:val="00B92D38"/>
    <w:rsid w:val="00B9595B"/>
    <w:rsid w:val="00BA122B"/>
    <w:rsid w:val="00BA7371"/>
    <w:rsid w:val="00C22789"/>
    <w:rsid w:val="00C263F9"/>
    <w:rsid w:val="00C35E54"/>
    <w:rsid w:val="00CC08A0"/>
    <w:rsid w:val="00CC4A26"/>
    <w:rsid w:val="00CC7EF9"/>
    <w:rsid w:val="00CE37ED"/>
    <w:rsid w:val="00CE7165"/>
    <w:rsid w:val="00CF6EDD"/>
    <w:rsid w:val="00D269EA"/>
    <w:rsid w:val="00D26B4C"/>
    <w:rsid w:val="00D34CE2"/>
    <w:rsid w:val="00DB2F07"/>
    <w:rsid w:val="00DD6C72"/>
    <w:rsid w:val="00E0786A"/>
    <w:rsid w:val="00E23873"/>
    <w:rsid w:val="00E23FEE"/>
    <w:rsid w:val="00E254D0"/>
    <w:rsid w:val="00E25DCF"/>
    <w:rsid w:val="00E36A59"/>
    <w:rsid w:val="00E4044F"/>
    <w:rsid w:val="00E6455E"/>
    <w:rsid w:val="00E66E2A"/>
    <w:rsid w:val="00EA194F"/>
    <w:rsid w:val="00F145EE"/>
    <w:rsid w:val="00F24F21"/>
    <w:rsid w:val="00F303E8"/>
    <w:rsid w:val="00F74DF6"/>
    <w:rsid w:val="00F75627"/>
    <w:rsid w:val="00FB7FBF"/>
    <w:rsid w:val="00FD189C"/>
    <w:rsid w:val="00FD1BF6"/>
    <w:rsid w:val="00FF5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F402"/>
  <w15:chartTrackingRefBased/>
  <w15:docId w15:val="{E9A1DD09-45C1-46CB-8DF3-4665473D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19"/>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6A5019"/>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A5019"/>
    <w:rPr>
      <w:rFonts w:eastAsia="Times New Roman" w:cstheme="minorHAnsi"/>
      <w:b/>
      <w:bCs/>
      <w:shd w:val="clear" w:color="auto" w:fill="000000"/>
      <w:lang w:val="fr-CH" w:bidi="he-IL"/>
    </w:rPr>
  </w:style>
  <w:style w:type="paragraph" w:styleId="Pieddepage">
    <w:name w:val="footer"/>
    <w:basedOn w:val="Normal"/>
    <w:link w:val="PieddepageCar"/>
    <w:uiPriority w:val="99"/>
    <w:rsid w:val="006A5019"/>
    <w:pPr>
      <w:tabs>
        <w:tab w:val="center" w:pos="4536"/>
        <w:tab w:val="right" w:pos="9072"/>
      </w:tabs>
    </w:pPr>
  </w:style>
  <w:style w:type="character" w:customStyle="1" w:styleId="PieddepageCar">
    <w:name w:val="Pied de page Car"/>
    <w:basedOn w:val="Policepardfaut"/>
    <w:link w:val="Pieddepage"/>
    <w:uiPriority w:val="99"/>
    <w:rsid w:val="006A5019"/>
    <w:rPr>
      <w:rFonts w:ascii="Times New Roman" w:eastAsia="Times New Roman" w:hAnsi="Times New Roman" w:cs="Times New Roman"/>
      <w:sz w:val="24"/>
      <w:szCs w:val="24"/>
      <w:lang w:val="fr-BE"/>
    </w:rPr>
  </w:style>
  <w:style w:type="paragraph" w:styleId="En-tte">
    <w:name w:val="header"/>
    <w:basedOn w:val="Normal"/>
    <w:link w:val="En-tteCar"/>
    <w:uiPriority w:val="99"/>
    <w:rsid w:val="006A5019"/>
    <w:pPr>
      <w:tabs>
        <w:tab w:val="center" w:pos="4536"/>
        <w:tab w:val="right" w:pos="9072"/>
      </w:tabs>
    </w:pPr>
  </w:style>
  <w:style w:type="character" w:customStyle="1" w:styleId="En-tteCar">
    <w:name w:val="En-tête Car"/>
    <w:basedOn w:val="Policepardfaut"/>
    <w:link w:val="En-tte"/>
    <w:uiPriority w:val="99"/>
    <w:rsid w:val="006A5019"/>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6A5019"/>
    <w:pPr>
      <w:ind w:left="720"/>
      <w:contextualSpacing/>
    </w:pPr>
  </w:style>
  <w:style w:type="paragraph" w:styleId="TM1">
    <w:name w:val="toc 1"/>
    <w:basedOn w:val="Normal"/>
    <w:next w:val="Normal"/>
    <w:uiPriority w:val="39"/>
    <w:rsid w:val="006A5019"/>
    <w:pPr>
      <w:tabs>
        <w:tab w:val="left" w:pos="709"/>
        <w:tab w:val="right" w:leader="dot" w:pos="9062"/>
      </w:tabs>
      <w:spacing w:after="120"/>
    </w:pPr>
    <w:rPr>
      <w:noProof/>
      <w:lang w:bidi="he-IL"/>
    </w:rPr>
  </w:style>
  <w:style w:type="paragraph" w:styleId="Sansinterligne">
    <w:name w:val="No Spacing"/>
    <w:link w:val="SansinterligneCar"/>
    <w:uiPriority w:val="1"/>
    <w:qFormat/>
    <w:rsid w:val="006A5019"/>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6A5019"/>
    <w:rPr>
      <w:rFonts w:ascii="Calibri" w:eastAsia="Times New Roman" w:hAnsi="Calibri" w:cs="Times New Roman"/>
    </w:rPr>
  </w:style>
  <w:style w:type="table" w:customStyle="1" w:styleId="Grilledetableauclaire1">
    <w:name w:val="Grille de tableau claire1"/>
    <w:basedOn w:val="TableauNormal"/>
    <w:uiPriority w:val="40"/>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6A5019"/>
    <w:rPr>
      <w:color w:val="0563C1" w:themeColor="hyperlink"/>
      <w:u w:val="single"/>
    </w:rPr>
  </w:style>
  <w:style w:type="table" w:styleId="Grilledutableau">
    <w:name w:val="Table Grid"/>
    <w:basedOn w:val="TableauNormal"/>
    <w:uiPriority w:val="39"/>
    <w:rsid w:val="006A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2242</Words>
  <Characters>12331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EYEGUE</dc:creator>
  <cp:keywords/>
  <dc:description/>
  <cp:lastModifiedBy>Abdoul EYEGUE</cp:lastModifiedBy>
  <cp:revision>10</cp:revision>
  <dcterms:created xsi:type="dcterms:W3CDTF">2026-05-21T10:27:00Z</dcterms:created>
  <dcterms:modified xsi:type="dcterms:W3CDTF">2026-06-16T00:01:00Z</dcterms:modified>
</cp:coreProperties>
</file>