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B506E" w14:textId="77777777" w:rsidR="00655610" w:rsidRPr="00625C7D" w:rsidRDefault="00655610" w:rsidP="00655610">
      <w:pPr>
        <w:jc w:val="both"/>
      </w:pPr>
      <w:r w:rsidRPr="00625C7D">
        <mc:AlternateContent>
          <mc:Choice Requires="wps">
            <w:drawing>
              <wp:anchor distT="0" distB="0" distL="0" distR="0" simplePos="0" relativeHeight="251662336" behindDoc="0" locked="0" layoutInCell="1" allowOverlap="1" wp14:anchorId="1DAF45C7" wp14:editId="6814A467">
                <wp:simplePos x="0" y="0"/>
                <wp:positionH relativeFrom="page">
                  <wp:posOffset>-19050</wp:posOffset>
                </wp:positionH>
                <wp:positionV relativeFrom="paragraph">
                  <wp:posOffset>-951865</wp:posOffset>
                </wp:positionV>
                <wp:extent cx="7581900" cy="23812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1"/>
                              <w:tblW w:w="11448" w:type="dxa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/>
                              <w:tblLayout w:type="fixed"/>
                              <w:tblLook w:val="0480" w:firstRow="0" w:lastRow="0" w:firstColumn="1" w:lastColumn="0" w:noHBand="0" w:noVBand="1"/>
                            </w:tblPr>
                            <w:tblGrid>
                              <w:gridCol w:w="1134"/>
                              <w:gridCol w:w="2234"/>
                              <w:gridCol w:w="1276"/>
                              <w:gridCol w:w="2835"/>
                              <w:gridCol w:w="1417"/>
                              <w:gridCol w:w="2552"/>
                            </w:tblGrid>
                            <w:tr w:rsidR="006E4CA3" w14:paraId="65E6157B" w14:textId="77777777" w:rsidTr="00A110CA">
                              <w:trPr>
                                <w:trHeight w:val="1385"/>
                              </w:trPr>
                              <w:tc>
                                <w:tcPr>
                                  <w:tcW w:w="1134" w:type="dxa"/>
                                  <w:hideMark/>
                                </w:tcPr>
                                <w:p w14:paraId="5DC61CFA" w14:textId="77777777" w:rsidR="006E4CA3" w:rsidRDefault="006E4CA3">
                                  <w:pPr>
                                    <w:ind w:left="-26"/>
                                    <w:rPr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25252"/>
                                      <w:sz w:val="18"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14814D26" wp14:editId="3F79786E">
                                        <wp:extent cx="638175" cy="772160"/>
                                        <wp:effectExtent l="0" t="0" r="9525" b="8890"/>
                                        <wp:docPr id="204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 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8175" cy="772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14529790" w14:textId="77777777" w:rsidR="006E4CA3" w:rsidRDefault="006E4CA3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REPUBLIQUE GABONAISE</w:t>
                                  </w:r>
                                </w:p>
                                <w:p w14:paraId="3F8D22A4" w14:textId="77777777" w:rsidR="006E4CA3" w:rsidRDefault="006E4CA3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Ministère des Eaux et Forêts</w:t>
                                  </w:r>
                                </w:p>
                                <w:p w14:paraId="2476B151" w14:textId="77777777" w:rsidR="006E4CA3" w:rsidRDefault="006E4CA3">
                                  <w:pPr>
                                    <w:ind w:left="34"/>
                                    <w:rPr>
                                      <w:noProof/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Secrétariat Général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87D2BB1" w14:textId="77777777" w:rsidR="006E4CA3" w:rsidRDefault="006E4CA3">
                                  <w:pPr>
                                    <w:rPr>
                                      <w:color w:val="525252"/>
                                      <w:sz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5021923" w14:textId="77777777" w:rsidR="006E4CA3" w:rsidRDefault="006E4CA3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6C8B4D05" w14:textId="77777777" w:rsidR="006E4CA3" w:rsidRDefault="006E4CA3">
                                  <w:pPr>
                                    <w:ind w:left="34"/>
                                    <w:rPr>
                                      <w:noProof/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25252"/>
                                      <w:sz w:val="18"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320DF4B2" wp14:editId="5C71173F">
                                        <wp:extent cx="733425" cy="812800"/>
                                        <wp:effectExtent l="0" t="0" r="9525" b="6350"/>
                                        <wp:docPr id="2050" name="Image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 13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3425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716BC04" w14:textId="77777777" w:rsidR="006E4CA3" w:rsidRDefault="006E4CA3" w:rsidP="00A110CA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 xml:space="preserve">CONSERVATION JUSTICE </w:t>
                                  </w:r>
                                </w:p>
                                <w:p w14:paraId="7E37C163" w14:textId="77777777" w:rsidR="006E4CA3" w:rsidRDefault="006E4CA3" w:rsidP="00A110CA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 xml:space="preserve"> (+241) 074 23 38 65 </w:t>
                                  </w:r>
                                </w:p>
                                <w:p w14:paraId="3C02EE4C" w14:textId="77777777" w:rsidR="006E4CA3" w:rsidRDefault="006E4CA3" w:rsidP="00A110CA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luc@conservation-justice.org</w:t>
                                  </w:r>
                                </w:p>
                                <w:p w14:paraId="577CB2D9" w14:textId="77777777" w:rsidR="006E4CA3" w:rsidRDefault="006E4CA3" w:rsidP="00A110CA">
                                  <w:pPr>
                                    <w:rPr>
                                      <w:noProof/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</w:rPr>
                                    <w:t>www.conservation-justice.org</w:t>
                                  </w:r>
                                </w:p>
                              </w:tc>
                            </w:tr>
                          </w:tbl>
                          <w:p w14:paraId="46D30A0B" w14:textId="77777777" w:rsidR="006E4CA3" w:rsidRPr="009D1CCE" w:rsidRDefault="006E4CA3" w:rsidP="00655610">
                            <w:pPr>
                              <w:pStyle w:val="En-tte"/>
                              <w:tabs>
                                <w:tab w:val="clear" w:pos="9072"/>
                              </w:tabs>
                              <w:ind w:left="426" w:right="2259"/>
                              <w:rPr>
                                <w:b/>
                                <w:color w:val="0D0D0D"/>
                                <w:sz w:val="56"/>
                                <w:szCs w:val="16"/>
                                <w:lang w:val="fr-FR"/>
                              </w:rPr>
                            </w:pPr>
                            <w:r w:rsidRPr="009D1CCE">
                              <w:rPr>
                                <w:b/>
                                <w:color w:val="0D0D0D"/>
                                <w:sz w:val="44"/>
                                <w:szCs w:val="16"/>
                                <w:lang w:val="fr-FR"/>
                              </w:rPr>
                              <w:t>Projet RALFF</w:t>
                            </w:r>
                          </w:p>
                          <w:p w14:paraId="2935133A" w14:textId="77777777" w:rsidR="006E4CA3" w:rsidRDefault="006E4CA3" w:rsidP="00655610">
                            <w:pPr>
                              <w:ind w:left="426"/>
                              <w:rPr>
                                <w:color w:val="0D0D0D"/>
                                <w:lang w:val="fr-FR"/>
                              </w:rPr>
                            </w:pPr>
                            <w:r>
                              <w:t>Renforcement de l’application de la Loi sur la Faune et la Flore en Afrique Centrale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F45C7" id="Rectangle 4" o:spid="_x0000_s1026" style="position:absolute;left:0;text-align:left;margin-left:-1.5pt;margin-top:-74.95pt;width:597pt;height:187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" stroked="f">
                <v:textbox>
                  <w:txbxContent>
                    <w:tbl>
                      <w:tblPr>
                        <w:tblStyle w:val="Grilledutableau1"/>
                        <w:tblW w:w="11448" w:type="dxa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/>
                        <w:tblLayout w:type="fixed"/>
                        <w:tblLook w:val="0480" w:firstRow="0" w:lastRow="0" w:firstColumn="1" w:lastColumn="0" w:noHBand="0" w:noVBand="1"/>
                      </w:tblPr>
                      <w:tblGrid>
                        <w:gridCol w:w="1134"/>
                        <w:gridCol w:w="2234"/>
                        <w:gridCol w:w="1276"/>
                        <w:gridCol w:w="2835"/>
                        <w:gridCol w:w="1417"/>
                        <w:gridCol w:w="2552"/>
                      </w:tblGrid>
                      <w:tr w:rsidR="006E4CA3" w14:paraId="65E6157B" w14:textId="77777777" w:rsidTr="00A110CA">
                        <w:trPr>
                          <w:trHeight w:val="1385"/>
                        </w:trPr>
                        <w:tc>
                          <w:tcPr>
                            <w:tcW w:w="1134" w:type="dxa"/>
                            <w:hideMark/>
                          </w:tcPr>
                          <w:p w14:paraId="5DC61CFA" w14:textId="77777777" w:rsidR="006E4CA3" w:rsidRDefault="006E4CA3">
                            <w:pPr>
                              <w:ind w:left="-26"/>
                              <w:rPr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color w:val="525252"/>
                                <w:sz w:val="18"/>
                                <w:lang w:val="fr-FR" w:eastAsia="fr-FR"/>
                              </w:rPr>
                              <w:drawing>
                                <wp:inline distT="0" distB="0" distL="0" distR="0" wp14:anchorId="14814D26" wp14:editId="3F79786E">
                                  <wp:extent cx="638175" cy="772160"/>
                                  <wp:effectExtent l="0" t="0" r="9525" b="8890"/>
                                  <wp:docPr id="204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772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14529790" w14:textId="77777777" w:rsidR="006E4CA3" w:rsidRDefault="006E4CA3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REPUBLIQUE GABONAISE</w:t>
                            </w:r>
                          </w:p>
                          <w:p w14:paraId="3F8D22A4" w14:textId="77777777" w:rsidR="006E4CA3" w:rsidRDefault="006E4CA3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Ministère des Eaux et Forêts</w:t>
                            </w:r>
                          </w:p>
                          <w:p w14:paraId="2476B151" w14:textId="77777777" w:rsidR="006E4CA3" w:rsidRDefault="006E4CA3">
                            <w:pPr>
                              <w:ind w:left="34"/>
                              <w:rPr>
                                <w:noProof/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Secrétariat Général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87D2BB1" w14:textId="77777777" w:rsidR="006E4CA3" w:rsidRDefault="006E4CA3">
                            <w:pPr>
                              <w:rPr>
                                <w:color w:val="525252"/>
                                <w:sz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5021923" w14:textId="77777777" w:rsidR="006E4CA3" w:rsidRDefault="006E4CA3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6C8B4D05" w14:textId="77777777" w:rsidR="006E4CA3" w:rsidRDefault="006E4CA3">
                            <w:pPr>
                              <w:ind w:left="34"/>
                              <w:rPr>
                                <w:noProof/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color w:val="525252"/>
                                <w:sz w:val="18"/>
                                <w:lang w:val="fr-FR" w:eastAsia="fr-FR"/>
                              </w:rPr>
                              <w:drawing>
                                <wp:inline distT="0" distB="0" distL="0" distR="0" wp14:anchorId="320DF4B2" wp14:editId="5C71173F">
                                  <wp:extent cx="733425" cy="812800"/>
                                  <wp:effectExtent l="0" t="0" r="9525" b="6350"/>
                                  <wp:docPr id="2050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3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425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3716BC04" w14:textId="77777777" w:rsidR="006E4CA3" w:rsidRDefault="006E4CA3" w:rsidP="00A110CA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 xml:space="preserve">CONSERVATION JUSTICE </w:t>
                            </w:r>
                          </w:p>
                          <w:p w14:paraId="7E37C163" w14:textId="77777777" w:rsidR="006E4CA3" w:rsidRDefault="006E4CA3" w:rsidP="00A110CA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 xml:space="preserve"> (+241) 074 23 38 65 </w:t>
                            </w:r>
                          </w:p>
                          <w:p w14:paraId="3C02EE4C" w14:textId="77777777" w:rsidR="006E4CA3" w:rsidRDefault="006E4CA3" w:rsidP="00A110CA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luc@conservation-justice.org</w:t>
                            </w:r>
                          </w:p>
                          <w:p w14:paraId="577CB2D9" w14:textId="77777777" w:rsidR="006E4CA3" w:rsidRDefault="006E4CA3" w:rsidP="00A110CA">
                            <w:pPr>
                              <w:rPr>
                                <w:noProof/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</w:rPr>
                              <w:t>www.conservation-justice.org</w:t>
                            </w:r>
                          </w:p>
                        </w:tc>
                      </w:tr>
                    </w:tbl>
                    <w:p w14:paraId="46D30A0B" w14:textId="77777777" w:rsidR="006E4CA3" w:rsidRPr="009D1CCE" w:rsidRDefault="006E4CA3" w:rsidP="00655610">
                      <w:pPr>
                        <w:pStyle w:val="En-tte"/>
                        <w:tabs>
                          <w:tab w:val="clear" w:pos="9072"/>
                        </w:tabs>
                        <w:ind w:left="426" w:right="2259"/>
                        <w:rPr>
                          <w:b/>
                          <w:color w:val="0D0D0D"/>
                          <w:sz w:val="56"/>
                          <w:szCs w:val="16"/>
                          <w:lang w:val="fr-FR"/>
                        </w:rPr>
                      </w:pPr>
                      <w:r w:rsidRPr="009D1CCE">
                        <w:rPr>
                          <w:b/>
                          <w:color w:val="0D0D0D"/>
                          <w:sz w:val="44"/>
                          <w:szCs w:val="16"/>
                          <w:lang w:val="fr-FR"/>
                        </w:rPr>
                        <w:t>Projet RALFF</w:t>
                      </w:r>
                    </w:p>
                    <w:p w14:paraId="2935133A" w14:textId="77777777" w:rsidR="006E4CA3" w:rsidRDefault="006E4CA3" w:rsidP="00655610">
                      <w:pPr>
                        <w:ind w:left="426"/>
                        <w:rPr>
                          <w:color w:val="0D0D0D"/>
                          <w:lang w:val="fr-FR"/>
                        </w:rPr>
                      </w:pPr>
                      <w:r>
                        <w:t>Renforcement de l’application de la Loi sur la Faune et la Flore en Afrique Centrale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25C7D">
        <mc:AlternateContent>
          <mc:Choice Requires="wps">
            <w:drawing>
              <wp:anchor distT="0" distB="0" distL="0" distR="0" simplePos="0" relativeHeight="251659264" behindDoc="0" locked="0" layoutInCell="1" allowOverlap="1" wp14:anchorId="7AF3FDB3" wp14:editId="7D58A6A6">
                <wp:simplePos x="0" y="0"/>
                <wp:positionH relativeFrom="column">
                  <wp:posOffset>1200150</wp:posOffset>
                </wp:positionH>
                <wp:positionV relativeFrom="paragraph">
                  <wp:posOffset>-675640</wp:posOffset>
                </wp:positionV>
                <wp:extent cx="3181350" cy="5810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1988E2" id="Rectangle 3" o:spid="_x0000_s1026" style="position:absolute;margin-left:94.5pt;margin-top:-53.2pt;width:250.5pt;height:4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" stroked="f">
                <v:path arrowok="t"/>
              </v:rect>
            </w:pict>
          </mc:Fallback>
        </mc:AlternateContent>
      </w:r>
      <w:r w:rsidRPr="00625C7D">
        <w:t>-</w:t>
      </w:r>
    </w:p>
    <w:p w14:paraId="11397F6E" w14:textId="77777777" w:rsidR="00655610" w:rsidRPr="00625C7D" w:rsidRDefault="00655610" w:rsidP="00655610">
      <w:pPr>
        <w:jc w:val="both"/>
      </w:pPr>
    </w:p>
    <w:p w14:paraId="65DA4EEA" w14:textId="77777777" w:rsidR="00655610" w:rsidRPr="00625C7D" w:rsidRDefault="00655610" w:rsidP="00655610">
      <w:pPr>
        <w:jc w:val="both"/>
      </w:pPr>
    </w:p>
    <w:p w14:paraId="03124A71" w14:textId="77777777" w:rsidR="00655610" w:rsidRPr="00625C7D" w:rsidRDefault="00655610" w:rsidP="00655610">
      <w:pPr>
        <w:jc w:val="both"/>
      </w:pPr>
    </w:p>
    <w:p w14:paraId="6FBE85F3" w14:textId="77777777" w:rsidR="00655610" w:rsidRPr="00625C7D" w:rsidRDefault="00655610" w:rsidP="00655610">
      <w:pPr>
        <w:jc w:val="both"/>
      </w:pPr>
    </w:p>
    <w:p w14:paraId="7B259E42" w14:textId="77777777" w:rsidR="00655610" w:rsidRPr="00625C7D" w:rsidRDefault="00655610" w:rsidP="00655610">
      <w:pPr>
        <w:jc w:val="both"/>
      </w:pPr>
    </w:p>
    <w:p w14:paraId="6D3538CB" w14:textId="77777777" w:rsidR="00655610" w:rsidRPr="00625C7D" w:rsidRDefault="00655610" w:rsidP="00655610">
      <w:pPr>
        <w:jc w:val="both"/>
      </w:pPr>
    </w:p>
    <w:p w14:paraId="2DD0B676" w14:textId="77777777" w:rsidR="00655610" w:rsidRPr="00625C7D" w:rsidRDefault="00655610" w:rsidP="00655610">
      <w:pPr>
        <w:jc w:val="center"/>
      </w:pPr>
    </w:p>
    <w:p w14:paraId="3AF4AA4E" w14:textId="77777777" w:rsidR="00655610" w:rsidRPr="00625C7D" w:rsidRDefault="00655610" w:rsidP="00655610">
      <w:pPr>
        <w:jc w:val="center"/>
      </w:pPr>
      <w:r w:rsidRPr="00625C7D">
        <w:t>Appui à la Lutte contre l’exploitation forestière illégale</w:t>
      </w:r>
    </w:p>
    <w:p w14:paraId="57363938" w14:textId="77777777" w:rsidR="00655610" w:rsidRPr="00625C7D" w:rsidRDefault="00655610" w:rsidP="00655610">
      <w:pPr>
        <w:ind w:left="426"/>
        <w:jc w:val="center"/>
      </w:pPr>
      <w:r w:rsidRPr="00625C7D">
        <w:t>ALEFI</w:t>
      </w:r>
    </w:p>
    <w:p w14:paraId="563DECBD" w14:textId="77777777" w:rsidR="00655610" w:rsidRPr="00625C7D" w:rsidRDefault="00655610" w:rsidP="00655610">
      <w:pPr>
        <w:ind w:left="426"/>
        <w:jc w:val="center"/>
      </w:pPr>
      <w:bookmarkStart w:id="0" w:name="_GoBack"/>
      <w:bookmarkEnd w:id="0"/>
    </w:p>
    <w:p w14:paraId="20AFEEDF" w14:textId="77777777" w:rsidR="00655610" w:rsidRPr="00625C7D" w:rsidRDefault="00655610" w:rsidP="00655610">
      <w:pPr>
        <w:jc w:val="center"/>
      </w:pPr>
      <w:r w:rsidRPr="00625C7D">
        <w:t>Rapport Mensuel mars 2025</w:t>
      </w:r>
    </w:p>
    <w:p w14:paraId="186B9D2F" w14:textId="77777777" w:rsidR="00655610" w:rsidRPr="00625C7D" w:rsidRDefault="00655610" w:rsidP="00655610">
      <w:pPr>
        <w:jc w:val="center"/>
      </w:pPr>
      <w:r w:rsidRPr="00625C7D">
        <w:t>Conservation Justice</w:t>
      </w:r>
    </w:p>
    <w:p w14:paraId="7379C214" w14:textId="77777777" w:rsidR="00655610" w:rsidRPr="00625C7D" w:rsidRDefault="00655610" w:rsidP="00655610">
      <w:pPr>
        <w:ind w:left="426"/>
        <w:jc w:val="both"/>
      </w:pPr>
    </w:p>
    <w:p w14:paraId="21176756" w14:textId="77777777" w:rsidR="00655610" w:rsidRPr="00625C7D" w:rsidRDefault="00655610" w:rsidP="00655610">
      <w:pPr>
        <w:jc w:val="center"/>
      </w:pPr>
      <w:r w:rsidRPr="00625C7D">
        <w:t>SOMMAIRE</w:t>
      </w:r>
    </w:p>
    <w:p w14:paraId="19E421A4" w14:textId="77777777" w:rsidR="00655610" w:rsidRPr="00625C7D" w:rsidRDefault="00655610" w:rsidP="00655610">
      <w:pPr>
        <w:jc w:val="both"/>
      </w:pPr>
    </w:p>
    <w:p w14:paraId="5FEB4A6C" w14:textId="77777777" w:rsidR="00655610" w:rsidRPr="00625C7D" w:rsidRDefault="00655610" w:rsidP="00655610">
      <w:pPr>
        <w:pStyle w:val="TM1"/>
        <w:jc w:val="both"/>
        <w:rPr>
          <w:rFonts w:eastAsiaTheme="minorEastAsia"/>
        </w:rPr>
      </w:pPr>
      <w:r w:rsidRPr="00625C7D">
        <w:fldChar w:fldCharType="begin"/>
      </w:r>
      <w:r w:rsidRPr="00625C7D">
        <w:instrText xml:space="preserve"> TOC \o "1-3" \h \z \u </w:instrText>
      </w:r>
      <w:r w:rsidRPr="00625C7D">
        <w:fldChar w:fldCharType="separate"/>
      </w:r>
      <w:hyperlink w:anchor="_Toc118989098" w:history="1">
        <w:r w:rsidRPr="00625C7D">
          <w:t>1. Points principaux</w:t>
        </w:r>
        <w:r w:rsidRPr="00625C7D">
          <w:rPr>
            <w:webHidden/>
          </w:rPr>
          <w:tab/>
        </w:r>
        <w:r w:rsidRPr="00625C7D">
          <w:rPr>
            <w:webHidden/>
          </w:rPr>
          <w:fldChar w:fldCharType="begin"/>
        </w:r>
        <w:r w:rsidRPr="00625C7D">
          <w:rPr>
            <w:webHidden/>
          </w:rPr>
          <w:instrText xml:space="preserve"> PAGEREF _Toc118989098 \h </w:instrText>
        </w:r>
        <w:r w:rsidRPr="00625C7D">
          <w:rPr>
            <w:webHidden/>
          </w:rPr>
        </w:r>
        <w:r w:rsidRPr="00625C7D">
          <w:rPr>
            <w:webHidden/>
          </w:rPr>
          <w:fldChar w:fldCharType="separate"/>
        </w:r>
        <w:r w:rsidRPr="00625C7D">
          <w:rPr>
            <w:webHidden/>
          </w:rPr>
          <w:t>2</w:t>
        </w:r>
        <w:r w:rsidRPr="00625C7D">
          <w:rPr>
            <w:webHidden/>
          </w:rPr>
          <w:fldChar w:fldCharType="end"/>
        </w:r>
      </w:hyperlink>
    </w:p>
    <w:p w14:paraId="6092F3C3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099" w:history="1">
        <w:r w:rsidR="00655610" w:rsidRPr="00625C7D">
          <w:t>2. Investigations</w:t>
        </w:r>
        <w:r w:rsidR="00655610" w:rsidRPr="00625C7D">
          <w:rPr>
            <w:webHidden/>
          </w:rPr>
          <w:tab/>
        </w:r>
        <w:r w:rsidR="00655610" w:rsidRPr="00625C7D">
          <w:rPr>
            <w:webHidden/>
          </w:rPr>
          <w:fldChar w:fldCharType="begin"/>
        </w:r>
        <w:r w:rsidR="00655610" w:rsidRPr="00625C7D">
          <w:rPr>
            <w:webHidden/>
          </w:rPr>
          <w:instrText xml:space="preserve"> PAGEREF _Toc118989099 \h </w:instrText>
        </w:r>
        <w:r w:rsidR="00655610" w:rsidRPr="00625C7D">
          <w:rPr>
            <w:webHidden/>
          </w:rPr>
        </w:r>
        <w:r w:rsidR="00655610" w:rsidRPr="00625C7D">
          <w:rPr>
            <w:webHidden/>
          </w:rPr>
          <w:fldChar w:fldCharType="separate"/>
        </w:r>
        <w:r w:rsidR="00655610" w:rsidRPr="00625C7D">
          <w:rPr>
            <w:webHidden/>
          </w:rPr>
          <w:t>2</w:t>
        </w:r>
        <w:r w:rsidR="00655610" w:rsidRPr="00625C7D">
          <w:rPr>
            <w:webHidden/>
          </w:rPr>
          <w:fldChar w:fldCharType="end"/>
        </w:r>
      </w:hyperlink>
    </w:p>
    <w:p w14:paraId="009E7A94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0" w:history="1">
        <w:r w:rsidR="00655610" w:rsidRPr="00625C7D">
          <w:t>3. Opérations</w:t>
        </w:r>
        <w:r w:rsidR="00655610" w:rsidRPr="00625C7D">
          <w:rPr>
            <w:webHidden/>
          </w:rPr>
          <w:tab/>
        </w:r>
        <w:r w:rsidR="00655610" w:rsidRPr="00625C7D">
          <w:rPr>
            <w:webHidden/>
          </w:rPr>
          <w:fldChar w:fldCharType="begin"/>
        </w:r>
        <w:r w:rsidR="00655610" w:rsidRPr="00625C7D">
          <w:rPr>
            <w:webHidden/>
          </w:rPr>
          <w:instrText xml:space="preserve"> PAGEREF _Toc118989100 \h </w:instrText>
        </w:r>
        <w:r w:rsidR="00655610" w:rsidRPr="00625C7D">
          <w:rPr>
            <w:webHidden/>
          </w:rPr>
        </w:r>
        <w:r w:rsidR="00655610" w:rsidRPr="00625C7D">
          <w:rPr>
            <w:webHidden/>
          </w:rPr>
          <w:fldChar w:fldCharType="separate"/>
        </w:r>
        <w:r w:rsidR="00655610" w:rsidRPr="00625C7D">
          <w:rPr>
            <w:webHidden/>
          </w:rPr>
          <w:t>2</w:t>
        </w:r>
        <w:r w:rsidR="00655610" w:rsidRPr="00625C7D">
          <w:rPr>
            <w:webHidden/>
          </w:rPr>
          <w:fldChar w:fldCharType="end"/>
        </w:r>
      </w:hyperlink>
    </w:p>
    <w:p w14:paraId="5AD1211B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1" w:history="1">
        <w:r w:rsidR="00655610" w:rsidRPr="00625C7D">
          <w:t>4. Département juridique</w:t>
        </w:r>
        <w:r w:rsidR="00655610" w:rsidRPr="00625C7D">
          <w:rPr>
            <w:webHidden/>
          </w:rPr>
          <w:tab/>
        </w:r>
        <w:r w:rsidR="00655610" w:rsidRPr="00625C7D">
          <w:rPr>
            <w:webHidden/>
          </w:rPr>
          <w:fldChar w:fldCharType="begin"/>
        </w:r>
        <w:r w:rsidR="00655610" w:rsidRPr="00625C7D">
          <w:rPr>
            <w:webHidden/>
          </w:rPr>
          <w:instrText xml:space="preserve"> PAGEREF _Toc118989101 \h </w:instrText>
        </w:r>
        <w:r w:rsidR="00655610" w:rsidRPr="00625C7D">
          <w:rPr>
            <w:webHidden/>
          </w:rPr>
        </w:r>
        <w:r w:rsidR="00655610" w:rsidRPr="00625C7D">
          <w:rPr>
            <w:webHidden/>
          </w:rPr>
          <w:fldChar w:fldCharType="separate"/>
        </w:r>
        <w:r w:rsidR="00655610" w:rsidRPr="00625C7D">
          <w:rPr>
            <w:webHidden/>
          </w:rPr>
          <w:t>2</w:t>
        </w:r>
        <w:r w:rsidR="00655610" w:rsidRPr="00625C7D">
          <w:rPr>
            <w:webHidden/>
          </w:rPr>
          <w:fldChar w:fldCharType="end"/>
        </w:r>
      </w:hyperlink>
    </w:p>
    <w:p w14:paraId="23F0027F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2" w:history="1">
        <w:r w:rsidR="00655610" w:rsidRPr="00625C7D">
          <w:t>5. Missions</w:t>
        </w:r>
        <w:r w:rsidR="00655610" w:rsidRPr="00625C7D">
          <w:rPr>
            <w:webHidden/>
          </w:rPr>
          <w:tab/>
        </w:r>
        <w:r w:rsidR="00655610" w:rsidRPr="00625C7D">
          <w:rPr>
            <w:webHidden/>
          </w:rPr>
          <w:fldChar w:fldCharType="begin"/>
        </w:r>
        <w:r w:rsidR="00655610" w:rsidRPr="00625C7D">
          <w:rPr>
            <w:webHidden/>
          </w:rPr>
          <w:instrText xml:space="preserve"> PAGEREF _Toc118989102 \h </w:instrText>
        </w:r>
        <w:r w:rsidR="00655610" w:rsidRPr="00625C7D">
          <w:rPr>
            <w:webHidden/>
          </w:rPr>
        </w:r>
        <w:r w:rsidR="00655610" w:rsidRPr="00625C7D">
          <w:rPr>
            <w:webHidden/>
          </w:rPr>
          <w:fldChar w:fldCharType="separate"/>
        </w:r>
        <w:r w:rsidR="00655610" w:rsidRPr="00625C7D">
          <w:rPr>
            <w:webHidden/>
          </w:rPr>
          <w:t>3</w:t>
        </w:r>
        <w:r w:rsidR="00655610" w:rsidRPr="00625C7D">
          <w:rPr>
            <w:webHidden/>
          </w:rPr>
          <w:fldChar w:fldCharType="end"/>
        </w:r>
      </w:hyperlink>
    </w:p>
    <w:p w14:paraId="499C807A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3" w:history="1">
        <w:r w:rsidR="00655610" w:rsidRPr="00625C7D">
          <w:t>6. Cahiers des Charges Contractuels</w:t>
        </w:r>
        <w:r w:rsidR="00655610" w:rsidRPr="00625C7D">
          <w:rPr>
            <w:webHidden/>
          </w:rPr>
          <w:tab/>
          <w:t>9</w:t>
        </w:r>
      </w:hyperlink>
    </w:p>
    <w:p w14:paraId="13F9A6F5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4" w:history="1">
        <w:r w:rsidR="00655610" w:rsidRPr="00625C7D">
          <w:t>7. Communication</w:t>
        </w:r>
        <w:r w:rsidR="00655610" w:rsidRPr="00625C7D">
          <w:rPr>
            <w:webHidden/>
          </w:rPr>
          <w:tab/>
          <w:t>9</w:t>
        </w:r>
      </w:hyperlink>
    </w:p>
    <w:p w14:paraId="6B86C84A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5" w:history="1">
        <w:r w:rsidR="00655610" w:rsidRPr="00625C7D">
          <w:t>8. Relations extérieures</w:t>
        </w:r>
        <w:r w:rsidR="00655610" w:rsidRPr="00625C7D">
          <w:rPr>
            <w:webHidden/>
          </w:rPr>
          <w:tab/>
          <w:t>10</w:t>
        </w:r>
      </w:hyperlink>
    </w:p>
    <w:p w14:paraId="2CBE9D12" w14:textId="77777777" w:rsidR="00655610" w:rsidRPr="00625C7D" w:rsidRDefault="004132DE" w:rsidP="00655610">
      <w:pPr>
        <w:pStyle w:val="TM1"/>
        <w:jc w:val="both"/>
        <w:rPr>
          <w:rFonts w:eastAsiaTheme="minorEastAsia"/>
        </w:rPr>
      </w:pPr>
      <w:hyperlink w:anchor="_Toc118989106" w:history="1">
        <w:r w:rsidR="00655610" w:rsidRPr="00625C7D">
          <w:t>9. Conclusion</w:t>
        </w:r>
        <w:r w:rsidR="00655610" w:rsidRPr="00625C7D">
          <w:rPr>
            <w:webHidden/>
          </w:rPr>
          <w:tab/>
          <w:t>10</w:t>
        </w:r>
      </w:hyperlink>
    </w:p>
    <w:p w14:paraId="279C7B74" w14:textId="77777777" w:rsidR="00655610" w:rsidRPr="00625C7D" w:rsidRDefault="00655610" w:rsidP="00655610">
      <w:pPr>
        <w:jc w:val="both"/>
      </w:pPr>
      <w:r w:rsidRPr="00625C7D">
        <w:fldChar w:fldCharType="end"/>
      </w:r>
    </w:p>
    <w:p w14:paraId="3938E8A8" w14:textId="77777777" w:rsidR="00655610" w:rsidRPr="00625C7D" w:rsidRDefault="00655610" w:rsidP="00655610">
      <w:pPr>
        <w:tabs>
          <w:tab w:val="right" w:leader="dot" w:pos="9062"/>
        </w:tabs>
        <w:jc w:val="both"/>
      </w:pPr>
    </w:p>
    <w:p w14:paraId="574254DD" w14:textId="77777777" w:rsidR="00655610" w:rsidRPr="00625C7D" w:rsidRDefault="00655610" w:rsidP="00655610">
      <w:pPr>
        <w:tabs>
          <w:tab w:val="right" w:leader="dot" w:pos="9062"/>
        </w:tabs>
        <w:jc w:val="both"/>
      </w:pPr>
    </w:p>
    <w:p w14:paraId="26BE8857" w14:textId="77777777" w:rsidR="00655610" w:rsidRPr="00625C7D" w:rsidRDefault="00655610" w:rsidP="00655610">
      <w:pPr>
        <w:tabs>
          <w:tab w:val="left" w:pos="2680"/>
          <w:tab w:val="right" w:leader="dot" w:pos="9062"/>
        </w:tabs>
        <w:jc w:val="center"/>
      </w:pPr>
      <w:r w:rsidRPr="00625C7D">
        <w:drawing>
          <wp:inline distT="0" distB="0" distL="0" distR="0" wp14:anchorId="4CFE1A6D" wp14:editId="4B48A5A2">
            <wp:extent cx="1359017" cy="906011"/>
            <wp:effectExtent l="0" t="0" r="0" b="0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_flag_yellow_lo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17" cy="9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3437" w14:textId="77777777" w:rsidR="00655610" w:rsidRPr="00625C7D" w:rsidRDefault="00655610" w:rsidP="00655610">
      <w:pPr>
        <w:tabs>
          <w:tab w:val="left" w:pos="2680"/>
          <w:tab w:val="right" w:leader="dot" w:pos="9062"/>
        </w:tabs>
        <w:jc w:val="center"/>
      </w:pPr>
      <w:r w:rsidRPr="00625C7D">
        <w:t>Union européenne</w:t>
      </w:r>
    </w:p>
    <w:p w14:paraId="55BD0E2D" w14:textId="77777777" w:rsidR="00655610" w:rsidRPr="00625C7D" w:rsidRDefault="00655610" w:rsidP="00655610">
      <w:pPr>
        <w:tabs>
          <w:tab w:val="left" w:pos="2680"/>
          <w:tab w:val="right" w:leader="dot" w:pos="9062"/>
        </w:tabs>
        <w:jc w:val="both"/>
      </w:pPr>
    </w:p>
    <w:p w14:paraId="50D5B946" w14:textId="77777777" w:rsidR="00655610" w:rsidRPr="00625C7D" w:rsidRDefault="00655610" w:rsidP="00655610">
      <w:pPr>
        <w:tabs>
          <w:tab w:val="left" w:pos="2680"/>
          <w:tab w:val="right" w:leader="dot" w:pos="9062"/>
        </w:tabs>
        <w:jc w:val="both"/>
      </w:pPr>
    </w:p>
    <w:p w14:paraId="3231A5F8" w14:textId="77777777" w:rsidR="00655610" w:rsidRPr="00625C7D" w:rsidRDefault="00655610" w:rsidP="00655610">
      <w:pPr>
        <w:tabs>
          <w:tab w:val="left" w:pos="2680"/>
          <w:tab w:val="right" w:leader="dot" w:pos="9062"/>
        </w:tabs>
        <w:jc w:val="both"/>
      </w:pPr>
      <w:r w:rsidRPr="00625C7D">
        <w:t>Cette publication a été produite avec le soutien financier de l’Union européenne. Son contenu relève de la seule responsabilité de Conservation Justice et ne reflète pas nécessairement les opinions de l’Union européenne.</w:t>
      </w:r>
      <w:r w:rsidRPr="00625C7D">
        <mc:AlternateContent>
          <mc:Choice Requires="wps">
            <w:drawing>
              <wp:anchor distT="0" distB="0" distL="0" distR="0" simplePos="0" relativeHeight="251661312" behindDoc="0" locked="0" layoutInCell="1" allowOverlap="1" wp14:anchorId="3D07101E" wp14:editId="530227B0">
                <wp:simplePos x="0" y="0"/>
                <wp:positionH relativeFrom="column">
                  <wp:posOffset>-85725</wp:posOffset>
                </wp:positionH>
                <wp:positionV relativeFrom="paragraph">
                  <wp:posOffset>1699895</wp:posOffset>
                </wp:positionV>
                <wp:extent cx="6124575" cy="11906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8E7338" w14:textId="77777777" w:rsidR="006E4CA3" w:rsidRDefault="006E4CA3" w:rsidP="00655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07101E" id="Rectangle 2" o:spid="_x0000_s1027" style="position:absolute;left:0;text-align:left;margin-left:-6.75pt;margin-top:133.85pt;width:482.25pt;height:93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" stroked="f">
                <v:textbox>
                  <w:txbxContent>
                    <w:p w14:paraId="578E7338" w14:textId="77777777" w:rsidR="006E4CA3" w:rsidRDefault="006E4CA3" w:rsidP="00655610"/>
                  </w:txbxContent>
                </v:textbox>
              </v:rect>
            </w:pict>
          </mc:Fallback>
        </mc:AlternateContent>
      </w:r>
      <w:r w:rsidRPr="00625C7D">
        <mc:AlternateContent>
          <mc:Choice Requires="wps">
            <w:drawing>
              <wp:anchor distT="0" distB="0" distL="0" distR="0" simplePos="0" relativeHeight="251660288" behindDoc="0" locked="0" layoutInCell="1" allowOverlap="1" wp14:anchorId="14B96E25" wp14:editId="28C347CD">
                <wp:simplePos x="0" y="0"/>
                <wp:positionH relativeFrom="column">
                  <wp:posOffset>4762500</wp:posOffset>
                </wp:positionH>
                <wp:positionV relativeFrom="paragraph">
                  <wp:posOffset>2057400</wp:posOffset>
                </wp:positionV>
                <wp:extent cx="1190625" cy="44767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0CA73B" id="Rectangle 1" o:spid="_x0000_s1026" style="position:absolute;margin-left:375pt;margin-top:162pt;width:93.75pt;height:35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" stroked="f">
                <v:path arrowok="t"/>
              </v:rect>
            </w:pict>
          </mc:Fallback>
        </mc:AlternateContent>
      </w:r>
      <w:r w:rsidRPr="00625C7D">
        <w:br w:type="page"/>
      </w:r>
    </w:p>
    <w:p w14:paraId="35B8F861" w14:textId="77777777" w:rsidR="00655610" w:rsidRPr="00625C7D" w:rsidRDefault="00655610" w:rsidP="00655610">
      <w:pPr>
        <w:pStyle w:val="Titre1"/>
      </w:pPr>
      <w:bookmarkStart w:id="1" w:name="_Toc118989098"/>
      <w:r w:rsidRPr="00625C7D">
        <w:lastRenderedPageBreak/>
        <w:t>1. Points principaux</w:t>
      </w:r>
      <w:bookmarkEnd w:id="1"/>
    </w:p>
    <w:p w14:paraId="141D808D" w14:textId="77777777" w:rsidR="00655610" w:rsidRPr="00625C7D" w:rsidRDefault="00655610" w:rsidP="00655610">
      <w:pPr>
        <w:jc w:val="both"/>
      </w:pPr>
    </w:p>
    <w:p w14:paraId="4AD9567F" w14:textId="77777777" w:rsidR="00655610" w:rsidRPr="00625C7D" w:rsidRDefault="00655610" w:rsidP="00655610">
      <w:pPr>
        <w:jc w:val="both"/>
      </w:pPr>
      <w:r w:rsidRPr="00625C7D">
        <w:t xml:space="preserve">Au cours du mois de mars 2025, le département social a organisé une (1) mission sociale concernant le suivi juridique </w:t>
      </w:r>
      <w:r w:rsidR="00865405" w:rsidRPr="00625C7D">
        <w:t xml:space="preserve">de plaintes, </w:t>
      </w:r>
      <w:r w:rsidRPr="00625C7D">
        <w:t xml:space="preserve">de cahier de charges contractuelle </w:t>
      </w:r>
      <w:r w:rsidR="00865405" w:rsidRPr="00625C7D">
        <w:t xml:space="preserve"> et mise en œuvre des projets </w:t>
      </w:r>
      <w:r w:rsidRPr="00625C7D">
        <w:t>dans la province de la Ngounié.</w:t>
      </w:r>
    </w:p>
    <w:p w14:paraId="0ED82599" w14:textId="77777777" w:rsidR="00655610" w:rsidRPr="00625C7D" w:rsidRDefault="00655610" w:rsidP="00655610">
      <w:pPr>
        <w:jc w:val="both"/>
      </w:pPr>
    </w:p>
    <w:p w14:paraId="152721CC" w14:textId="77777777" w:rsidR="00655610" w:rsidRPr="00625C7D" w:rsidRDefault="00655610" w:rsidP="00655610">
      <w:pPr>
        <w:pStyle w:val="Titre1"/>
      </w:pPr>
      <w:bookmarkStart w:id="2" w:name="_Toc118989099"/>
      <w:r w:rsidRPr="00625C7D">
        <w:t>2. Investigations</w:t>
      </w:r>
      <w:bookmarkEnd w:id="2"/>
    </w:p>
    <w:p w14:paraId="19483FF7" w14:textId="77777777" w:rsidR="00655610" w:rsidRPr="00625C7D" w:rsidRDefault="00655610" w:rsidP="00655610">
      <w:pPr>
        <w:jc w:val="both"/>
      </w:pPr>
    </w:p>
    <w:p w14:paraId="03CAAAB2" w14:textId="77777777" w:rsidR="00655610" w:rsidRPr="00625C7D" w:rsidRDefault="00655610" w:rsidP="00655610">
      <w:pPr>
        <w:spacing w:after="240" w:line="276" w:lineRule="auto"/>
        <w:jc w:val="both"/>
      </w:pPr>
      <w:r w:rsidRPr="00625C7D">
        <w:t xml:space="preserve">Indicateurs : </w:t>
      </w:r>
    </w:p>
    <w:tbl>
      <w:tblPr>
        <w:tblStyle w:val="Grilledetableauclaire2"/>
        <w:tblW w:w="0" w:type="auto"/>
        <w:tblLook w:val="04A0" w:firstRow="1" w:lastRow="0" w:firstColumn="1" w:lastColumn="0" w:noHBand="0" w:noVBand="1"/>
      </w:tblPr>
      <w:tblGrid>
        <w:gridCol w:w="4474"/>
        <w:gridCol w:w="4445"/>
      </w:tblGrid>
      <w:tr w:rsidR="00655610" w:rsidRPr="00625C7D" w14:paraId="1CDF933F" w14:textId="77777777" w:rsidTr="00A110CA">
        <w:tc>
          <w:tcPr>
            <w:tcW w:w="4531" w:type="dxa"/>
          </w:tcPr>
          <w:p w14:paraId="1103187A" w14:textId="77777777" w:rsidR="00655610" w:rsidRPr="00625C7D" w:rsidRDefault="00655610" w:rsidP="00A110CA">
            <w:pPr>
              <w:spacing w:line="276" w:lineRule="auto"/>
              <w:jc w:val="both"/>
            </w:pPr>
            <w:r w:rsidRPr="00625C7D">
              <w:t>Nombre d’investigations menées</w:t>
            </w:r>
          </w:p>
        </w:tc>
        <w:tc>
          <w:tcPr>
            <w:tcW w:w="4531" w:type="dxa"/>
          </w:tcPr>
          <w:p w14:paraId="3ECEC16F" w14:textId="77777777" w:rsidR="00655610" w:rsidRPr="00625C7D" w:rsidRDefault="00655610" w:rsidP="00A110CA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  <w:tr w:rsidR="00655610" w:rsidRPr="00625C7D" w14:paraId="47454967" w14:textId="77777777" w:rsidTr="00A110CA">
        <w:tc>
          <w:tcPr>
            <w:tcW w:w="4531" w:type="dxa"/>
          </w:tcPr>
          <w:p w14:paraId="48209C25" w14:textId="77777777" w:rsidR="00655610" w:rsidRPr="00625C7D" w:rsidRDefault="00655610" w:rsidP="00A110CA">
            <w:pPr>
              <w:spacing w:line="276" w:lineRule="auto"/>
              <w:jc w:val="both"/>
            </w:pPr>
            <w:r w:rsidRPr="00625C7D">
              <w:t>Investigation ayant menées à une opération</w:t>
            </w:r>
          </w:p>
        </w:tc>
        <w:tc>
          <w:tcPr>
            <w:tcW w:w="4531" w:type="dxa"/>
          </w:tcPr>
          <w:p w14:paraId="2613237D" w14:textId="77777777" w:rsidR="00655610" w:rsidRPr="00625C7D" w:rsidRDefault="00655610" w:rsidP="00A110CA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  <w:tr w:rsidR="00655610" w:rsidRPr="00625C7D" w14:paraId="3985D125" w14:textId="77777777" w:rsidTr="00A110CA">
        <w:tc>
          <w:tcPr>
            <w:tcW w:w="4531" w:type="dxa"/>
          </w:tcPr>
          <w:p w14:paraId="481DC9D6" w14:textId="77777777" w:rsidR="00655610" w:rsidRPr="00625C7D" w:rsidRDefault="00655610" w:rsidP="00A110CA">
            <w:pPr>
              <w:spacing w:line="276" w:lineRule="auto"/>
              <w:jc w:val="both"/>
            </w:pPr>
            <w:r w:rsidRPr="00625C7D">
              <w:t>Nombre de contrevenants identifiés</w:t>
            </w:r>
          </w:p>
        </w:tc>
        <w:tc>
          <w:tcPr>
            <w:tcW w:w="4531" w:type="dxa"/>
          </w:tcPr>
          <w:p w14:paraId="39D4F348" w14:textId="77777777" w:rsidR="00655610" w:rsidRPr="00625C7D" w:rsidRDefault="00655610" w:rsidP="00A110CA">
            <w:pPr>
              <w:spacing w:line="276" w:lineRule="auto"/>
              <w:jc w:val="both"/>
            </w:pPr>
            <w:r w:rsidRPr="00625C7D">
              <w:t>0</w:t>
            </w:r>
          </w:p>
        </w:tc>
      </w:tr>
    </w:tbl>
    <w:p w14:paraId="5DB556ED" w14:textId="77777777" w:rsidR="00655610" w:rsidRPr="00625C7D" w:rsidRDefault="00655610" w:rsidP="00655610">
      <w:pPr>
        <w:jc w:val="both"/>
      </w:pPr>
    </w:p>
    <w:p w14:paraId="10D49DD0" w14:textId="77777777" w:rsidR="00655610" w:rsidRPr="00625C7D" w:rsidRDefault="00655610" w:rsidP="00655610">
      <w:pPr>
        <w:jc w:val="both"/>
        <w:rPr>
          <w:rFonts w:eastAsiaTheme="minorHAnsi"/>
        </w:rPr>
      </w:pPr>
      <w:r w:rsidRPr="00625C7D">
        <w:t xml:space="preserve">Au cours </w:t>
      </w:r>
      <w:r w:rsidR="00865405" w:rsidRPr="00625C7D">
        <w:t>de ce mois de mars</w:t>
      </w:r>
      <w:r w:rsidRPr="00625C7D">
        <w:t xml:space="preserve">, il n’y a pas eu d’investigation dans les villages visités.  </w:t>
      </w:r>
    </w:p>
    <w:p w14:paraId="47B6F4A0" w14:textId="77777777" w:rsidR="00655610" w:rsidRPr="00625C7D" w:rsidRDefault="00655610" w:rsidP="00655610">
      <w:pPr>
        <w:jc w:val="both"/>
      </w:pPr>
    </w:p>
    <w:p w14:paraId="50D38394" w14:textId="77777777" w:rsidR="00655610" w:rsidRPr="00625C7D" w:rsidRDefault="00655610" w:rsidP="00655610">
      <w:pPr>
        <w:pStyle w:val="Titre1"/>
      </w:pPr>
      <w:bookmarkStart w:id="3" w:name="_Toc118989100"/>
      <w:r w:rsidRPr="00625C7D">
        <w:t>3. Opérations</w:t>
      </w:r>
      <w:bookmarkEnd w:id="3"/>
    </w:p>
    <w:p w14:paraId="5D6B9C5B" w14:textId="77777777" w:rsidR="00655610" w:rsidRPr="00625C7D" w:rsidRDefault="00655610" w:rsidP="00655610">
      <w:pPr>
        <w:jc w:val="both"/>
      </w:pPr>
    </w:p>
    <w:p w14:paraId="045A35DD" w14:textId="77777777" w:rsidR="00655610" w:rsidRPr="00625C7D" w:rsidRDefault="00655610" w:rsidP="00655610">
      <w:pPr>
        <w:spacing w:after="240" w:line="276" w:lineRule="auto"/>
        <w:jc w:val="both"/>
      </w:pPr>
      <w:r w:rsidRPr="00625C7D">
        <w:t>Indicateurs :</w:t>
      </w:r>
    </w:p>
    <w:tbl>
      <w:tblPr>
        <w:tblStyle w:val="Grilledetableauclaire2"/>
        <w:tblW w:w="8931" w:type="dxa"/>
        <w:tblInd w:w="108" w:type="dxa"/>
        <w:tblLook w:val="04A0" w:firstRow="1" w:lastRow="0" w:firstColumn="1" w:lastColumn="0" w:noHBand="0" w:noVBand="1"/>
      </w:tblPr>
      <w:tblGrid>
        <w:gridCol w:w="4453"/>
        <w:gridCol w:w="4478"/>
      </w:tblGrid>
      <w:tr w:rsidR="00655610" w:rsidRPr="00625C7D" w14:paraId="1407EB2D" w14:textId="77777777" w:rsidTr="00A110CA">
        <w:trPr>
          <w:trHeight w:val="70"/>
        </w:trPr>
        <w:tc>
          <w:tcPr>
            <w:tcW w:w="4453" w:type="dxa"/>
          </w:tcPr>
          <w:p w14:paraId="13D11ADB" w14:textId="77777777" w:rsidR="00655610" w:rsidRPr="00625C7D" w:rsidRDefault="00655610" w:rsidP="00A110CA">
            <w:pPr>
              <w:spacing w:line="276" w:lineRule="auto"/>
              <w:jc w:val="both"/>
            </w:pPr>
            <w:r w:rsidRPr="00625C7D">
              <w:t>Nombre d’opérations menées ce mois</w:t>
            </w:r>
          </w:p>
        </w:tc>
        <w:tc>
          <w:tcPr>
            <w:tcW w:w="4478" w:type="dxa"/>
          </w:tcPr>
          <w:p w14:paraId="5800068B" w14:textId="77777777" w:rsidR="00655610" w:rsidRPr="00625C7D" w:rsidRDefault="00655610" w:rsidP="00A110CA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  <w:tr w:rsidR="00655610" w:rsidRPr="00625C7D" w14:paraId="0E5FC16E" w14:textId="77777777" w:rsidTr="00A110CA">
        <w:trPr>
          <w:trHeight w:val="231"/>
        </w:trPr>
        <w:tc>
          <w:tcPr>
            <w:tcW w:w="4453" w:type="dxa"/>
          </w:tcPr>
          <w:p w14:paraId="0ED5C750" w14:textId="77777777" w:rsidR="00655610" w:rsidRPr="00625C7D" w:rsidRDefault="00655610" w:rsidP="00A110CA">
            <w:pPr>
              <w:spacing w:line="276" w:lineRule="auto"/>
              <w:jc w:val="both"/>
            </w:pPr>
            <w:r w:rsidRPr="00625C7D">
              <w:t xml:space="preserve">Nombre de personnes arrêtées </w:t>
            </w:r>
          </w:p>
        </w:tc>
        <w:tc>
          <w:tcPr>
            <w:tcW w:w="4478" w:type="dxa"/>
          </w:tcPr>
          <w:p w14:paraId="3A4BF0C0" w14:textId="77777777" w:rsidR="00655610" w:rsidRPr="00625C7D" w:rsidRDefault="00655610" w:rsidP="00A110CA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</w:tbl>
    <w:p w14:paraId="0A8C5DF9" w14:textId="77777777" w:rsidR="00655610" w:rsidRPr="00625C7D" w:rsidRDefault="00655610" w:rsidP="00655610">
      <w:pPr>
        <w:pStyle w:val="Sansinterligne"/>
        <w:jc w:val="both"/>
      </w:pPr>
    </w:p>
    <w:p w14:paraId="45FDD819" w14:textId="77777777" w:rsidR="00655610" w:rsidRPr="00625C7D" w:rsidRDefault="00865405" w:rsidP="00655610">
      <w:pPr>
        <w:jc w:val="both"/>
      </w:pPr>
      <w:r w:rsidRPr="00625C7D">
        <w:t>Au cours de ce mois de mars</w:t>
      </w:r>
      <w:r w:rsidR="00655610" w:rsidRPr="00625C7D">
        <w:t xml:space="preserve"> 2025, aucune opération n’a été menée.</w:t>
      </w:r>
    </w:p>
    <w:p w14:paraId="36580B3A" w14:textId="77777777" w:rsidR="00655610" w:rsidRPr="00625C7D" w:rsidRDefault="00655610" w:rsidP="00655610">
      <w:pPr>
        <w:jc w:val="both"/>
      </w:pPr>
    </w:p>
    <w:p w14:paraId="6AB3893C" w14:textId="77777777" w:rsidR="00655610" w:rsidRPr="00625C7D" w:rsidRDefault="00655610" w:rsidP="00655610">
      <w:pPr>
        <w:pStyle w:val="Titre1"/>
      </w:pPr>
      <w:bookmarkStart w:id="4" w:name="_Toc118989101"/>
      <w:r w:rsidRPr="00625C7D">
        <w:t>4. Département juridique</w:t>
      </w:r>
      <w:bookmarkEnd w:id="4"/>
    </w:p>
    <w:p w14:paraId="04A4A27C" w14:textId="77777777" w:rsidR="00655610" w:rsidRPr="00625C7D" w:rsidRDefault="00655610" w:rsidP="00655610">
      <w:pPr>
        <w:jc w:val="both"/>
      </w:pPr>
    </w:p>
    <w:p w14:paraId="3AFA20CD" w14:textId="77777777" w:rsidR="00655610" w:rsidRPr="00625C7D" w:rsidRDefault="00655610" w:rsidP="00655610">
      <w:pPr>
        <w:jc w:val="both"/>
      </w:pPr>
      <w:r w:rsidRPr="00625C7D">
        <w:t>4.1. Suivi des affaires</w:t>
      </w:r>
      <w:r w:rsidRPr="00625C7D">
        <w:tab/>
      </w:r>
    </w:p>
    <w:p w14:paraId="28C92354" w14:textId="77777777" w:rsidR="00655610" w:rsidRPr="00625C7D" w:rsidRDefault="00655610" w:rsidP="00655610">
      <w:pPr>
        <w:jc w:val="both"/>
      </w:pPr>
    </w:p>
    <w:p w14:paraId="475D1299" w14:textId="77777777" w:rsidR="00655610" w:rsidRPr="00625C7D" w:rsidRDefault="00655610" w:rsidP="00655610">
      <w:pPr>
        <w:jc w:val="both"/>
      </w:pPr>
      <w:r w:rsidRPr="00625C7D">
        <w:t>Indicateurs :</w:t>
      </w:r>
    </w:p>
    <w:p w14:paraId="589F638D" w14:textId="77777777" w:rsidR="00655610" w:rsidRPr="00625C7D" w:rsidRDefault="00655610" w:rsidP="00655610">
      <w:pPr>
        <w:jc w:val="both"/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760"/>
        <w:gridCol w:w="4159"/>
      </w:tblGrid>
      <w:tr w:rsidR="00655610" w:rsidRPr="00625C7D" w14:paraId="530E03DA" w14:textId="77777777" w:rsidTr="00A110CA">
        <w:trPr>
          <w:jc w:val="center"/>
        </w:trPr>
        <w:tc>
          <w:tcPr>
            <w:tcW w:w="4794" w:type="dxa"/>
            <w:shd w:val="clear" w:color="auto" w:fill="FFFFFF" w:themeFill="background1"/>
          </w:tcPr>
          <w:p w14:paraId="75BB0E9B" w14:textId="77777777" w:rsidR="00655610" w:rsidRPr="00625C7D" w:rsidRDefault="00655610" w:rsidP="00A110CA">
            <w:pPr>
              <w:jc w:val="both"/>
            </w:pPr>
            <w:r w:rsidRPr="00625C7D">
              <w:t xml:space="preserve">Nombre d’affaires suivies                     </w:t>
            </w:r>
          </w:p>
        </w:tc>
        <w:tc>
          <w:tcPr>
            <w:tcW w:w="4200" w:type="dxa"/>
          </w:tcPr>
          <w:p w14:paraId="242C5037" w14:textId="10EDAD6B" w:rsidR="00655610" w:rsidRPr="00625C7D" w:rsidRDefault="00EE69BC" w:rsidP="00A110CA">
            <w:pPr>
              <w:jc w:val="both"/>
            </w:pPr>
            <w:r w:rsidRPr="00625C7D">
              <w:t>5</w:t>
            </w:r>
          </w:p>
        </w:tc>
      </w:tr>
      <w:tr w:rsidR="00655610" w:rsidRPr="00625C7D" w14:paraId="7F8FB15F" w14:textId="77777777" w:rsidTr="00A110CA">
        <w:trPr>
          <w:jc w:val="center"/>
        </w:trPr>
        <w:tc>
          <w:tcPr>
            <w:tcW w:w="4794" w:type="dxa"/>
            <w:shd w:val="clear" w:color="auto" w:fill="FFFFFF" w:themeFill="background1"/>
          </w:tcPr>
          <w:p w14:paraId="5BB6B309" w14:textId="77777777" w:rsidR="00655610" w:rsidRPr="00625C7D" w:rsidRDefault="00655610" w:rsidP="00A110CA">
            <w:pPr>
              <w:jc w:val="both"/>
            </w:pPr>
            <w:r w:rsidRPr="00625C7D">
              <w:t>Nombre de condamnations</w:t>
            </w:r>
          </w:p>
        </w:tc>
        <w:tc>
          <w:tcPr>
            <w:tcW w:w="4200" w:type="dxa"/>
          </w:tcPr>
          <w:p w14:paraId="0AFF4F3E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  <w:tr w:rsidR="00655610" w:rsidRPr="00625C7D" w14:paraId="09C4217D" w14:textId="77777777" w:rsidTr="00A110CA">
        <w:trPr>
          <w:jc w:val="center"/>
        </w:trPr>
        <w:tc>
          <w:tcPr>
            <w:tcW w:w="4794" w:type="dxa"/>
            <w:shd w:val="clear" w:color="auto" w:fill="FFFFFF" w:themeFill="background1"/>
          </w:tcPr>
          <w:p w14:paraId="46947E06" w14:textId="77777777" w:rsidR="00655610" w:rsidRPr="00625C7D" w:rsidRDefault="00655610" w:rsidP="00A110CA">
            <w:pPr>
              <w:jc w:val="both"/>
            </w:pPr>
            <w:r w:rsidRPr="00625C7D">
              <w:t>Affaires enregistrées</w:t>
            </w:r>
          </w:p>
        </w:tc>
        <w:tc>
          <w:tcPr>
            <w:tcW w:w="4200" w:type="dxa"/>
          </w:tcPr>
          <w:p w14:paraId="49B39767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  <w:tr w:rsidR="00655610" w:rsidRPr="00625C7D" w14:paraId="43B3E963" w14:textId="77777777" w:rsidTr="00A110CA">
        <w:trPr>
          <w:trHeight w:val="58"/>
          <w:jc w:val="center"/>
        </w:trPr>
        <w:tc>
          <w:tcPr>
            <w:tcW w:w="4794" w:type="dxa"/>
            <w:shd w:val="clear" w:color="auto" w:fill="FFFFFF" w:themeFill="background1"/>
          </w:tcPr>
          <w:p w14:paraId="44456E6F" w14:textId="77777777" w:rsidR="00655610" w:rsidRPr="00625C7D" w:rsidRDefault="00655610" w:rsidP="00A110CA">
            <w:pPr>
              <w:jc w:val="both"/>
            </w:pPr>
            <w:r w:rsidRPr="00625C7D">
              <w:t>Nombre de prévenus</w:t>
            </w:r>
          </w:p>
        </w:tc>
        <w:tc>
          <w:tcPr>
            <w:tcW w:w="4200" w:type="dxa"/>
          </w:tcPr>
          <w:p w14:paraId="36AA70BE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</w:tbl>
    <w:p w14:paraId="680D55ED" w14:textId="77777777" w:rsidR="00655610" w:rsidRPr="00625C7D" w:rsidRDefault="00655610" w:rsidP="00655610">
      <w:pPr>
        <w:jc w:val="both"/>
      </w:pPr>
      <w:bookmarkStart w:id="5" w:name="_Hlk149868750"/>
      <w:bookmarkStart w:id="6" w:name="_Hlk152654543"/>
      <w:r w:rsidRPr="00625C7D">
        <w:t xml:space="preserve"> </w:t>
      </w:r>
    </w:p>
    <w:p w14:paraId="62A65291" w14:textId="77777777" w:rsidR="00655610" w:rsidRPr="00625C7D" w:rsidRDefault="00D141AE" w:rsidP="00655610">
      <w:pPr>
        <w:jc w:val="both"/>
      </w:pPr>
      <w:r w:rsidRPr="00625C7D">
        <w:t>Au cours du mois de mars</w:t>
      </w:r>
      <w:r w:rsidR="00655610" w:rsidRPr="00625C7D">
        <w:t>, aucune affaire n’est passée en jugement. Il n’y a pas eu non plus de cas enregistré devant les tribunaux.</w:t>
      </w:r>
    </w:p>
    <w:p w14:paraId="21BA6CFA" w14:textId="77777777" w:rsidR="00D141AE" w:rsidRPr="00625C7D" w:rsidRDefault="00D141AE" w:rsidP="00655610">
      <w:pPr>
        <w:jc w:val="both"/>
      </w:pPr>
    </w:p>
    <w:p w14:paraId="793E3AD9" w14:textId="3B763A49" w:rsidR="00EE4837" w:rsidRPr="00625C7D" w:rsidRDefault="00D141AE" w:rsidP="00EE4837">
      <w:pPr>
        <w:jc w:val="both"/>
      </w:pPr>
      <w:r w:rsidRPr="00625C7D">
        <w:t>Cependant la Juriste et le Coordonnateur assistant ALEFI sud ont rencontré le procureur de la République près le Tribunal de Première Instance de Mouila pour le suivi juridique de</w:t>
      </w:r>
      <w:r w:rsidR="00EE4837" w:rsidRPr="00625C7D">
        <w:t xml:space="preserve"> plusieurs </w:t>
      </w:r>
      <w:r w:rsidRPr="00625C7D">
        <w:t xml:space="preserve"> plaintes</w:t>
      </w:r>
      <w:r w:rsidR="00EE4837" w:rsidRPr="00625C7D">
        <w:t xml:space="preserve"> des communautés.</w:t>
      </w:r>
      <w:r w:rsidRPr="00625C7D">
        <w:t xml:space="preserve"> </w:t>
      </w:r>
      <w:r w:rsidR="00EE4837" w:rsidRPr="00625C7D">
        <w:t>Le Procureur de la République qui est nouvellement affecté a demandé à l’équipe de lui fournir les différentes accusée</w:t>
      </w:r>
      <w:r w:rsidR="00AD63C8" w:rsidRPr="00625C7D">
        <w:t>s</w:t>
      </w:r>
      <w:r w:rsidR="00EE4837" w:rsidRPr="00625C7D">
        <w:t xml:space="preserve"> de réception de ces plaintes.</w:t>
      </w:r>
      <w:r w:rsidR="00EC1C05" w:rsidRPr="00625C7D">
        <w:t xml:space="preserve"> Ce qui a été fait.</w:t>
      </w:r>
      <w:r w:rsidR="00EE4837" w:rsidRPr="00625C7D">
        <w:t xml:space="preserve"> Il a promis se pencher sur ces cas. Il a instrui</w:t>
      </w:r>
      <w:r w:rsidR="006E5E6C" w:rsidRPr="00625C7D">
        <w:t>t</w:t>
      </w:r>
      <w:r w:rsidR="00C766D5" w:rsidRPr="00625C7D">
        <w:t xml:space="preserve"> à s</w:t>
      </w:r>
      <w:r w:rsidR="00B84746" w:rsidRPr="00625C7D">
        <w:t>on secrétariat de faire des vérifications dans le cahier des courriers</w:t>
      </w:r>
      <w:r w:rsidR="00EC1C05" w:rsidRPr="00625C7D">
        <w:t>. Le secrétariat est à pied d’œuvre et avisera l’équipe une fois les traces des dossiers retrouvées.</w:t>
      </w:r>
    </w:p>
    <w:p w14:paraId="054DD7C3" w14:textId="79703848" w:rsidR="00EC1C05" w:rsidRPr="00625C7D" w:rsidRDefault="00EC1C05" w:rsidP="00EE4837">
      <w:pPr>
        <w:jc w:val="both"/>
      </w:pPr>
      <w:r w:rsidRPr="00625C7D">
        <w:t>Les plaintes concernent les communautés suivantes :</w:t>
      </w:r>
    </w:p>
    <w:p w14:paraId="07F386AB" w14:textId="5F810F98" w:rsidR="00D141AE" w:rsidRPr="00625C7D" w:rsidRDefault="00D141AE" w:rsidP="00D141AE">
      <w:pPr>
        <w:jc w:val="both"/>
      </w:pPr>
    </w:p>
    <w:p w14:paraId="24820B6A" w14:textId="77777777" w:rsidR="00D141AE" w:rsidRPr="00625C7D" w:rsidRDefault="00D141AE" w:rsidP="00D141AE">
      <w:pPr>
        <w:jc w:val="both"/>
      </w:pPr>
      <w:r w:rsidRPr="00625C7D">
        <w:lastRenderedPageBreak/>
        <w:t xml:space="preserve">- Association TOKANO C/ SBN ; </w:t>
      </w:r>
    </w:p>
    <w:p w14:paraId="2BFCAB50" w14:textId="77777777" w:rsidR="00D141AE" w:rsidRPr="00625C7D" w:rsidRDefault="00D141AE" w:rsidP="00D141AE">
      <w:pPr>
        <w:jc w:val="both"/>
      </w:pPr>
      <w:r w:rsidRPr="00625C7D">
        <w:t>- Association Diambu-</w:t>
      </w:r>
      <w:proofErr w:type="spellStart"/>
      <w:r w:rsidRPr="00625C7D">
        <w:t>Gamangu</w:t>
      </w:r>
      <w:proofErr w:type="spellEnd"/>
      <w:r w:rsidRPr="00625C7D">
        <w:t xml:space="preserve"> MAMIEMGUE C/ ALPHA PRODUCTION ;</w:t>
      </w:r>
    </w:p>
    <w:p w14:paraId="1744F2AF" w14:textId="77777777" w:rsidR="00D141AE" w:rsidRPr="00625C7D" w:rsidRDefault="00D141AE" w:rsidP="00D141AE">
      <w:pPr>
        <w:jc w:val="both"/>
      </w:pPr>
      <w:r w:rsidRPr="00625C7D">
        <w:t xml:space="preserve">- Communauté villageoise de MEMBA C/ TONDA Cédric ; </w:t>
      </w:r>
    </w:p>
    <w:p w14:paraId="4B1ED627" w14:textId="77777777" w:rsidR="00D141AE" w:rsidRPr="00625C7D" w:rsidRDefault="00D141AE" w:rsidP="00D141AE">
      <w:pPr>
        <w:jc w:val="both"/>
      </w:pPr>
      <w:r w:rsidRPr="00625C7D">
        <w:t xml:space="preserve">-Communauté villageoise de MOUYAMBA C/ TONDA Cédric ; </w:t>
      </w:r>
    </w:p>
    <w:p w14:paraId="790A60F1" w14:textId="77777777" w:rsidR="00D141AE" w:rsidRPr="00625C7D" w:rsidRDefault="00D141AE" w:rsidP="00D141AE">
      <w:pPr>
        <w:jc w:val="both"/>
      </w:pPr>
      <w:r w:rsidRPr="00625C7D">
        <w:t>-Communauté villageoise de MABANGA C/ SIG).</w:t>
      </w:r>
    </w:p>
    <w:p w14:paraId="19ECD480" w14:textId="77777777" w:rsidR="00D141AE" w:rsidRPr="00625C7D" w:rsidRDefault="00D141AE" w:rsidP="00655610">
      <w:pPr>
        <w:jc w:val="both"/>
      </w:pPr>
    </w:p>
    <w:p w14:paraId="2DA0E2C1" w14:textId="77777777" w:rsidR="00655610" w:rsidRPr="00625C7D" w:rsidRDefault="00655610" w:rsidP="00655610">
      <w:pPr>
        <w:jc w:val="both"/>
      </w:pPr>
    </w:p>
    <w:bookmarkEnd w:id="5"/>
    <w:bookmarkEnd w:id="6"/>
    <w:p w14:paraId="1027DF0E" w14:textId="77777777" w:rsidR="00655610" w:rsidRPr="00625C7D" w:rsidRDefault="00655610" w:rsidP="00655610">
      <w:pPr>
        <w:jc w:val="both"/>
      </w:pPr>
      <w:r w:rsidRPr="00625C7D">
        <w:t>4.2. Visites de prison</w:t>
      </w:r>
    </w:p>
    <w:p w14:paraId="64A4E6DD" w14:textId="77777777" w:rsidR="00655610" w:rsidRPr="00625C7D" w:rsidRDefault="00655610" w:rsidP="00655610">
      <w:pPr>
        <w:jc w:val="both"/>
      </w:pPr>
    </w:p>
    <w:p w14:paraId="253990C4" w14:textId="77777777" w:rsidR="00655610" w:rsidRPr="00625C7D" w:rsidRDefault="00655610" w:rsidP="00655610">
      <w:pPr>
        <w:jc w:val="both"/>
      </w:pPr>
      <w:r w:rsidRPr="00625C7D">
        <w:t>Indicateurs :</w:t>
      </w:r>
    </w:p>
    <w:p w14:paraId="2C7378EF" w14:textId="77777777" w:rsidR="00655610" w:rsidRPr="00625C7D" w:rsidRDefault="00655610" w:rsidP="00655610">
      <w:pPr>
        <w:jc w:val="both"/>
      </w:pPr>
    </w:p>
    <w:tbl>
      <w:tblPr>
        <w:tblStyle w:val="Grilledetableauclaire1"/>
        <w:tblW w:w="9208" w:type="dxa"/>
        <w:tblLook w:val="04A0" w:firstRow="1" w:lastRow="0" w:firstColumn="1" w:lastColumn="0" w:noHBand="0" w:noVBand="1"/>
      </w:tblPr>
      <w:tblGrid>
        <w:gridCol w:w="4928"/>
        <w:gridCol w:w="4280"/>
      </w:tblGrid>
      <w:tr w:rsidR="00655610" w:rsidRPr="00625C7D" w14:paraId="2A792539" w14:textId="77777777" w:rsidTr="00A110CA">
        <w:trPr>
          <w:trHeight w:val="262"/>
        </w:trPr>
        <w:tc>
          <w:tcPr>
            <w:tcW w:w="4928" w:type="dxa"/>
          </w:tcPr>
          <w:p w14:paraId="64F33879" w14:textId="77777777" w:rsidR="00655610" w:rsidRPr="00625C7D" w:rsidRDefault="00655610" w:rsidP="00A110CA">
            <w:pPr>
              <w:jc w:val="both"/>
            </w:pPr>
            <w:r w:rsidRPr="00625C7D">
              <w:t xml:space="preserve">Nombre de visites effectuées </w:t>
            </w:r>
          </w:p>
        </w:tc>
        <w:tc>
          <w:tcPr>
            <w:tcW w:w="4280" w:type="dxa"/>
          </w:tcPr>
          <w:p w14:paraId="61CA5704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  <w:tr w:rsidR="00655610" w:rsidRPr="00625C7D" w14:paraId="7ABDF91C" w14:textId="77777777" w:rsidTr="00A110CA">
        <w:trPr>
          <w:trHeight w:val="262"/>
        </w:trPr>
        <w:tc>
          <w:tcPr>
            <w:tcW w:w="4928" w:type="dxa"/>
          </w:tcPr>
          <w:p w14:paraId="0495BD59" w14:textId="77777777" w:rsidR="00655610" w:rsidRPr="00625C7D" w:rsidRDefault="00655610" w:rsidP="00A110CA">
            <w:pPr>
              <w:jc w:val="both"/>
            </w:pPr>
            <w:r w:rsidRPr="00625C7D">
              <w:t>Nombre de détenus rencontrés</w:t>
            </w:r>
          </w:p>
        </w:tc>
        <w:tc>
          <w:tcPr>
            <w:tcW w:w="4280" w:type="dxa"/>
          </w:tcPr>
          <w:p w14:paraId="7F8DB74D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</w:tbl>
    <w:p w14:paraId="650A95FD" w14:textId="77777777" w:rsidR="00655610" w:rsidRPr="00625C7D" w:rsidRDefault="00655610" w:rsidP="00655610">
      <w:pPr>
        <w:jc w:val="both"/>
      </w:pPr>
    </w:p>
    <w:p w14:paraId="6228FDA0" w14:textId="77777777" w:rsidR="00655610" w:rsidRPr="00625C7D" w:rsidRDefault="00655610" w:rsidP="00655610">
      <w:pPr>
        <w:jc w:val="both"/>
      </w:pPr>
      <w:r w:rsidRPr="00625C7D">
        <w:t>Nous n’enregistrons pas pour le moment des cas de détention pour exploitation forestière illégale. Par conséquent, il n’y a pas de visites de prison.</w:t>
      </w:r>
    </w:p>
    <w:p w14:paraId="5996C07C" w14:textId="77777777" w:rsidR="00655610" w:rsidRPr="00625C7D" w:rsidRDefault="00655610" w:rsidP="00655610">
      <w:pPr>
        <w:jc w:val="both"/>
      </w:pPr>
    </w:p>
    <w:p w14:paraId="07633B54" w14:textId="77777777" w:rsidR="00655610" w:rsidRPr="00625C7D" w:rsidRDefault="00655610" w:rsidP="00655610">
      <w:pPr>
        <w:jc w:val="both"/>
      </w:pPr>
      <w:r w:rsidRPr="00625C7D">
        <w:t>4.3 Formations</w:t>
      </w:r>
    </w:p>
    <w:p w14:paraId="04E7B6AC" w14:textId="77777777" w:rsidR="00655610" w:rsidRPr="00625C7D" w:rsidRDefault="00655610" w:rsidP="00655610">
      <w:pPr>
        <w:jc w:val="both"/>
      </w:pPr>
    </w:p>
    <w:p w14:paraId="48579DF4" w14:textId="6F824BA7" w:rsidR="00655610" w:rsidRPr="00625C7D" w:rsidRDefault="00655610" w:rsidP="00655610">
      <w:pPr>
        <w:spacing w:after="240"/>
        <w:jc w:val="both"/>
        <w:rPr>
          <w:rFonts w:eastAsia="Calibri"/>
        </w:rPr>
      </w:pPr>
      <w:r w:rsidRPr="00625C7D">
        <w:t>Dans le cadre de la mise en œuvre du projet ALEFI, CJ n’a pas organisé de formation</w:t>
      </w:r>
      <w:r w:rsidR="00ED6C70" w:rsidRPr="00625C7D">
        <w:t>9</w:t>
      </w:r>
      <w:r w:rsidRPr="00625C7D">
        <w:t xml:space="preserve"> ce mois</w:t>
      </w:r>
      <w:r w:rsidRPr="00625C7D">
        <w:rPr>
          <w:rFonts w:eastAsia="Calibri"/>
        </w:rPr>
        <w:t xml:space="preserve">.  </w:t>
      </w:r>
    </w:p>
    <w:p w14:paraId="64537FB1" w14:textId="77777777" w:rsidR="00655610" w:rsidRPr="00625C7D" w:rsidRDefault="00655610" w:rsidP="00655610">
      <w:pPr>
        <w:jc w:val="both"/>
      </w:pPr>
    </w:p>
    <w:p w14:paraId="72569246" w14:textId="77777777" w:rsidR="00655610" w:rsidRPr="00625C7D" w:rsidRDefault="00655610" w:rsidP="00655610">
      <w:pPr>
        <w:jc w:val="both"/>
      </w:pPr>
    </w:p>
    <w:p w14:paraId="7E36739F" w14:textId="77777777" w:rsidR="00655610" w:rsidRPr="00625C7D" w:rsidRDefault="00655610" w:rsidP="00655610">
      <w:pPr>
        <w:pStyle w:val="Titre1"/>
      </w:pPr>
      <w:bookmarkStart w:id="7" w:name="_Toc118989102"/>
      <w:r w:rsidRPr="00625C7D">
        <w:t>5. Missions</w:t>
      </w:r>
      <w:bookmarkEnd w:id="7"/>
    </w:p>
    <w:p w14:paraId="09FEA60F" w14:textId="77777777" w:rsidR="00655610" w:rsidRPr="00625C7D" w:rsidRDefault="00655610" w:rsidP="00655610">
      <w:pPr>
        <w:jc w:val="both"/>
      </w:pPr>
    </w:p>
    <w:p w14:paraId="09353457" w14:textId="77777777" w:rsidR="00655610" w:rsidRPr="00625C7D" w:rsidRDefault="00655610" w:rsidP="00655610">
      <w:pPr>
        <w:jc w:val="both"/>
      </w:pPr>
      <w:r w:rsidRPr="00625C7D">
        <w:t xml:space="preserve">  </w:t>
      </w:r>
    </w:p>
    <w:p w14:paraId="5925AB7F" w14:textId="77777777" w:rsidR="00655610" w:rsidRPr="00625C7D" w:rsidRDefault="00655610" w:rsidP="00655610">
      <w:pPr>
        <w:jc w:val="both"/>
      </w:pPr>
      <w:r w:rsidRPr="00625C7D">
        <w:t xml:space="preserve">Missions </w:t>
      </w:r>
      <w:r w:rsidR="00A110CA" w:rsidRPr="00625C7D">
        <w:t xml:space="preserve">sociale du 19 au 27 mars </w:t>
      </w:r>
      <w:r w:rsidRPr="00625C7D">
        <w:t xml:space="preserve"> dans la province de la Ngounié.</w:t>
      </w:r>
    </w:p>
    <w:p w14:paraId="15310254" w14:textId="77777777" w:rsidR="00655610" w:rsidRPr="00625C7D" w:rsidRDefault="00655610" w:rsidP="00655610">
      <w:pPr>
        <w:jc w:val="both"/>
      </w:pPr>
    </w:p>
    <w:p w14:paraId="1433062B" w14:textId="749D4531" w:rsidR="00655610" w:rsidRPr="00625C7D" w:rsidRDefault="00655610" w:rsidP="00655610">
      <w:pPr>
        <w:jc w:val="both"/>
        <w:rPr>
          <w:rFonts w:eastAsiaTheme="minorHAnsi"/>
        </w:rPr>
      </w:pPr>
      <w:r w:rsidRPr="00625C7D">
        <w:t>Dans</w:t>
      </w:r>
      <w:r w:rsidR="00A110CA" w:rsidRPr="00625C7D">
        <w:t xml:space="preserve"> la période du 19 au 27 mars</w:t>
      </w:r>
      <w:r w:rsidRPr="00625C7D">
        <w:t xml:space="preserve"> 2025, l’équipe sociale sud a mené une mission dans les localités </w:t>
      </w:r>
      <w:r w:rsidRPr="00625C7D">
        <w:rPr>
          <w:rFonts w:eastAsiaTheme="minorHAnsi"/>
        </w:rPr>
        <w:t>de Mbigou</w:t>
      </w:r>
      <w:r w:rsidR="00A110CA" w:rsidRPr="00625C7D">
        <w:rPr>
          <w:rFonts w:eastAsiaTheme="minorHAnsi"/>
        </w:rPr>
        <w:t xml:space="preserve">, </w:t>
      </w:r>
      <w:r w:rsidR="00ED6C70" w:rsidRPr="00625C7D">
        <w:rPr>
          <w:rFonts w:eastAsiaTheme="minorHAnsi"/>
        </w:rPr>
        <w:t>L</w:t>
      </w:r>
      <w:r w:rsidR="00A110CA" w:rsidRPr="00625C7D">
        <w:rPr>
          <w:rFonts w:eastAsiaTheme="minorHAnsi"/>
        </w:rPr>
        <w:t>ébamba, Ndendé et Mouila</w:t>
      </w:r>
      <w:r w:rsidRPr="00625C7D">
        <w:t xml:space="preserve"> dans la province de la Ngounié. L’objectif était de voir le niveau d’exécu</w:t>
      </w:r>
      <w:r w:rsidR="00A110CA" w:rsidRPr="00625C7D">
        <w:t>tion des cahiers des charges,</w:t>
      </w:r>
      <w:r w:rsidRPr="00625C7D">
        <w:t xml:space="preserve"> la mise en œuvre des projets communautaires</w:t>
      </w:r>
      <w:r w:rsidR="00A110CA" w:rsidRPr="00625C7D">
        <w:rPr>
          <w:rFonts w:eastAsiaTheme="minorHAnsi"/>
        </w:rPr>
        <w:t xml:space="preserve"> et surtout le suivi juridique auprès des autorités judiciaires des plaintes des communautés locales.</w:t>
      </w:r>
    </w:p>
    <w:p w14:paraId="04805533" w14:textId="77777777" w:rsidR="00655610" w:rsidRPr="00625C7D" w:rsidRDefault="00655610" w:rsidP="00655610">
      <w:pPr>
        <w:jc w:val="both"/>
        <w:rPr>
          <w:rFonts w:eastAsiaTheme="minorHAnsi"/>
          <w:highlight w:val="yellow"/>
        </w:rPr>
      </w:pPr>
    </w:p>
    <w:p w14:paraId="4A513422" w14:textId="686E8ABB" w:rsidR="00A110CA" w:rsidRPr="00625C7D" w:rsidRDefault="00655610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A </w:t>
      </w:r>
      <w:r w:rsidR="00A110CA" w:rsidRPr="00625C7D">
        <w:rPr>
          <w:rFonts w:eastAsiaTheme="minorHAnsi"/>
        </w:rPr>
        <w:t>Mbigou</w:t>
      </w:r>
      <w:r w:rsidR="005E1E58" w:rsidRPr="00625C7D">
        <w:rPr>
          <w:rFonts w:eastAsiaTheme="minorHAnsi"/>
        </w:rPr>
        <w:t xml:space="preserve">, l’équipe a d’abord  travaillé avec les autorités départementales : le délégué spécial du conseil départemental et son adjoint. En ce qui concerne le village </w:t>
      </w:r>
      <w:r w:rsidR="003A6572" w:rsidRPr="00625C7D">
        <w:rPr>
          <w:rFonts w:eastAsiaTheme="minorHAnsi"/>
        </w:rPr>
        <w:t>Issala</w:t>
      </w:r>
      <w:r w:rsidR="00ED6C70" w:rsidRPr="00625C7D">
        <w:rPr>
          <w:rFonts w:eastAsiaTheme="minorHAnsi"/>
        </w:rPr>
        <w:t xml:space="preserve">, </w:t>
      </w:r>
      <w:r w:rsidR="005E1E58" w:rsidRPr="00625C7D">
        <w:rPr>
          <w:rFonts w:eastAsiaTheme="minorHAnsi"/>
        </w:rPr>
        <w:t>il ressort que l’autorité n’est pas informé</w:t>
      </w:r>
      <w:r w:rsidR="00ED6C70" w:rsidRPr="00625C7D">
        <w:rPr>
          <w:rFonts w:eastAsiaTheme="minorHAnsi"/>
        </w:rPr>
        <w:t>e</w:t>
      </w:r>
      <w:r w:rsidR="005E1E58" w:rsidRPr="00625C7D">
        <w:rPr>
          <w:rFonts w:eastAsiaTheme="minorHAnsi"/>
        </w:rPr>
        <w:t xml:space="preserve"> de ce que </w:t>
      </w:r>
      <w:r w:rsidR="00ED6C70" w:rsidRPr="00625C7D">
        <w:rPr>
          <w:rFonts w:eastAsiaTheme="minorHAnsi"/>
        </w:rPr>
        <w:t>l</w:t>
      </w:r>
      <w:r w:rsidR="005E1E58" w:rsidRPr="00625C7D">
        <w:rPr>
          <w:rFonts w:eastAsiaTheme="minorHAnsi"/>
        </w:rPr>
        <w:t>es communautés devaient bénéficier d’un FDL de 7</w:t>
      </w:r>
      <w:r w:rsidR="00ED6C70" w:rsidRPr="00625C7D">
        <w:rPr>
          <w:rFonts w:eastAsiaTheme="minorHAnsi"/>
        </w:rPr>
        <w:t>.</w:t>
      </w:r>
      <w:r w:rsidR="005E1E58" w:rsidRPr="00625C7D">
        <w:rPr>
          <w:rFonts w:eastAsiaTheme="minorHAnsi"/>
        </w:rPr>
        <w:t>900</w:t>
      </w:r>
      <w:r w:rsidR="00ED6C70" w:rsidRPr="00625C7D">
        <w:rPr>
          <w:rFonts w:eastAsiaTheme="minorHAnsi"/>
        </w:rPr>
        <w:t>.</w:t>
      </w:r>
      <w:r w:rsidR="005E1E58" w:rsidRPr="00625C7D">
        <w:rPr>
          <w:rFonts w:eastAsiaTheme="minorHAnsi"/>
        </w:rPr>
        <w:t>000 F CFA issu d</w:t>
      </w:r>
      <w:r w:rsidR="00ED6C70" w:rsidRPr="00625C7D">
        <w:rPr>
          <w:rFonts w:eastAsiaTheme="minorHAnsi"/>
        </w:rPr>
        <w:t>u</w:t>
      </w:r>
      <w:r w:rsidR="005E1E58" w:rsidRPr="00625C7D">
        <w:rPr>
          <w:rFonts w:eastAsiaTheme="minorHAnsi"/>
        </w:rPr>
        <w:t xml:space="preserve"> CCC avec TBNI et qui devait servir à la réalisation du projet de construction d’un château d’eau.</w:t>
      </w:r>
    </w:p>
    <w:p w14:paraId="2849D571" w14:textId="1C81A6D1" w:rsidR="005E1E58" w:rsidRPr="00625C7D" w:rsidRDefault="005E1E58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En ce qui concerne le village Makongonio, le délégué spécial dit être informé de la situation qui y prévaut. Il y a eu signature de CCC entre Makongonio et SAF en présence de ses deux adjoints. Mais il ressort également que l’ancien </w:t>
      </w:r>
      <w:r w:rsidR="00B76AEB" w:rsidRPr="00625C7D">
        <w:rPr>
          <w:rFonts w:eastAsiaTheme="minorHAnsi"/>
        </w:rPr>
        <w:t>préfet</w:t>
      </w:r>
      <w:r w:rsidRPr="00625C7D">
        <w:rPr>
          <w:rFonts w:eastAsiaTheme="minorHAnsi"/>
        </w:rPr>
        <w:t xml:space="preserve"> avait signé un décaissement de 12</w:t>
      </w:r>
      <w:r w:rsidR="00ED6C70" w:rsidRPr="00625C7D">
        <w:rPr>
          <w:rFonts w:eastAsiaTheme="minorHAnsi"/>
        </w:rPr>
        <w:t>.</w:t>
      </w:r>
      <w:r w:rsidRPr="00625C7D">
        <w:rPr>
          <w:rFonts w:eastAsiaTheme="minorHAnsi"/>
        </w:rPr>
        <w:t>000</w:t>
      </w:r>
      <w:r w:rsidR="00ED6C70" w:rsidRPr="00625C7D">
        <w:rPr>
          <w:rFonts w:eastAsiaTheme="minorHAnsi"/>
        </w:rPr>
        <w:t>.</w:t>
      </w:r>
      <w:r w:rsidRPr="00625C7D">
        <w:rPr>
          <w:rFonts w:eastAsiaTheme="minorHAnsi"/>
        </w:rPr>
        <w:t>000 F CFA</w:t>
      </w:r>
      <w:r w:rsidR="00B76AEB" w:rsidRPr="00625C7D">
        <w:rPr>
          <w:rFonts w:eastAsiaTheme="minorHAnsi"/>
        </w:rPr>
        <w:t>.</w:t>
      </w:r>
    </w:p>
    <w:p w14:paraId="338E28C4" w14:textId="34E968AF" w:rsidR="00B76AEB" w:rsidRPr="00625C7D" w:rsidRDefault="00B76AEB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De la rencontre avec les communautés, il ressort </w:t>
      </w:r>
      <w:proofErr w:type="gramStart"/>
      <w:r w:rsidRPr="00625C7D">
        <w:rPr>
          <w:rFonts w:eastAsiaTheme="minorHAnsi"/>
        </w:rPr>
        <w:t>que à</w:t>
      </w:r>
      <w:proofErr w:type="gramEnd"/>
      <w:r w:rsidRPr="00625C7D">
        <w:rPr>
          <w:rFonts w:eastAsiaTheme="minorHAnsi"/>
        </w:rPr>
        <w:t xml:space="preserve"> </w:t>
      </w:r>
      <w:r w:rsidR="003A6572" w:rsidRPr="00625C7D">
        <w:rPr>
          <w:rFonts w:eastAsiaTheme="minorHAnsi"/>
        </w:rPr>
        <w:t>Issala</w:t>
      </w:r>
      <w:r w:rsidRPr="00625C7D">
        <w:rPr>
          <w:rFonts w:eastAsiaTheme="minorHAnsi"/>
        </w:rPr>
        <w:t>, ils ont bénéficié de deux CCC. Le premier avec SAF d’un montant de 11 000 000 F CFA avec pour projet, l’énergie solaire qui est allé à son terme. Le second avec TBNI d’un montant de 7 900 000 F CFA avec comme projet, la construction d’un château d’eau qui n’a pas abouti. TBNI a dé</w:t>
      </w:r>
      <w:r w:rsidR="00B17F5C" w:rsidRPr="00625C7D">
        <w:rPr>
          <w:rFonts w:eastAsiaTheme="minorHAnsi"/>
        </w:rPr>
        <w:t xml:space="preserve">bloqué la totalité de la somme au profit de l’opérateur SIG qui aux dires des populations aurait été imposé par le </w:t>
      </w:r>
      <w:r w:rsidR="00B17F5C" w:rsidRPr="00625C7D">
        <w:rPr>
          <w:rFonts w:eastAsiaTheme="minorHAnsi"/>
        </w:rPr>
        <w:lastRenderedPageBreak/>
        <w:t>préfet sortant. CJ est sollicité par les communautés pour les aider à poursuivre l’opérateur SIG</w:t>
      </w:r>
      <w:r w:rsidR="00ED6C70" w:rsidRPr="00625C7D">
        <w:rPr>
          <w:rFonts w:eastAsiaTheme="minorHAnsi"/>
        </w:rPr>
        <w:t>.</w:t>
      </w:r>
    </w:p>
    <w:p w14:paraId="6FBEC370" w14:textId="5631A374" w:rsidR="00B17F5C" w:rsidRPr="00625C7D" w:rsidRDefault="00B17F5C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>Au village Makongonio, les 11</w:t>
      </w:r>
      <w:r w:rsidR="00ED6C70" w:rsidRPr="00625C7D">
        <w:rPr>
          <w:rFonts w:eastAsiaTheme="minorHAnsi"/>
        </w:rPr>
        <w:t>.</w:t>
      </w:r>
      <w:r w:rsidRPr="00625C7D">
        <w:rPr>
          <w:rFonts w:eastAsiaTheme="minorHAnsi"/>
        </w:rPr>
        <w:t>493</w:t>
      </w:r>
      <w:r w:rsidR="00ED6C70" w:rsidRPr="00625C7D">
        <w:rPr>
          <w:rFonts w:eastAsiaTheme="minorHAnsi"/>
        </w:rPr>
        <w:t>.</w:t>
      </w:r>
      <w:r w:rsidRPr="00625C7D">
        <w:rPr>
          <w:rFonts w:eastAsiaTheme="minorHAnsi"/>
        </w:rPr>
        <w:t>290 F issus du FDL versé par SAF auraient été détourné par le préfet sortant. Les communautés ont déposé une plainte contre ce préfet au parquet de Mouila. Le procureur a assuré</w:t>
      </w:r>
      <w:r w:rsidR="00ED6C70" w:rsidRPr="00625C7D">
        <w:rPr>
          <w:rFonts w:eastAsiaTheme="minorHAnsi"/>
        </w:rPr>
        <w:t xml:space="preserve"> à</w:t>
      </w:r>
      <w:r w:rsidRPr="00625C7D">
        <w:rPr>
          <w:rFonts w:eastAsiaTheme="minorHAnsi"/>
        </w:rPr>
        <w:t xml:space="preserve"> l’équipe de CJ </w:t>
      </w:r>
      <w:r w:rsidR="00A65835" w:rsidRPr="00625C7D">
        <w:rPr>
          <w:rFonts w:eastAsiaTheme="minorHAnsi"/>
        </w:rPr>
        <w:t>que des interpellations et auditions sont en cours. Les personnes impliquées pourraient être contraintes de rembourser après la période électorale.</w:t>
      </w:r>
    </w:p>
    <w:p w14:paraId="045C9089" w14:textId="77777777" w:rsidR="00A110CA" w:rsidRPr="00625C7D" w:rsidRDefault="00A110CA" w:rsidP="00655610">
      <w:pPr>
        <w:jc w:val="both"/>
        <w:rPr>
          <w:rFonts w:eastAsiaTheme="minorHAnsi"/>
        </w:rPr>
      </w:pPr>
    </w:p>
    <w:p w14:paraId="6E217A29" w14:textId="77777777" w:rsidR="00A110CA" w:rsidRPr="00625C7D" w:rsidRDefault="00A110CA" w:rsidP="00655610">
      <w:pPr>
        <w:jc w:val="both"/>
        <w:rPr>
          <w:rFonts w:eastAsiaTheme="minorHAnsi"/>
        </w:rPr>
      </w:pPr>
    </w:p>
    <w:p w14:paraId="15585F0C" w14:textId="77777777" w:rsidR="005B7C46" w:rsidRPr="00625C7D" w:rsidRDefault="005B7C46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A Lébamba, l’équipe a travaillé dans les  villages </w:t>
      </w:r>
      <w:proofErr w:type="spellStart"/>
      <w:r w:rsidRPr="00625C7D">
        <w:rPr>
          <w:rFonts w:eastAsiaTheme="minorHAnsi"/>
        </w:rPr>
        <w:t>Moukoudou</w:t>
      </w:r>
      <w:proofErr w:type="spellEnd"/>
      <w:r w:rsidRPr="00625C7D">
        <w:rPr>
          <w:rFonts w:eastAsiaTheme="minorHAnsi"/>
        </w:rPr>
        <w:t xml:space="preserve">, Memba et </w:t>
      </w:r>
      <w:proofErr w:type="spellStart"/>
      <w:r w:rsidRPr="00625C7D">
        <w:rPr>
          <w:rFonts w:eastAsiaTheme="minorHAnsi"/>
        </w:rPr>
        <w:t>Mouyanga</w:t>
      </w:r>
      <w:proofErr w:type="spellEnd"/>
    </w:p>
    <w:p w14:paraId="7A43156A" w14:textId="77777777" w:rsidR="005B7C46" w:rsidRPr="00625C7D" w:rsidRDefault="005B7C46" w:rsidP="00655610">
      <w:pPr>
        <w:jc w:val="both"/>
        <w:rPr>
          <w:rFonts w:eastAsiaTheme="minorHAnsi"/>
        </w:rPr>
      </w:pPr>
    </w:p>
    <w:p w14:paraId="7A997D57" w14:textId="5B57BAFD" w:rsidR="005B7C46" w:rsidRPr="00625C7D" w:rsidRDefault="005B7C46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A </w:t>
      </w:r>
      <w:proofErr w:type="spellStart"/>
      <w:r w:rsidRPr="00625C7D">
        <w:rPr>
          <w:rFonts w:eastAsiaTheme="minorHAnsi"/>
        </w:rPr>
        <w:t>Moukoulou</w:t>
      </w:r>
      <w:proofErr w:type="spellEnd"/>
      <w:r w:rsidRPr="00625C7D">
        <w:rPr>
          <w:rFonts w:eastAsiaTheme="minorHAnsi"/>
        </w:rPr>
        <w:t>, le village a un CCC signé avec TBNI mais le montant du FDL est inconnu</w:t>
      </w:r>
      <w:r w:rsidR="00ED6C70" w:rsidRPr="00625C7D">
        <w:rPr>
          <w:rFonts w:eastAsiaTheme="minorHAnsi"/>
        </w:rPr>
        <w:t xml:space="preserve"> de la communauté, l’empêchant de pouvoir</w:t>
      </w:r>
      <w:r w:rsidR="00BD2EB4" w:rsidRPr="00625C7D">
        <w:rPr>
          <w:rFonts w:eastAsiaTheme="minorHAnsi"/>
        </w:rPr>
        <w:t xml:space="preserve"> </w:t>
      </w:r>
      <w:r w:rsidR="00ED6C70" w:rsidRPr="00625C7D">
        <w:rPr>
          <w:rFonts w:eastAsiaTheme="minorHAnsi"/>
        </w:rPr>
        <w:t>choisir un</w:t>
      </w:r>
      <w:r w:rsidRPr="00625C7D">
        <w:rPr>
          <w:rFonts w:eastAsiaTheme="minorHAnsi"/>
        </w:rPr>
        <w:t xml:space="preserve"> projet communautaire.</w:t>
      </w:r>
      <w:r w:rsidR="0001456F" w:rsidRPr="00625C7D">
        <w:rPr>
          <w:rFonts w:eastAsiaTheme="minorHAnsi"/>
        </w:rPr>
        <w:t xml:space="preserve"> Les choses se compliquent davantage avec </w:t>
      </w:r>
      <w:r w:rsidRPr="00625C7D">
        <w:rPr>
          <w:rFonts w:eastAsiaTheme="minorHAnsi"/>
        </w:rPr>
        <w:t xml:space="preserve"> </w:t>
      </w:r>
      <w:r w:rsidR="0001456F" w:rsidRPr="00625C7D">
        <w:rPr>
          <w:rFonts w:eastAsiaTheme="minorHAnsi"/>
        </w:rPr>
        <w:t>l</w:t>
      </w:r>
      <w:r w:rsidRPr="00625C7D">
        <w:rPr>
          <w:rFonts w:eastAsiaTheme="minorHAnsi"/>
        </w:rPr>
        <w:t>es communautés</w:t>
      </w:r>
      <w:r w:rsidR="0001456F" w:rsidRPr="00625C7D">
        <w:rPr>
          <w:rFonts w:eastAsiaTheme="minorHAnsi"/>
        </w:rPr>
        <w:t xml:space="preserve"> de </w:t>
      </w:r>
      <w:proofErr w:type="spellStart"/>
      <w:r w:rsidR="0001456F" w:rsidRPr="00625C7D">
        <w:rPr>
          <w:rFonts w:eastAsiaTheme="minorHAnsi"/>
        </w:rPr>
        <w:t>Nzenzélé</w:t>
      </w:r>
      <w:proofErr w:type="spellEnd"/>
      <w:r w:rsidR="0001456F" w:rsidRPr="00625C7D">
        <w:rPr>
          <w:rFonts w:eastAsiaTheme="minorHAnsi"/>
        </w:rPr>
        <w:t xml:space="preserve"> qui</w:t>
      </w:r>
      <w:r w:rsidRPr="00625C7D">
        <w:rPr>
          <w:rFonts w:eastAsiaTheme="minorHAnsi"/>
        </w:rPr>
        <w:t xml:space="preserve"> </w:t>
      </w:r>
      <w:r w:rsidR="0001456F" w:rsidRPr="00625C7D">
        <w:rPr>
          <w:rFonts w:eastAsiaTheme="minorHAnsi"/>
        </w:rPr>
        <w:t>réclament le versement en numéraire de ce FDL</w:t>
      </w:r>
      <w:r w:rsidR="00ED6C70" w:rsidRPr="00625C7D">
        <w:rPr>
          <w:rFonts w:eastAsiaTheme="minorHAnsi"/>
        </w:rPr>
        <w:t>,</w:t>
      </w:r>
      <w:r w:rsidR="0001456F" w:rsidRPr="00625C7D">
        <w:rPr>
          <w:rFonts w:eastAsiaTheme="minorHAnsi"/>
        </w:rPr>
        <w:t xml:space="preserve"> étant donné que le projet qu’ils avaient arrêté fait désormais </w:t>
      </w:r>
      <w:r w:rsidR="00ED6C70" w:rsidRPr="00625C7D">
        <w:rPr>
          <w:rFonts w:eastAsiaTheme="minorHAnsi"/>
        </w:rPr>
        <w:t xml:space="preserve">partie </w:t>
      </w:r>
      <w:r w:rsidR="0001456F" w:rsidRPr="00625C7D">
        <w:rPr>
          <w:rFonts w:eastAsiaTheme="minorHAnsi"/>
        </w:rPr>
        <w:t xml:space="preserve">des projets sociaux que la première Dame </w:t>
      </w:r>
      <w:proofErr w:type="gramStart"/>
      <w:r w:rsidR="0001456F" w:rsidRPr="00625C7D">
        <w:rPr>
          <w:rFonts w:eastAsiaTheme="minorHAnsi"/>
        </w:rPr>
        <w:t>réalise</w:t>
      </w:r>
      <w:proofErr w:type="gramEnd"/>
      <w:r w:rsidR="0001456F" w:rsidRPr="00625C7D">
        <w:rPr>
          <w:rFonts w:eastAsiaTheme="minorHAnsi"/>
        </w:rPr>
        <w:t xml:space="preserve"> actuellement.</w:t>
      </w:r>
    </w:p>
    <w:p w14:paraId="6D6A59EE" w14:textId="77777777" w:rsidR="0001456F" w:rsidRPr="00625C7D" w:rsidRDefault="0001456F" w:rsidP="00655610">
      <w:pPr>
        <w:jc w:val="both"/>
        <w:rPr>
          <w:rFonts w:eastAsiaTheme="minorHAnsi"/>
        </w:rPr>
      </w:pPr>
    </w:p>
    <w:p w14:paraId="2408EBE2" w14:textId="77777777" w:rsidR="0001456F" w:rsidRPr="00625C7D" w:rsidRDefault="0001456F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>A Memba, c’est le statu quo. Le projet de château d’eau reste inachevé. Les communautés souhaitent néanmoins relancer la plainte contre TONDA Cédric.</w:t>
      </w:r>
    </w:p>
    <w:p w14:paraId="054E10A7" w14:textId="77777777" w:rsidR="0001456F" w:rsidRPr="00625C7D" w:rsidRDefault="0001456F" w:rsidP="00655610">
      <w:pPr>
        <w:jc w:val="both"/>
        <w:rPr>
          <w:rFonts w:eastAsiaTheme="minorHAnsi"/>
        </w:rPr>
      </w:pPr>
    </w:p>
    <w:p w14:paraId="1EE17817" w14:textId="77777777" w:rsidR="0001456F" w:rsidRPr="00625C7D" w:rsidRDefault="0001456F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>A Mouyamba, également les travaux de construction de la case d’écoute sont arrêtés.</w:t>
      </w:r>
    </w:p>
    <w:p w14:paraId="4AC8BE48" w14:textId="77777777" w:rsidR="005B7C46" w:rsidRPr="00625C7D" w:rsidRDefault="005B7C46" w:rsidP="00655610">
      <w:pPr>
        <w:jc w:val="both"/>
        <w:rPr>
          <w:rFonts w:eastAsiaTheme="minorHAnsi"/>
        </w:rPr>
      </w:pPr>
    </w:p>
    <w:p w14:paraId="1238A547" w14:textId="77777777" w:rsidR="006E4CA3" w:rsidRPr="00625C7D" w:rsidRDefault="0001456F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>A Ndendé</w:t>
      </w:r>
      <w:r w:rsidR="0004051D" w:rsidRPr="00625C7D">
        <w:rPr>
          <w:rFonts w:eastAsiaTheme="minorHAnsi"/>
        </w:rPr>
        <w:t xml:space="preserve"> plusieurs communautés villageoises ont été rencontrées</w:t>
      </w:r>
      <w:r w:rsidR="006E4CA3" w:rsidRPr="00625C7D">
        <w:rPr>
          <w:rFonts w:eastAsiaTheme="minorHAnsi"/>
        </w:rPr>
        <w:t xml:space="preserve"> après les civilités aux autorités locales</w:t>
      </w:r>
      <w:r w:rsidR="0004051D" w:rsidRPr="00625C7D">
        <w:rPr>
          <w:rFonts w:eastAsiaTheme="minorHAnsi"/>
        </w:rPr>
        <w:t xml:space="preserve">. </w:t>
      </w:r>
    </w:p>
    <w:p w14:paraId="22295575" w14:textId="77777777" w:rsidR="002D4884" w:rsidRPr="00625C7D" w:rsidRDefault="002D4884" w:rsidP="00655610">
      <w:pPr>
        <w:jc w:val="both"/>
        <w:rPr>
          <w:rFonts w:eastAsiaTheme="minorHAnsi"/>
        </w:rPr>
      </w:pPr>
    </w:p>
    <w:p w14:paraId="26C039FB" w14:textId="78AFAFBF" w:rsidR="005B7C46" w:rsidRPr="00625C7D" w:rsidRDefault="0004051D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Au village </w:t>
      </w:r>
      <w:proofErr w:type="spellStart"/>
      <w:r w:rsidRPr="00625C7D">
        <w:rPr>
          <w:rFonts w:eastAsiaTheme="minorHAnsi"/>
        </w:rPr>
        <w:t>Mbadi</w:t>
      </w:r>
      <w:proofErr w:type="spellEnd"/>
      <w:r w:rsidRPr="00625C7D">
        <w:rPr>
          <w:rFonts w:eastAsiaTheme="minorHAnsi"/>
        </w:rPr>
        <w:t xml:space="preserve">, la communauté </w:t>
      </w:r>
      <w:r w:rsidR="00ED6C70" w:rsidRPr="00625C7D">
        <w:rPr>
          <w:rFonts w:eastAsiaTheme="minorHAnsi"/>
        </w:rPr>
        <w:t xml:space="preserve">est </w:t>
      </w:r>
      <w:r w:rsidRPr="00625C7D">
        <w:rPr>
          <w:rFonts w:eastAsiaTheme="minorHAnsi"/>
        </w:rPr>
        <w:t>impactée par l’exploitation de GWI et bénéficie d’un CCC et d’un montant de 11</w:t>
      </w:r>
      <w:r w:rsidR="00ED6C70" w:rsidRPr="00625C7D">
        <w:rPr>
          <w:rFonts w:eastAsiaTheme="minorHAnsi"/>
        </w:rPr>
        <w:t>.</w:t>
      </w:r>
      <w:r w:rsidRPr="00625C7D">
        <w:rPr>
          <w:rFonts w:eastAsiaTheme="minorHAnsi"/>
        </w:rPr>
        <w:t>323</w:t>
      </w:r>
      <w:r w:rsidR="00ED6C70" w:rsidRPr="00625C7D">
        <w:rPr>
          <w:rFonts w:eastAsiaTheme="minorHAnsi"/>
        </w:rPr>
        <w:t>.</w:t>
      </w:r>
      <w:r w:rsidRPr="00625C7D">
        <w:rPr>
          <w:rFonts w:eastAsiaTheme="minorHAnsi"/>
        </w:rPr>
        <w:t>978 F CFA du FDL. Elles ont fait le choix de construction de cases. Le projet reste en attente de réalisation.</w:t>
      </w:r>
    </w:p>
    <w:p w14:paraId="377D08CF" w14:textId="77777777" w:rsidR="002D4884" w:rsidRPr="00625C7D" w:rsidRDefault="002D4884" w:rsidP="00655610">
      <w:pPr>
        <w:jc w:val="both"/>
        <w:rPr>
          <w:rFonts w:eastAsiaTheme="minorHAnsi"/>
        </w:rPr>
      </w:pPr>
    </w:p>
    <w:p w14:paraId="52C7B0A2" w14:textId="2DEE5D61" w:rsidR="0004051D" w:rsidRPr="00625C7D" w:rsidRDefault="0004051D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>Au village M</w:t>
      </w:r>
      <w:r w:rsidR="006E4CA3" w:rsidRPr="00625C7D">
        <w:rPr>
          <w:rFonts w:eastAsiaTheme="minorHAnsi"/>
        </w:rPr>
        <w:t>ou</w:t>
      </w:r>
      <w:r w:rsidRPr="00625C7D">
        <w:rPr>
          <w:rFonts w:eastAsiaTheme="minorHAnsi"/>
        </w:rPr>
        <w:t>ssambou, la communauté est également impactée par GWI</w:t>
      </w:r>
      <w:r w:rsidR="006E4CA3" w:rsidRPr="00625C7D">
        <w:rPr>
          <w:rFonts w:eastAsiaTheme="minorHAnsi"/>
        </w:rPr>
        <w:t>. Plusieurs projets retenus. Deux entrepreneurs choisis par la communauté. Les projets confiés à l’opérateur SABAT suiv</w:t>
      </w:r>
      <w:r w:rsidR="00ED6C70" w:rsidRPr="00625C7D">
        <w:rPr>
          <w:rFonts w:eastAsiaTheme="minorHAnsi"/>
        </w:rPr>
        <w:t>ent</w:t>
      </w:r>
      <w:r w:rsidR="006E4CA3" w:rsidRPr="00625C7D">
        <w:rPr>
          <w:rFonts w:eastAsiaTheme="minorHAnsi"/>
        </w:rPr>
        <w:t xml:space="preserve"> leur cours normal. Cependant les travaux de réfection des pompes hydrauliques confiés à un autre entrepreneur accusent un retard. Les communautés sollicitent l’appui juridique de CJ</w:t>
      </w:r>
      <w:r w:rsidR="00ED6C70" w:rsidRPr="00625C7D">
        <w:rPr>
          <w:rFonts w:eastAsiaTheme="minorHAnsi"/>
        </w:rPr>
        <w:t>.</w:t>
      </w:r>
    </w:p>
    <w:p w14:paraId="51D022F9" w14:textId="77777777" w:rsidR="006E4CA3" w:rsidRPr="00625C7D" w:rsidRDefault="006E4CA3" w:rsidP="00655610">
      <w:pPr>
        <w:jc w:val="both"/>
        <w:rPr>
          <w:rFonts w:eastAsiaTheme="minorHAnsi"/>
        </w:rPr>
      </w:pPr>
    </w:p>
    <w:p w14:paraId="38DA886B" w14:textId="2C8124F6" w:rsidR="006E4CA3" w:rsidRPr="00625C7D" w:rsidRDefault="006E4CA3" w:rsidP="00655610">
      <w:pPr>
        <w:jc w:val="both"/>
        <w:rPr>
          <w:rFonts w:eastAsiaTheme="minorHAnsi"/>
        </w:rPr>
      </w:pPr>
      <w:r w:rsidRPr="00625C7D">
        <w:rPr>
          <w:rFonts w:eastAsiaTheme="minorHAnsi"/>
        </w:rPr>
        <w:t xml:space="preserve">A </w:t>
      </w:r>
      <w:proofErr w:type="spellStart"/>
      <w:r w:rsidRPr="00625C7D">
        <w:rPr>
          <w:rFonts w:eastAsiaTheme="minorHAnsi"/>
        </w:rPr>
        <w:t>Sanga</w:t>
      </w:r>
      <w:proofErr w:type="spellEnd"/>
      <w:r w:rsidRPr="00625C7D">
        <w:rPr>
          <w:rFonts w:eastAsiaTheme="minorHAnsi"/>
        </w:rPr>
        <w:t xml:space="preserve">, l’équipe a fait une visite d’une clôture électrique mobile </w:t>
      </w:r>
      <w:r w:rsidR="00ED6C70" w:rsidRPr="00625C7D">
        <w:rPr>
          <w:rFonts w:eastAsiaTheme="minorHAnsi"/>
        </w:rPr>
        <w:t xml:space="preserve">(CEM) </w:t>
      </w:r>
      <w:r w:rsidRPr="00625C7D">
        <w:rPr>
          <w:rFonts w:eastAsiaTheme="minorHAnsi"/>
        </w:rPr>
        <w:t>dans le cadre du partenariat avec SFG dans une plantation. L</w:t>
      </w:r>
      <w:r w:rsidR="00ED6C70" w:rsidRPr="00625C7D">
        <w:rPr>
          <w:rFonts w:eastAsiaTheme="minorHAnsi"/>
        </w:rPr>
        <w:t>a</w:t>
      </w:r>
      <w:r w:rsidRPr="00625C7D">
        <w:rPr>
          <w:rFonts w:eastAsiaTheme="minorHAnsi"/>
        </w:rPr>
        <w:t xml:space="preserve"> CEM est bien entretenue.</w:t>
      </w:r>
    </w:p>
    <w:p w14:paraId="32B0422B" w14:textId="77777777" w:rsidR="00655610" w:rsidRPr="00625C7D" w:rsidRDefault="00655610" w:rsidP="00655610">
      <w:pPr>
        <w:jc w:val="both"/>
      </w:pPr>
    </w:p>
    <w:p w14:paraId="2EE74889" w14:textId="77777777" w:rsidR="00655610" w:rsidRPr="00625C7D" w:rsidRDefault="00655610" w:rsidP="00655610">
      <w:pPr>
        <w:jc w:val="both"/>
      </w:pPr>
    </w:p>
    <w:p w14:paraId="76676357" w14:textId="68DC0D72" w:rsidR="003A6572" w:rsidRPr="00625C7D" w:rsidRDefault="003A6572" w:rsidP="003A6572">
      <w:r w:rsidRPr="00625C7D">
        <w:t>Au total, 8 localités ont été visitées dans la province de la Ngounié : Issala, M</w:t>
      </w:r>
      <w:r w:rsidRPr="00625C7D">
        <w:rPr>
          <w:rFonts w:eastAsiaTheme="minorHAnsi"/>
        </w:rPr>
        <w:t xml:space="preserve">akongonio, </w:t>
      </w:r>
      <w:proofErr w:type="spellStart"/>
      <w:r w:rsidRPr="00625C7D">
        <w:rPr>
          <w:rFonts w:eastAsiaTheme="minorHAnsi"/>
        </w:rPr>
        <w:t>Moukoudou</w:t>
      </w:r>
      <w:proofErr w:type="spellEnd"/>
      <w:r w:rsidRPr="00625C7D">
        <w:rPr>
          <w:rFonts w:eastAsiaTheme="minorHAnsi"/>
        </w:rPr>
        <w:t xml:space="preserve">, Memba, </w:t>
      </w:r>
      <w:proofErr w:type="spellStart"/>
      <w:r w:rsidRPr="00625C7D">
        <w:rPr>
          <w:rFonts w:eastAsiaTheme="minorHAnsi"/>
        </w:rPr>
        <w:t>Mouyanga</w:t>
      </w:r>
      <w:proofErr w:type="spellEnd"/>
      <w:r w:rsidRPr="00625C7D">
        <w:rPr>
          <w:rFonts w:eastAsiaTheme="minorHAnsi"/>
        </w:rPr>
        <w:t xml:space="preserve">, </w:t>
      </w:r>
      <w:proofErr w:type="spellStart"/>
      <w:r w:rsidRPr="00625C7D">
        <w:rPr>
          <w:rFonts w:eastAsiaTheme="minorHAnsi"/>
        </w:rPr>
        <w:t>Mbadi</w:t>
      </w:r>
      <w:proofErr w:type="spellEnd"/>
      <w:r w:rsidRPr="00625C7D">
        <w:rPr>
          <w:rFonts w:eastAsiaTheme="minorHAnsi"/>
        </w:rPr>
        <w:t xml:space="preserve">, Moussambou et </w:t>
      </w:r>
      <w:proofErr w:type="spellStart"/>
      <w:r w:rsidRPr="00625C7D">
        <w:rPr>
          <w:rFonts w:eastAsiaTheme="minorHAnsi"/>
        </w:rPr>
        <w:t>Sanga</w:t>
      </w:r>
      <w:proofErr w:type="spellEnd"/>
    </w:p>
    <w:p w14:paraId="13FEED4B" w14:textId="77D666FB" w:rsidR="003A6572" w:rsidRPr="00625C7D" w:rsidRDefault="003A6572" w:rsidP="003A6572"/>
    <w:p w14:paraId="221AE9D9" w14:textId="35E213EA" w:rsidR="003A6572" w:rsidRPr="00625C7D" w:rsidRDefault="003A6572" w:rsidP="00655610">
      <w:pPr>
        <w:jc w:val="both"/>
      </w:pPr>
    </w:p>
    <w:p w14:paraId="7AAD6CA6" w14:textId="77777777" w:rsidR="003A6572" w:rsidRPr="00625C7D" w:rsidRDefault="003A6572" w:rsidP="00655610">
      <w:pPr>
        <w:jc w:val="both"/>
      </w:pPr>
    </w:p>
    <w:p w14:paraId="350B9368" w14:textId="77777777" w:rsidR="003A6572" w:rsidRPr="00625C7D" w:rsidRDefault="003A6572" w:rsidP="00655610">
      <w:pPr>
        <w:jc w:val="both"/>
      </w:pPr>
    </w:p>
    <w:p w14:paraId="79D66C3C" w14:textId="77777777" w:rsidR="00655610" w:rsidRPr="00625C7D" w:rsidRDefault="00655610" w:rsidP="00655610">
      <w:pPr>
        <w:pStyle w:val="Titre1"/>
        <w:ind w:left="426"/>
      </w:pPr>
      <w:bookmarkStart w:id="8" w:name="_Toc118989103"/>
      <w:r w:rsidRPr="00625C7D">
        <w:t>6. Cahiers des Charges Contractuels</w:t>
      </w:r>
      <w:bookmarkEnd w:id="8"/>
    </w:p>
    <w:p w14:paraId="32032A0A" w14:textId="77777777" w:rsidR="00655610" w:rsidRPr="00625C7D" w:rsidRDefault="00655610" w:rsidP="00655610">
      <w:pPr>
        <w:jc w:val="both"/>
      </w:pPr>
    </w:p>
    <w:p w14:paraId="3E709F5E" w14:textId="77777777" w:rsidR="00655610" w:rsidRPr="00625C7D" w:rsidRDefault="00655610" w:rsidP="00655610">
      <w:pPr>
        <w:jc w:val="both"/>
      </w:pPr>
      <w:r w:rsidRPr="00625C7D">
        <w:t>A ce jour, 177 Cahiers des Charges Contractuels (CCC) et 21 avenants en cours de mise en œuvre sont suivis par le projet.</w:t>
      </w:r>
    </w:p>
    <w:p w14:paraId="019EBBE8" w14:textId="77777777" w:rsidR="00655610" w:rsidRPr="00625C7D" w:rsidRDefault="00655610" w:rsidP="00655610">
      <w:pPr>
        <w:jc w:val="both"/>
      </w:pPr>
    </w:p>
    <w:tbl>
      <w:tblPr>
        <w:tblStyle w:val="Grilledutableau1"/>
        <w:tblW w:w="8046" w:type="dxa"/>
        <w:jc w:val="center"/>
        <w:tblLook w:val="04A0" w:firstRow="1" w:lastRow="0" w:firstColumn="1" w:lastColumn="0" w:noHBand="0" w:noVBand="1"/>
      </w:tblPr>
      <w:tblGrid>
        <w:gridCol w:w="2420"/>
        <w:gridCol w:w="1403"/>
        <w:gridCol w:w="1275"/>
        <w:gridCol w:w="1648"/>
        <w:gridCol w:w="1300"/>
      </w:tblGrid>
      <w:tr w:rsidR="00655610" w:rsidRPr="00625C7D" w14:paraId="0E725482" w14:textId="77777777" w:rsidTr="00A110CA">
        <w:trPr>
          <w:trHeight w:val="290"/>
          <w:jc w:val="center"/>
        </w:trPr>
        <w:tc>
          <w:tcPr>
            <w:tcW w:w="2420" w:type="dxa"/>
            <w:noWrap/>
            <w:hideMark/>
          </w:tcPr>
          <w:p w14:paraId="419B7631" w14:textId="77777777" w:rsidR="00655610" w:rsidRPr="00625C7D" w:rsidRDefault="00655610" w:rsidP="00A110CA">
            <w:pPr>
              <w:jc w:val="both"/>
            </w:pPr>
            <w:r w:rsidRPr="00625C7D">
              <w:t>Province</w:t>
            </w:r>
          </w:p>
        </w:tc>
        <w:tc>
          <w:tcPr>
            <w:tcW w:w="1403" w:type="dxa"/>
            <w:noWrap/>
            <w:hideMark/>
          </w:tcPr>
          <w:p w14:paraId="04121783" w14:textId="77777777" w:rsidR="00655610" w:rsidRPr="00625C7D" w:rsidRDefault="00655610" w:rsidP="00A110CA">
            <w:pPr>
              <w:jc w:val="both"/>
            </w:pPr>
            <w:r w:rsidRPr="00625C7D">
              <w:t>Avenant</w:t>
            </w:r>
          </w:p>
        </w:tc>
        <w:tc>
          <w:tcPr>
            <w:tcW w:w="1275" w:type="dxa"/>
            <w:noWrap/>
            <w:hideMark/>
          </w:tcPr>
          <w:p w14:paraId="451CB623" w14:textId="77777777" w:rsidR="00655610" w:rsidRPr="00625C7D" w:rsidRDefault="00655610" w:rsidP="00A110CA">
            <w:pPr>
              <w:jc w:val="both"/>
            </w:pPr>
            <w:r w:rsidRPr="00625C7D">
              <w:t>CCC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  <w:hideMark/>
          </w:tcPr>
          <w:p w14:paraId="7984235E" w14:textId="77777777" w:rsidR="00655610" w:rsidRPr="00625C7D" w:rsidRDefault="00655610" w:rsidP="00A110CA">
            <w:pPr>
              <w:jc w:val="center"/>
            </w:pPr>
            <w:r w:rsidRPr="00625C7D">
              <w:t>Total en cours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5D4DD85D" w14:textId="77777777" w:rsidR="00655610" w:rsidRPr="00625C7D" w:rsidRDefault="00655610" w:rsidP="00A110CA">
            <w:pPr>
              <w:jc w:val="both"/>
            </w:pPr>
            <w:r w:rsidRPr="00625C7D">
              <w:t>Clôturés</w:t>
            </w:r>
          </w:p>
        </w:tc>
      </w:tr>
      <w:tr w:rsidR="00655610" w:rsidRPr="00625C7D" w14:paraId="2ADA97F2" w14:textId="77777777" w:rsidTr="00A110CA">
        <w:trPr>
          <w:trHeight w:val="290"/>
          <w:jc w:val="center"/>
        </w:trPr>
        <w:tc>
          <w:tcPr>
            <w:tcW w:w="2420" w:type="dxa"/>
            <w:noWrap/>
            <w:hideMark/>
          </w:tcPr>
          <w:p w14:paraId="5320C835" w14:textId="77777777" w:rsidR="00655610" w:rsidRPr="00625C7D" w:rsidRDefault="00655610" w:rsidP="00A110CA">
            <w:pPr>
              <w:jc w:val="both"/>
            </w:pPr>
            <w:r w:rsidRPr="00625C7D">
              <w:t>NGOUNIE</w:t>
            </w:r>
          </w:p>
        </w:tc>
        <w:tc>
          <w:tcPr>
            <w:tcW w:w="1403" w:type="dxa"/>
            <w:noWrap/>
          </w:tcPr>
          <w:p w14:paraId="2BAD6FF3" w14:textId="77777777" w:rsidR="00655610" w:rsidRPr="00625C7D" w:rsidRDefault="00655610" w:rsidP="00A110CA">
            <w:pPr>
              <w:jc w:val="both"/>
            </w:pPr>
            <w:r w:rsidRPr="00625C7D">
              <w:t>8</w:t>
            </w:r>
          </w:p>
        </w:tc>
        <w:tc>
          <w:tcPr>
            <w:tcW w:w="1275" w:type="dxa"/>
            <w:noWrap/>
          </w:tcPr>
          <w:p w14:paraId="37AC76D3" w14:textId="77777777" w:rsidR="00655610" w:rsidRPr="00625C7D" w:rsidRDefault="00655610" w:rsidP="00A110CA">
            <w:pPr>
              <w:jc w:val="both"/>
            </w:pPr>
            <w:r w:rsidRPr="00625C7D">
              <w:t>58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14:paraId="6E57434F" w14:textId="77777777" w:rsidR="00655610" w:rsidRPr="00625C7D" w:rsidRDefault="00655610" w:rsidP="00A110CA">
            <w:pPr>
              <w:jc w:val="both"/>
            </w:pPr>
            <w:r w:rsidRPr="00625C7D">
              <w:t>66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24BE128E" w14:textId="77777777" w:rsidR="00655610" w:rsidRPr="00625C7D" w:rsidRDefault="00655610" w:rsidP="00A110CA">
            <w:pPr>
              <w:jc w:val="both"/>
            </w:pPr>
            <w:r w:rsidRPr="00625C7D">
              <w:t>49</w:t>
            </w:r>
          </w:p>
        </w:tc>
      </w:tr>
      <w:tr w:rsidR="00655610" w:rsidRPr="00625C7D" w14:paraId="71042DBB" w14:textId="77777777" w:rsidTr="00A110CA">
        <w:trPr>
          <w:trHeight w:val="290"/>
          <w:jc w:val="center"/>
        </w:trPr>
        <w:tc>
          <w:tcPr>
            <w:tcW w:w="2420" w:type="dxa"/>
            <w:noWrap/>
            <w:hideMark/>
          </w:tcPr>
          <w:p w14:paraId="1F03E7E6" w14:textId="77777777" w:rsidR="00655610" w:rsidRPr="00625C7D" w:rsidRDefault="00655610" w:rsidP="00A110CA">
            <w:pPr>
              <w:jc w:val="both"/>
            </w:pPr>
            <w:r w:rsidRPr="00625C7D">
              <w:t>NYANGA</w:t>
            </w:r>
          </w:p>
        </w:tc>
        <w:tc>
          <w:tcPr>
            <w:tcW w:w="1403" w:type="dxa"/>
            <w:noWrap/>
          </w:tcPr>
          <w:p w14:paraId="73E412E1" w14:textId="77777777" w:rsidR="00655610" w:rsidRPr="00625C7D" w:rsidRDefault="00655610" w:rsidP="00A110CA">
            <w:pPr>
              <w:jc w:val="both"/>
            </w:pPr>
          </w:p>
        </w:tc>
        <w:tc>
          <w:tcPr>
            <w:tcW w:w="1275" w:type="dxa"/>
            <w:noWrap/>
          </w:tcPr>
          <w:p w14:paraId="0FB54803" w14:textId="77777777" w:rsidR="00655610" w:rsidRPr="00625C7D" w:rsidRDefault="00655610" w:rsidP="00A110CA">
            <w:pPr>
              <w:jc w:val="both"/>
            </w:pPr>
            <w:r w:rsidRPr="00625C7D">
              <w:t>13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14:paraId="389861BF" w14:textId="77777777" w:rsidR="00655610" w:rsidRPr="00625C7D" w:rsidRDefault="00655610" w:rsidP="00A110CA">
            <w:pPr>
              <w:jc w:val="both"/>
            </w:pPr>
            <w:r w:rsidRPr="00625C7D">
              <w:t>13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48EAC13D" w14:textId="77777777" w:rsidR="00655610" w:rsidRPr="00625C7D" w:rsidRDefault="00655610" w:rsidP="00A110CA">
            <w:pPr>
              <w:jc w:val="both"/>
            </w:pPr>
            <w:r w:rsidRPr="00625C7D">
              <w:t>2</w:t>
            </w:r>
          </w:p>
        </w:tc>
      </w:tr>
      <w:tr w:rsidR="00655610" w:rsidRPr="00625C7D" w14:paraId="20FA25A5" w14:textId="77777777" w:rsidTr="00A110CA">
        <w:trPr>
          <w:trHeight w:val="290"/>
          <w:jc w:val="center"/>
        </w:trPr>
        <w:tc>
          <w:tcPr>
            <w:tcW w:w="2420" w:type="dxa"/>
            <w:noWrap/>
            <w:hideMark/>
          </w:tcPr>
          <w:p w14:paraId="485B4057" w14:textId="77777777" w:rsidR="00655610" w:rsidRPr="00625C7D" w:rsidRDefault="00655610" w:rsidP="00A110CA">
            <w:pPr>
              <w:jc w:val="both"/>
            </w:pPr>
            <w:r w:rsidRPr="00625C7D">
              <w:t>OGOOUE IVINDO</w:t>
            </w:r>
          </w:p>
        </w:tc>
        <w:tc>
          <w:tcPr>
            <w:tcW w:w="1403" w:type="dxa"/>
            <w:noWrap/>
          </w:tcPr>
          <w:p w14:paraId="6FC02889" w14:textId="77777777" w:rsidR="00655610" w:rsidRPr="00625C7D" w:rsidRDefault="00655610" w:rsidP="00A110CA">
            <w:pPr>
              <w:jc w:val="both"/>
            </w:pPr>
            <w:r w:rsidRPr="00625C7D">
              <w:t>11</w:t>
            </w:r>
          </w:p>
        </w:tc>
        <w:tc>
          <w:tcPr>
            <w:tcW w:w="1275" w:type="dxa"/>
            <w:noWrap/>
          </w:tcPr>
          <w:p w14:paraId="39E0154B" w14:textId="77777777" w:rsidR="00655610" w:rsidRPr="00625C7D" w:rsidRDefault="00655610" w:rsidP="00A110CA">
            <w:pPr>
              <w:jc w:val="both"/>
            </w:pPr>
            <w:r w:rsidRPr="00625C7D">
              <w:t>63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14:paraId="649DAC18" w14:textId="77777777" w:rsidR="00655610" w:rsidRPr="00625C7D" w:rsidRDefault="00655610" w:rsidP="00A110CA">
            <w:pPr>
              <w:jc w:val="both"/>
            </w:pPr>
            <w:r w:rsidRPr="00625C7D">
              <w:t>74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0FE00A5C" w14:textId="77777777" w:rsidR="00655610" w:rsidRPr="00625C7D" w:rsidRDefault="00655610" w:rsidP="00A110CA">
            <w:pPr>
              <w:jc w:val="both"/>
            </w:pPr>
            <w:r w:rsidRPr="00625C7D">
              <w:t>29</w:t>
            </w:r>
          </w:p>
        </w:tc>
      </w:tr>
      <w:tr w:rsidR="00655610" w:rsidRPr="00625C7D" w14:paraId="38247A9C" w14:textId="77777777" w:rsidTr="00A110CA">
        <w:trPr>
          <w:trHeight w:val="290"/>
          <w:jc w:val="center"/>
        </w:trPr>
        <w:tc>
          <w:tcPr>
            <w:tcW w:w="2420" w:type="dxa"/>
            <w:noWrap/>
            <w:hideMark/>
          </w:tcPr>
          <w:p w14:paraId="3782E397" w14:textId="77777777" w:rsidR="00655610" w:rsidRPr="00625C7D" w:rsidRDefault="00655610" w:rsidP="00A110CA">
            <w:pPr>
              <w:jc w:val="both"/>
            </w:pPr>
            <w:r w:rsidRPr="00625C7D">
              <w:t>WOLEU NTEM</w:t>
            </w:r>
          </w:p>
        </w:tc>
        <w:tc>
          <w:tcPr>
            <w:tcW w:w="1403" w:type="dxa"/>
            <w:noWrap/>
          </w:tcPr>
          <w:p w14:paraId="3361D79F" w14:textId="77777777" w:rsidR="00655610" w:rsidRPr="00625C7D" w:rsidRDefault="00655610" w:rsidP="00A110CA">
            <w:pPr>
              <w:jc w:val="both"/>
            </w:pPr>
            <w:r w:rsidRPr="00625C7D">
              <w:t>2</w:t>
            </w:r>
          </w:p>
        </w:tc>
        <w:tc>
          <w:tcPr>
            <w:tcW w:w="1275" w:type="dxa"/>
            <w:noWrap/>
          </w:tcPr>
          <w:p w14:paraId="4B99B857" w14:textId="77777777" w:rsidR="00655610" w:rsidRPr="00625C7D" w:rsidRDefault="00655610" w:rsidP="00A110CA">
            <w:pPr>
              <w:jc w:val="both"/>
            </w:pPr>
            <w:r w:rsidRPr="00625C7D">
              <w:t>43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14:paraId="6341C9AE" w14:textId="77777777" w:rsidR="00655610" w:rsidRPr="00625C7D" w:rsidRDefault="00655610" w:rsidP="00A110CA">
            <w:pPr>
              <w:jc w:val="both"/>
            </w:pPr>
            <w:r w:rsidRPr="00625C7D">
              <w:t>45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6DE2FD83" w14:textId="77777777" w:rsidR="00655610" w:rsidRPr="00625C7D" w:rsidRDefault="00655610" w:rsidP="00A110CA">
            <w:pPr>
              <w:jc w:val="both"/>
            </w:pPr>
            <w:r w:rsidRPr="00625C7D">
              <w:t>9</w:t>
            </w:r>
          </w:p>
        </w:tc>
      </w:tr>
      <w:tr w:rsidR="00655610" w:rsidRPr="00625C7D" w14:paraId="2684A79E" w14:textId="77777777" w:rsidTr="00A110CA">
        <w:trPr>
          <w:trHeight w:val="290"/>
          <w:jc w:val="center"/>
        </w:trPr>
        <w:tc>
          <w:tcPr>
            <w:tcW w:w="2420" w:type="dxa"/>
            <w:noWrap/>
            <w:hideMark/>
          </w:tcPr>
          <w:p w14:paraId="6A807B6D" w14:textId="77777777" w:rsidR="00655610" w:rsidRPr="00625C7D" w:rsidRDefault="00655610" w:rsidP="00A110CA">
            <w:pPr>
              <w:jc w:val="both"/>
            </w:pPr>
            <w:r w:rsidRPr="00625C7D">
              <w:t>Total général</w:t>
            </w:r>
          </w:p>
        </w:tc>
        <w:tc>
          <w:tcPr>
            <w:tcW w:w="1403" w:type="dxa"/>
            <w:noWrap/>
          </w:tcPr>
          <w:p w14:paraId="5E0BECBF" w14:textId="77777777" w:rsidR="00655610" w:rsidRPr="00625C7D" w:rsidRDefault="00655610" w:rsidP="00A110CA">
            <w:pPr>
              <w:jc w:val="both"/>
            </w:pPr>
            <w:r w:rsidRPr="00625C7D">
              <w:t>21</w:t>
            </w:r>
          </w:p>
        </w:tc>
        <w:tc>
          <w:tcPr>
            <w:tcW w:w="1275" w:type="dxa"/>
            <w:noWrap/>
          </w:tcPr>
          <w:p w14:paraId="0A8647A9" w14:textId="77777777" w:rsidR="00655610" w:rsidRPr="00625C7D" w:rsidRDefault="00655610" w:rsidP="00A110CA">
            <w:pPr>
              <w:jc w:val="both"/>
            </w:pPr>
            <w:r w:rsidRPr="00625C7D">
              <w:t>177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14:paraId="5C77E3ED" w14:textId="77777777" w:rsidR="00655610" w:rsidRPr="00625C7D" w:rsidRDefault="00655610" w:rsidP="00A110CA">
            <w:pPr>
              <w:jc w:val="both"/>
            </w:pPr>
            <w:r w:rsidRPr="00625C7D">
              <w:t>198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7E6FEA83" w14:textId="77777777" w:rsidR="00655610" w:rsidRPr="00625C7D" w:rsidRDefault="00655610" w:rsidP="00A110CA">
            <w:pPr>
              <w:jc w:val="both"/>
            </w:pPr>
            <w:r w:rsidRPr="00625C7D">
              <w:t>89</w:t>
            </w:r>
          </w:p>
        </w:tc>
      </w:tr>
    </w:tbl>
    <w:p w14:paraId="4A1F0DF9" w14:textId="77777777" w:rsidR="00655610" w:rsidRPr="00625C7D" w:rsidRDefault="00655610" w:rsidP="00655610">
      <w:pPr>
        <w:jc w:val="both"/>
      </w:pPr>
    </w:p>
    <w:tbl>
      <w:tblPr>
        <w:tblStyle w:val="Grilledutableau1"/>
        <w:tblW w:w="6732" w:type="dxa"/>
        <w:jc w:val="center"/>
        <w:tblLook w:val="04A0" w:firstRow="1" w:lastRow="0" w:firstColumn="1" w:lastColumn="0" w:noHBand="0" w:noVBand="1"/>
      </w:tblPr>
      <w:tblGrid>
        <w:gridCol w:w="4039"/>
        <w:gridCol w:w="2693"/>
      </w:tblGrid>
      <w:tr w:rsidR="00655610" w:rsidRPr="00625C7D" w14:paraId="30083CA7" w14:textId="77777777" w:rsidTr="00A110CA">
        <w:trPr>
          <w:trHeight w:val="290"/>
          <w:jc w:val="center"/>
        </w:trPr>
        <w:tc>
          <w:tcPr>
            <w:tcW w:w="4039" w:type="dxa"/>
            <w:noWrap/>
            <w:hideMark/>
          </w:tcPr>
          <w:p w14:paraId="2467DE6D" w14:textId="77777777" w:rsidR="00655610" w:rsidRPr="00625C7D" w:rsidRDefault="00655610" w:rsidP="00A110CA">
            <w:pPr>
              <w:jc w:val="both"/>
            </w:pPr>
            <w:r w:rsidRPr="00625C7D">
              <w:t>Stade de mise en œuvre</w:t>
            </w:r>
          </w:p>
        </w:tc>
        <w:tc>
          <w:tcPr>
            <w:tcW w:w="2693" w:type="dxa"/>
            <w:noWrap/>
            <w:hideMark/>
          </w:tcPr>
          <w:p w14:paraId="3FCCD4B0" w14:textId="77777777" w:rsidR="00655610" w:rsidRPr="00625C7D" w:rsidRDefault="00655610" w:rsidP="00A110CA">
            <w:pPr>
              <w:jc w:val="both"/>
            </w:pPr>
            <w:r w:rsidRPr="00625C7D">
              <w:t>Nombre de CCC/Avenant</w:t>
            </w:r>
          </w:p>
        </w:tc>
      </w:tr>
      <w:tr w:rsidR="00655610" w:rsidRPr="00625C7D" w14:paraId="44263572" w14:textId="77777777" w:rsidTr="00A110CA">
        <w:trPr>
          <w:trHeight w:val="290"/>
          <w:jc w:val="center"/>
        </w:trPr>
        <w:tc>
          <w:tcPr>
            <w:tcW w:w="4039" w:type="dxa"/>
            <w:noWrap/>
            <w:hideMark/>
          </w:tcPr>
          <w:p w14:paraId="470BAEE8" w14:textId="77777777" w:rsidR="00655610" w:rsidRPr="00625C7D" w:rsidRDefault="00655610" w:rsidP="00A110CA">
            <w:pPr>
              <w:jc w:val="both"/>
            </w:pPr>
            <w:r w:rsidRPr="00625C7D">
              <w:t>En attente des projets des communautés</w:t>
            </w:r>
          </w:p>
        </w:tc>
        <w:tc>
          <w:tcPr>
            <w:tcW w:w="2693" w:type="dxa"/>
            <w:noWrap/>
            <w:hideMark/>
          </w:tcPr>
          <w:p w14:paraId="2641C4C3" w14:textId="77777777" w:rsidR="00655610" w:rsidRPr="00625C7D" w:rsidRDefault="00655610" w:rsidP="00A110CA">
            <w:pPr>
              <w:jc w:val="both"/>
            </w:pPr>
            <w:r w:rsidRPr="00625C7D">
              <w:t>34</w:t>
            </w:r>
          </w:p>
        </w:tc>
      </w:tr>
      <w:tr w:rsidR="00655610" w:rsidRPr="00625C7D" w14:paraId="04FE7E5E" w14:textId="77777777" w:rsidTr="00A110CA">
        <w:trPr>
          <w:trHeight w:val="290"/>
          <w:jc w:val="center"/>
        </w:trPr>
        <w:tc>
          <w:tcPr>
            <w:tcW w:w="4039" w:type="dxa"/>
            <w:noWrap/>
          </w:tcPr>
          <w:p w14:paraId="08DD30A2" w14:textId="77777777" w:rsidR="00655610" w:rsidRPr="00625C7D" w:rsidRDefault="00655610" w:rsidP="00A110CA">
            <w:pPr>
              <w:jc w:val="both"/>
            </w:pPr>
            <w:r w:rsidRPr="00625C7D">
              <w:t>En attente de validation du projet par le CGSP</w:t>
            </w:r>
          </w:p>
        </w:tc>
        <w:tc>
          <w:tcPr>
            <w:tcW w:w="2693" w:type="dxa"/>
            <w:noWrap/>
          </w:tcPr>
          <w:p w14:paraId="289F5EA4" w14:textId="77777777" w:rsidR="00655610" w:rsidRPr="00625C7D" w:rsidRDefault="00655610" w:rsidP="00A110CA">
            <w:pPr>
              <w:jc w:val="both"/>
            </w:pPr>
            <w:r w:rsidRPr="00625C7D">
              <w:t>8</w:t>
            </w:r>
          </w:p>
        </w:tc>
      </w:tr>
      <w:tr w:rsidR="00655610" w:rsidRPr="00625C7D" w14:paraId="38BEABB7" w14:textId="77777777" w:rsidTr="00A110CA">
        <w:trPr>
          <w:trHeight w:val="290"/>
          <w:jc w:val="center"/>
        </w:trPr>
        <w:tc>
          <w:tcPr>
            <w:tcW w:w="4039" w:type="dxa"/>
            <w:noWrap/>
            <w:hideMark/>
          </w:tcPr>
          <w:p w14:paraId="324285E2" w14:textId="77777777" w:rsidR="00655610" w:rsidRPr="00625C7D" w:rsidRDefault="00655610" w:rsidP="00A110CA">
            <w:pPr>
              <w:jc w:val="both"/>
            </w:pPr>
            <w:r w:rsidRPr="00625C7D">
              <w:t>En attente du versement du FDL</w:t>
            </w:r>
          </w:p>
        </w:tc>
        <w:tc>
          <w:tcPr>
            <w:tcW w:w="2693" w:type="dxa"/>
            <w:noWrap/>
            <w:hideMark/>
          </w:tcPr>
          <w:p w14:paraId="3D170F9C" w14:textId="77777777" w:rsidR="00655610" w:rsidRPr="00625C7D" w:rsidRDefault="00655610" w:rsidP="00A110CA">
            <w:pPr>
              <w:jc w:val="both"/>
            </w:pPr>
            <w:r w:rsidRPr="00625C7D">
              <w:t>60</w:t>
            </w:r>
          </w:p>
        </w:tc>
      </w:tr>
      <w:tr w:rsidR="00655610" w:rsidRPr="00625C7D" w14:paraId="4146724B" w14:textId="77777777" w:rsidTr="00A110CA">
        <w:trPr>
          <w:trHeight w:val="290"/>
          <w:jc w:val="center"/>
        </w:trPr>
        <w:tc>
          <w:tcPr>
            <w:tcW w:w="4039" w:type="dxa"/>
            <w:noWrap/>
            <w:hideMark/>
          </w:tcPr>
          <w:p w14:paraId="05CE4F5F" w14:textId="77777777" w:rsidR="00655610" w:rsidRPr="00625C7D" w:rsidRDefault="00655610" w:rsidP="00A110CA">
            <w:pPr>
              <w:jc w:val="both"/>
            </w:pPr>
            <w:r w:rsidRPr="00625C7D">
              <w:t>Mise en œuvre projets en cours</w:t>
            </w:r>
          </w:p>
        </w:tc>
        <w:tc>
          <w:tcPr>
            <w:tcW w:w="2693" w:type="dxa"/>
            <w:noWrap/>
            <w:hideMark/>
          </w:tcPr>
          <w:p w14:paraId="56C7925A" w14:textId="77777777" w:rsidR="00655610" w:rsidRPr="00625C7D" w:rsidRDefault="00655610" w:rsidP="00A110CA">
            <w:pPr>
              <w:jc w:val="both"/>
            </w:pPr>
            <w:r w:rsidRPr="00625C7D">
              <w:t>68</w:t>
            </w:r>
          </w:p>
        </w:tc>
      </w:tr>
      <w:tr w:rsidR="00655610" w:rsidRPr="00625C7D" w14:paraId="22896655" w14:textId="77777777" w:rsidTr="00A110CA">
        <w:trPr>
          <w:trHeight w:val="290"/>
          <w:jc w:val="center"/>
        </w:trPr>
        <w:tc>
          <w:tcPr>
            <w:tcW w:w="4039" w:type="dxa"/>
            <w:noWrap/>
          </w:tcPr>
          <w:p w14:paraId="469B7ACB" w14:textId="77777777" w:rsidR="00655610" w:rsidRPr="00625C7D" w:rsidRDefault="00655610" w:rsidP="00A110CA">
            <w:pPr>
              <w:jc w:val="both"/>
            </w:pPr>
            <w:r w:rsidRPr="00625C7D">
              <w:t>Mise en œuvre des projets à l’arrêt</w:t>
            </w:r>
          </w:p>
        </w:tc>
        <w:tc>
          <w:tcPr>
            <w:tcW w:w="2693" w:type="dxa"/>
            <w:noWrap/>
          </w:tcPr>
          <w:p w14:paraId="55C28587" w14:textId="77777777" w:rsidR="00655610" w:rsidRPr="00625C7D" w:rsidRDefault="00655610" w:rsidP="00A110CA">
            <w:pPr>
              <w:jc w:val="both"/>
            </w:pPr>
            <w:r w:rsidRPr="00625C7D">
              <w:t>28</w:t>
            </w:r>
          </w:p>
        </w:tc>
      </w:tr>
      <w:tr w:rsidR="00655610" w:rsidRPr="00625C7D" w14:paraId="7F84AA3A" w14:textId="77777777" w:rsidTr="00A110CA">
        <w:trPr>
          <w:trHeight w:val="290"/>
          <w:jc w:val="center"/>
        </w:trPr>
        <w:tc>
          <w:tcPr>
            <w:tcW w:w="4039" w:type="dxa"/>
            <w:noWrap/>
            <w:hideMark/>
          </w:tcPr>
          <w:p w14:paraId="0C27A000" w14:textId="77777777" w:rsidR="00655610" w:rsidRPr="00625C7D" w:rsidRDefault="00655610" w:rsidP="00A110CA">
            <w:pPr>
              <w:jc w:val="both"/>
            </w:pPr>
            <w:r w:rsidRPr="00625C7D">
              <w:t>Total général</w:t>
            </w:r>
          </w:p>
        </w:tc>
        <w:tc>
          <w:tcPr>
            <w:tcW w:w="2693" w:type="dxa"/>
            <w:noWrap/>
            <w:hideMark/>
          </w:tcPr>
          <w:p w14:paraId="6731E0A9" w14:textId="77777777" w:rsidR="00655610" w:rsidRPr="00625C7D" w:rsidRDefault="00655610" w:rsidP="00A110CA">
            <w:pPr>
              <w:jc w:val="both"/>
            </w:pPr>
            <w:r w:rsidRPr="00625C7D">
              <w:t>198</w:t>
            </w:r>
          </w:p>
        </w:tc>
      </w:tr>
    </w:tbl>
    <w:p w14:paraId="1F83766C" w14:textId="77777777" w:rsidR="00655610" w:rsidRPr="00625C7D" w:rsidRDefault="00655610" w:rsidP="00655610">
      <w:pPr>
        <w:pStyle w:val="Paragraphedeliste"/>
        <w:ind w:left="-142"/>
        <w:jc w:val="both"/>
      </w:pPr>
    </w:p>
    <w:p w14:paraId="1162D0BF" w14:textId="77777777" w:rsidR="00655610" w:rsidRPr="00625C7D" w:rsidRDefault="00655610" w:rsidP="00655610">
      <w:pPr>
        <w:jc w:val="both"/>
      </w:pPr>
      <w:bookmarkStart w:id="9" w:name="_Toc118989104"/>
    </w:p>
    <w:p w14:paraId="16EEFC1E" w14:textId="77777777" w:rsidR="00655610" w:rsidRPr="00625C7D" w:rsidRDefault="00655610" w:rsidP="00655610">
      <w:pPr>
        <w:pStyle w:val="Titre1"/>
      </w:pPr>
      <w:r w:rsidRPr="00625C7D">
        <w:t>7. Communication</w:t>
      </w:r>
      <w:bookmarkEnd w:id="9"/>
    </w:p>
    <w:p w14:paraId="694ABE5F" w14:textId="77777777" w:rsidR="00655610" w:rsidRPr="00625C7D" w:rsidRDefault="00655610" w:rsidP="00655610">
      <w:pPr>
        <w:jc w:val="both"/>
      </w:pPr>
    </w:p>
    <w:p w14:paraId="73763A8B" w14:textId="77777777" w:rsidR="00655610" w:rsidRPr="00625C7D" w:rsidRDefault="00655610" w:rsidP="00655610">
      <w:pPr>
        <w:jc w:val="both"/>
      </w:pPr>
      <w:r w:rsidRPr="00625C7D">
        <w:t>Indicateurs :</w:t>
      </w:r>
    </w:p>
    <w:tbl>
      <w:tblPr>
        <w:tblStyle w:val="Grilledetableauclaire1"/>
        <w:tblW w:w="9031" w:type="dxa"/>
        <w:tblLook w:val="04A0" w:firstRow="1" w:lastRow="0" w:firstColumn="1" w:lastColumn="0" w:noHBand="0" w:noVBand="1"/>
      </w:tblPr>
      <w:tblGrid>
        <w:gridCol w:w="4675"/>
        <w:gridCol w:w="4356"/>
      </w:tblGrid>
      <w:tr w:rsidR="00655610" w:rsidRPr="00625C7D" w14:paraId="24F53AF2" w14:textId="77777777" w:rsidTr="00A110CA">
        <w:trPr>
          <w:trHeight w:val="81"/>
        </w:trPr>
        <w:tc>
          <w:tcPr>
            <w:tcW w:w="4675" w:type="dxa"/>
          </w:tcPr>
          <w:p w14:paraId="19B0E640" w14:textId="77777777" w:rsidR="00655610" w:rsidRPr="00625C7D" w:rsidRDefault="00655610" w:rsidP="00A110CA">
            <w:pPr>
              <w:jc w:val="both"/>
            </w:pPr>
            <w:r w:rsidRPr="00625C7D">
              <w:t>Nombre de pièces publiées</w:t>
            </w:r>
          </w:p>
        </w:tc>
        <w:tc>
          <w:tcPr>
            <w:tcW w:w="4356" w:type="dxa"/>
          </w:tcPr>
          <w:p w14:paraId="327DF38D" w14:textId="77777777" w:rsidR="00655610" w:rsidRPr="00625C7D" w:rsidRDefault="00655610" w:rsidP="00A110CA">
            <w:pPr>
              <w:jc w:val="both"/>
            </w:pPr>
            <w:r w:rsidRPr="00625C7D">
              <w:t>00</w:t>
            </w:r>
          </w:p>
        </w:tc>
      </w:tr>
      <w:tr w:rsidR="00655610" w:rsidRPr="00625C7D" w14:paraId="247242CD" w14:textId="77777777" w:rsidTr="00A110CA">
        <w:trPr>
          <w:trHeight w:val="274"/>
        </w:trPr>
        <w:tc>
          <w:tcPr>
            <w:tcW w:w="4675" w:type="dxa"/>
          </w:tcPr>
          <w:p w14:paraId="6EE31DC5" w14:textId="77777777" w:rsidR="00655610" w:rsidRPr="00625C7D" w:rsidRDefault="00655610" w:rsidP="00A110CA">
            <w:pPr>
              <w:jc w:val="both"/>
            </w:pPr>
            <w:r w:rsidRPr="00625C7D">
              <w:t>Télévision</w:t>
            </w:r>
          </w:p>
        </w:tc>
        <w:tc>
          <w:tcPr>
            <w:tcW w:w="4356" w:type="dxa"/>
          </w:tcPr>
          <w:p w14:paraId="19F9EFD3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  <w:tr w:rsidR="00655610" w:rsidRPr="00625C7D" w14:paraId="79A8CD89" w14:textId="77777777" w:rsidTr="00A110CA">
        <w:trPr>
          <w:trHeight w:val="274"/>
        </w:trPr>
        <w:tc>
          <w:tcPr>
            <w:tcW w:w="4675" w:type="dxa"/>
          </w:tcPr>
          <w:p w14:paraId="4E798172" w14:textId="77777777" w:rsidR="00655610" w:rsidRPr="00625C7D" w:rsidRDefault="00655610" w:rsidP="00A110CA">
            <w:pPr>
              <w:jc w:val="both"/>
            </w:pPr>
            <w:r w:rsidRPr="00625C7D">
              <w:t>Internet</w:t>
            </w:r>
          </w:p>
        </w:tc>
        <w:tc>
          <w:tcPr>
            <w:tcW w:w="4356" w:type="dxa"/>
          </w:tcPr>
          <w:p w14:paraId="2667DD7D" w14:textId="77777777" w:rsidR="00655610" w:rsidRPr="00625C7D" w:rsidRDefault="00655610" w:rsidP="00A110CA">
            <w:pPr>
              <w:jc w:val="both"/>
            </w:pPr>
            <w:r w:rsidRPr="00625C7D">
              <w:t>0</w:t>
            </w:r>
          </w:p>
        </w:tc>
      </w:tr>
      <w:tr w:rsidR="00655610" w:rsidRPr="00625C7D" w14:paraId="73649580" w14:textId="77777777" w:rsidTr="00A110CA">
        <w:trPr>
          <w:trHeight w:val="274"/>
        </w:trPr>
        <w:tc>
          <w:tcPr>
            <w:tcW w:w="4675" w:type="dxa"/>
          </w:tcPr>
          <w:p w14:paraId="5BE20BC3" w14:textId="77777777" w:rsidR="00655610" w:rsidRPr="00625C7D" w:rsidRDefault="00655610" w:rsidP="00A110CA">
            <w:pPr>
              <w:jc w:val="both"/>
            </w:pPr>
            <w:r w:rsidRPr="00625C7D">
              <w:t>Presse écrite</w:t>
            </w:r>
          </w:p>
        </w:tc>
        <w:tc>
          <w:tcPr>
            <w:tcW w:w="4356" w:type="dxa"/>
          </w:tcPr>
          <w:p w14:paraId="09EA0F96" w14:textId="77777777" w:rsidR="00655610" w:rsidRPr="00625C7D" w:rsidRDefault="00655610" w:rsidP="00A110CA">
            <w:pPr>
              <w:jc w:val="both"/>
            </w:pPr>
            <w:r w:rsidRPr="00625C7D">
              <w:t>00</w:t>
            </w:r>
          </w:p>
        </w:tc>
      </w:tr>
      <w:tr w:rsidR="00655610" w:rsidRPr="00625C7D" w14:paraId="08B5115F" w14:textId="77777777" w:rsidTr="00A110CA">
        <w:trPr>
          <w:trHeight w:val="274"/>
        </w:trPr>
        <w:tc>
          <w:tcPr>
            <w:tcW w:w="4675" w:type="dxa"/>
          </w:tcPr>
          <w:p w14:paraId="74C84F8D" w14:textId="77777777" w:rsidR="00655610" w:rsidRPr="00625C7D" w:rsidRDefault="00655610" w:rsidP="00A110CA">
            <w:pPr>
              <w:jc w:val="both"/>
            </w:pPr>
            <w:r w:rsidRPr="00625C7D">
              <w:t>Radio</w:t>
            </w:r>
          </w:p>
        </w:tc>
        <w:tc>
          <w:tcPr>
            <w:tcW w:w="4356" w:type="dxa"/>
          </w:tcPr>
          <w:p w14:paraId="43A0BE65" w14:textId="77777777" w:rsidR="00655610" w:rsidRPr="00625C7D" w:rsidRDefault="00655610" w:rsidP="00A110CA">
            <w:pPr>
              <w:jc w:val="both"/>
            </w:pPr>
            <w:r w:rsidRPr="00625C7D">
              <w:t>00</w:t>
            </w:r>
          </w:p>
        </w:tc>
      </w:tr>
    </w:tbl>
    <w:p w14:paraId="25681379" w14:textId="77777777" w:rsidR="00655610" w:rsidRPr="00625C7D" w:rsidRDefault="00655610" w:rsidP="00655610">
      <w:pPr>
        <w:jc w:val="both"/>
      </w:pPr>
    </w:p>
    <w:p w14:paraId="24BFD802" w14:textId="1A093C5D" w:rsidR="00655610" w:rsidRPr="00625C7D" w:rsidRDefault="00ED6C70" w:rsidP="00655610">
      <w:pPr>
        <w:jc w:val="both"/>
      </w:pPr>
      <w:r w:rsidRPr="00625C7D">
        <w:t>Aucune pièce médiatique n’a été produite ce mois.</w:t>
      </w:r>
    </w:p>
    <w:p w14:paraId="1A52EC77" w14:textId="77777777" w:rsidR="00655610" w:rsidRPr="00625C7D" w:rsidRDefault="00655610" w:rsidP="00655610">
      <w:pPr>
        <w:jc w:val="both"/>
      </w:pPr>
    </w:p>
    <w:p w14:paraId="7A4645FA" w14:textId="77777777" w:rsidR="00655610" w:rsidRPr="00625C7D" w:rsidRDefault="00655610" w:rsidP="00655610">
      <w:pPr>
        <w:jc w:val="both"/>
      </w:pPr>
    </w:p>
    <w:p w14:paraId="74F78339" w14:textId="77777777" w:rsidR="00655610" w:rsidRPr="00625C7D" w:rsidRDefault="00655610" w:rsidP="00655610">
      <w:pPr>
        <w:pStyle w:val="Titre1"/>
        <w:shd w:val="clear" w:color="auto" w:fill="000000" w:themeFill="text1"/>
        <w:ind w:left="720"/>
      </w:pPr>
      <w:bookmarkStart w:id="10" w:name="_Toc330025956"/>
      <w:bookmarkStart w:id="11" w:name="_Toc7774931"/>
      <w:bookmarkStart w:id="12" w:name="_Toc118989105"/>
      <w:r w:rsidRPr="00625C7D">
        <w:t>8. Relations extérieures</w:t>
      </w:r>
      <w:bookmarkEnd w:id="10"/>
      <w:bookmarkEnd w:id="11"/>
      <w:bookmarkEnd w:id="12"/>
    </w:p>
    <w:p w14:paraId="56722834" w14:textId="77777777" w:rsidR="00655610" w:rsidRPr="00625C7D" w:rsidRDefault="00655610" w:rsidP="00655610">
      <w:pPr>
        <w:jc w:val="both"/>
      </w:pPr>
    </w:p>
    <w:p w14:paraId="747D2E86" w14:textId="77777777" w:rsidR="00655610" w:rsidRPr="00625C7D" w:rsidRDefault="00655610" w:rsidP="00655610">
      <w:pPr>
        <w:spacing w:after="240"/>
        <w:jc w:val="both"/>
      </w:pPr>
      <w:r w:rsidRPr="00625C7D">
        <w:t>Indicateurs: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50"/>
        <w:gridCol w:w="4380"/>
      </w:tblGrid>
      <w:tr w:rsidR="00655610" w:rsidRPr="00625C7D" w14:paraId="58DF77DC" w14:textId="77777777" w:rsidTr="00A110CA">
        <w:trPr>
          <w:trHeight w:val="323"/>
        </w:trPr>
        <w:tc>
          <w:tcPr>
            <w:tcW w:w="4350" w:type="dxa"/>
          </w:tcPr>
          <w:p w14:paraId="016ED081" w14:textId="77777777" w:rsidR="00655610" w:rsidRPr="00625C7D" w:rsidRDefault="00655610" w:rsidP="00A110CA">
            <w:pPr>
              <w:jc w:val="both"/>
            </w:pPr>
            <w:r w:rsidRPr="00625C7D">
              <w:t>Nombre de rencontres</w:t>
            </w:r>
          </w:p>
        </w:tc>
        <w:tc>
          <w:tcPr>
            <w:tcW w:w="4380" w:type="dxa"/>
          </w:tcPr>
          <w:p w14:paraId="1341A83A" w14:textId="7173B939" w:rsidR="00655610" w:rsidRPr="00625C7D" w:rsidRDefault="003E38C9" w:rsidP="00A110CA">
            <w:pPr>
              <w:jc w:val="both"/>
            </w:pPr>
            <w:r w:rsidRPr="00625C7D">
              <w:t>0</w:t>
            </w:r>
            <w:r w:rsidR="00DA477D" w:rsidRPr="00625C7D">
              <w:t>8</w:t>
            </w:r>
          </w:p>
        </w:tc>
      </w:tr>
      <w:tr w:rsidR="00655610" w:rsidRPr="00625C7D" w14:paraId="37F8F71B" w14:textId="77777777" w:rsidTr="00A110CA">
        <w:trPr>
          <w:trHeight w:val="323"/>
        </w:trPr>
        <w:tc>
          <w:tcPr>
            <w:tcW w:w="4350" w:type="dxa"/>
          </w:tcPr>
          <w:p w14:paraId="10062082" w14:textId="77777777" w:rsidR="00655610" w:rsidRPr="00625C7D" w:rsidRDefault="00655610" w:rsidP="00A110CA">
            <w:pPr>
              <w:jc w:val="both"/>
            </w:pPr>
            <w:r w:rsidRPr="00625C7D">
              <w:t>Suivi de l’accord de collaboration</w:t>
            </w:r>
            <w:r w:rsidRPr="00625C7D">
              <w:tab/>
            </w:r>
          </w:p>
        </w:tc>
        <w:tc>
          <w:tcPr>
            <w:tcW w:w="4380" w:type="dxa"/>
          </w:tcPr>
          <w:p w14:paraId="5619D479" w14:textId="7F95A0F6" w:rsidR="00655610" w:rsidRPr="00625C7D" w:rsidRDefault="003E38C9" w:rsidP="00A110CA">
            <w:pPr>
              <w:jc w:val="both"/>
            </w:pPr>
            <w:r w:rsidRPr="00625C7D">
              <w:t>0</w:t>
            </w:r>
            <w:r w:rsidR="00DA477D" w:rsidRPr="00625C7D">
              <w:t>7</w:t>
            </w:r>
          </w:p>
        </w:tc>
      </w:tr>
      <w:tr w:rsidR="00655610" w:rsidRPr="00625C7D" w14:paraId="5C714310" w14:textId="77777777" w:rsidTr="00A110CA">
        <w:trPr>
          <w:trHeight w:val="297"/>
        </w:trPr>
        <w:tc>
          <w:tcPr>
            <w:tcW w:w="4350" w:type="dxa"/>
            <w:vAlign w:val="center"/>
          </w:tcPr>
          <w:p w14:paraId="652C95C8" w14:textId="77777777" w:rsidR="00655610" w:rsidRPr="00625C7D" w:rsidRDefault="00655610" w:rsidP="00A110CA">
            <w:pPr>
              <w:jc w:val="both"/>
            </w:pPr>
            <w:r w:rsidRPr="00625C7D">
              <w:t>Collaboration sur affaires</w:t>
            </w:r>
          </w:p>
        </w:tc>
        <w:tc>
          <w:tcPr>
            <w:tcW w:w="4380" w:type="dxa"/>
            <w:vAlign w:val="center"/>
          </w:tcPr>
          <w:p w14:paraId="7A7B04BA" w14:textId="77777777" w:rsidR="00655610" w:rsidRPr="00625C7D" w:rsidRDefault="003E38C9" w:rsidP="00A110CA">
            <w:pPr>
              <w:jc w:val="both"/>
            </w:pPr>
            <w:r w:rsidRPr="00625C7D">
              <w:t>01</w:t>
            </w:r>
          </w:p>
        </w:tc>
      </w:tr>
    </w:tbl>
    <w:p w14:paraId="0026A172" w14:textId="77777777" w:rsidR="00655610" w:rsidRPr="00625C7D" w:rsidRDefault="00655610" w:rsidP="00655610">
      <w:pPr>
        <w:spacing w:line="276" w:lineRule="auto"/>
        <w:jc w:val="both"/>
      </w:pPr>
    </w:p>
    <w:p w14:paraId="650C43B7" w14:textId="16D051D3" w:rsidR="00655610" w:rsidRPr="00625C7D" w:rsidRDefault="007F2E42" w:rsidP="00655610">
      <w:pPr>
        <w:jc w:val="both"/>
      </w:pPr>
      <w:r w:rsidRPr="00625C7D">
        <w:t xml:space="preserve">Dans le cadre de la mission de suivi juridique, suivi des CCC et mise en œuvre des CCC, l’équipe de la mission </w:t>
      </w:r>
      <w:r w:rsidR="00ED6C70" w:rsidRPr="00625C7D">
        <w:t>a</w:t>
      </w:r>
      <w:r w:rsidRPr="00625C7D">
        <w:t xml:space="preserve"> rencontr</w:t>
      </w:r>
      <w:r w:rsidR="00ED6C70" w:rsidRPr="00625C7D">
        <w:t>é</w:t>
      </w:r>
      <w:r w:rsidRPr="00625C7D">
        <w:t xml:space="preserve"> plusieurs autorités et partenaires du projet</w:t>
      </w:r>
      <w:r w:rsidR="00ED6C70" w:rsidRPr="00625C7D">
        <w:t>, soit n</w:t>
      </w:r>
      <w:r w:rsidR="005C562D" w:rsidRPr="00625C7D">
        <w:t xml:space="preserve">euf rencontres au total dont une avec le partenaire </w:t>
      </w:r>
      <w:proofErr w:type="spellStart"/>
      <w:r w:rsidR="005C562D" w:rsidRPr="00625C7D">
        <w:t>Space</w:t>
      </w:r>
      <w:proofErr w:type="spellEnd"/>
      <w:r w:rsidR="005C562D" w:rsidRPr="00625C7D">
        <w:t xml:space="preserve"> For </w:t>
      </w:r>
      <w:proofErr w:type="spellStart"/>
      <w:r w:rsidR="005C562D" w:rsidRPr="00625C7D">
        <w:t>Giants</w:t>
      </w:r>
      <w:proofErr w:type="spellEnd"/>
      <w:r w:rsidR="005C562D" w:rsidRPr="00625C7D">
        <w:t>.</w:t>
      </w:r>
    </w:p>
    <w:p w14:paraId="228EB141" w14:textId="77777777" w:rsidR="007F2E42" w:rsidRPr="00625C7D" w:rsidRDefault="007F2E42" w:rsidP="00655610">
      <w:pPr>
        <w:jc w:val="both"/>
      </w:pPr>
    </w:p>
    <w:p w14:paraId="08FE1891" w14:textId="77777777" w:rsidR="00C84926" w:rsidRPr="00625C7D" w:rsidRDefault="00C84926" w:rsidP="00655610">
      <w:pPr>
        <w:jc w:val="both"/>
      </w:pPr>
    </w:p>
    <w:p w14:paraId="4626655F" w14:textId="77777777" w:rsidR="00C84926" w:rsidRPr="00625C7D" w:rsidRDefault="00C84926" w:rsidP="00655610">
      <w:pPr>
        <w:jc w:val="both"/>
      </w:pPr>
    </w:p>
    <w:p w14:paraId="20CF7533" w14:textId="77777777" w:rsidR="00C84926" w:rsidRPr="00625C7D" w:rsidRDefault="00C84926" w:rsidP="00655610">
      <w:pPr>
        <w:jc w:val="both"/>
      </w:pPr>
    </w:p>
    <w:p w14:paraId="5732D072" w14:textId="50DFCA5E" w:rsidR="007F2E42" w:rsidRPr="00625C7D" w:rsidRDefault="007F2E42" w:rsidP="00655610">
      <w:pPr>
        <w:jc w:val="both"/>
      </w:pPr>
      <w:r w:rsidRPr="00625C7D">
        <w:t>NGOUNIE</w:t>
      </w:r>
      <w:r w:rsidR="00E82CF8" w:rsidRPr="00625C7D">
        <w:t xml:space="preserve"> (</w:t>
      </w:r>
      <w:r w:rsidR="00DA477D" w:rsidRPr="00625C7D">
        <w:t>8</w:t>
      </w:r>
      <w:r w:rsidR="00E82CF8" w:rsidRPr="00625C7D">
        <w:t>)</w:t>
      </w:r>
    </w:p>
    <w:p w14:paraId="53738A57" w14:textId="77777777" w:rsidR="007F2E42" w:rsidRPr="00625C7D" w:rsidRDefault="007F2E42" w:rsidP="00655610">
      <w:pPr>
        <w:jc w:val="both"/>
      </w:pPr>
    </w:p>
    <w:p w14:paraId="128F1F26" w14:textId="42355686" w:rsidR="009E4955" w:rsidRPr="00625C7D" w:rsidRDefault="007F2E42" w:rsidP="00655610">
      <w:pPr>
        <w:jc w:val="both"/>
      </w:pPr>
      <w:r w:rsidRPr="00625C7D">
        <w:lastRenderedPageBreak/>
        <w:t>Entre le 20 et le 26 mars 2025, plusieurs autorités rencontrées</w:t>
      </w:r>
      <w:r w:rsidR="00ED6C70" w:rsidRPr="00625C7D">
        <w:t> </w:t>
      </w:r>
      <w:proofErr w:type="gramStart"/>
      <w:r w:rsidR="00ED6C70" w:rsidRPr="00625C7D">
        <w:t>:</w:t>
      </w:r>
      <w:r w:rsidRPr="00625C7D">
        <w:t>l</w:t>
      </w:r>
      <w:r w:rsidR="009E4955" w:rsidRPr="00625C7D">
        <w:t>e</w:t>
      </w:r>
      <w:proofErr w:type="gramEnd"/>
      <w:r w:rsidR="009E4955" w:rsidRPr="00625C7D">
        <w:t xml:space="preserve"> Procureur de la République près le tribunal de première instance de Mouila,</w:t>
      </w:r>
      <w:r w:rsidR="00E82CF8" w:rsidRPr="00625C7D">
        <w:t xml:space="preserve"> le préfet du département de la </w:t>
      </w:r>
      <w:proofErr w:type="spellStart"/>
      <w:r w:rsidR="00E82CF8" w:rsidRPr="00625C7D">
        <w:t>Boumi</w:t>
      </w:r>
      <w:proofErr w:type="spellEnd"/>
      <w:r w:rsidR="00E82CF8" w:rsidRPr="00625C7D">
        <w:t xml:space="preserve">  </w:t>
      </w:r>
      <w:proofErr w:type="spellStart"/>
      <w:r w:rsidR="00E82CF8" w:rsidRPr="00625C7D">
        <w:t>Loutsi</w:t>
      </w:r>
      <w:proofErr w:type="spellEnd"/>
      <w:r w:rsidR="00E82CF8" w:rsidRPr="00625C7D">
        <w:t xml:space="preserve"> (Mbigou),</w:t>
      </w:r>
      <w:r w:rsidR="009E4955" w:rsidRPr="00625C7D">
        <w:t xml:space="preserve"> le Préfet du département de la Dola  (</w:t>
      </w:r>
      <w:proofErr w:type="spellStart"/>
      <w:r w:rsidR="009E4955" w:rsidRPr="00625C7D">
        <w:t>Ndéndé</w:t>
      </w:r>
      <w:proofErr w:type="spellEnd"/>
      <w:r w:rsidR="009E4955" w:rsidRPr="00625C7D">
        <w:t>), le chef de cantonnement des Eaux et Forêts, le Directeur provincial des Eaux et Forêts de la Ngounié, le chef d’antenne de la DGR</w:t>
      </w:r>
      <w:r w:rsidR="003E38C9" w:rsidRPr="00625C7D">
        <w:t>,</w:t>
      </w:r>
      <w:r w:rsidR="00ED6C70" w:rsidRPr="00625C7D">
        <w:t xml:space="preserve"> </w:t>
      </w:r>
      <w:r w:rsidR="009E4955" w:rsidRPr="00625C7D">
        <w:t>la Secrétaire particulière du procureur</w:t>
      </w:r>
      <w:r w:rsidR="003E38C9" w:rsidRPr="00625C7D">
        <w:t xml:space="preserve"> et l’équipe SFG</w:t>
      </w:r>
      <w:r w:rsidR="00ED6C70" w:rsidRPr="00625C7D">
        <w:t>.</w:t>
      </w:r>
    </w:p>
    <w:p w14:paraId="17AAABBB" w14:textId="77777777" w:rsidR="00655610" w:rsidRPr="00625C7D" w:rsidRDefault="003E38C9" w:rsidP="00655610">
      <w:pPr>
        <w:spacing w:line="276" w:lineRule="auto"/>
        <w:jc w:val="both"/>
      </w:pPr>
      <w:r w:rsidRPr="00625C7D">
        <w:t xml:space="preserve"> </w:t>
      </w:r>
    </w:p>
    <w:p w14:paraId="098ADDE2" w14:textId="77777777" w:rsidR="00655610" w:rsidRPr="00625C7D" w:rsidRDefault="00655610" w:rsidP="00655610">
      <w:pPr>
        <w:spacing w:line="276" w:lineRule="auto"/>
        <w:jc w:val="both"/>
      </w:pPr>
    </w:p>
    <w:p w14:paraId="2F6EDC60" w14:textId="77777777" w:rsidR="00655610" w:rsidRPr="00625C7D" w:rsidRDefault="00655610" w:rsidP="00655610">
      <w:pPr>
        <w:pStyle w:val="Titre1"/>
        <w:ind w:left="360"/>
      </w:pPr>
      <w:bookmarkStart w:id="13" w:name="_Toc7774932"/>
      <w:bookmarkStart w:id="14" w:name="_Toc118989106"/>
      <w:r w:rsidRPr="00625C7D">
        <w:t>9. Conclusion</w:t>
      </w:r>
      <w:bookmarkEnd w:id="13"/>
      <w:bookmarkEnd w:id="14"/>
    </w:p>
    <w:p w14:paraId="4B092E55" w14:textId="77777777" w:rsidR="00655610" w:rsidRPr="00625C7D" w:rsidRDefault="00655610" w:rsidP="00655610">
      <w:pPr>
        <w:spacing w:line="360" w:lineRule="auto"/>
        <w:jc w:val="both"/>
      </w:pPr>
    </w:p>
    <w:p w14:paraId="3A435C74" w14:textId="77777777" w:rsidR="00655610" w:rsidRPr="00625C7D" w:rsidRDefault="00655610" w:rsidP="00655610">
      <w:pPr>
        <w:spacing w:line="276" w:lineRule="auto"/>
        <w:jc w:val="both"/>
      </w:pPr>
    </w:p>
    <w:p w14:paraId="453EA55B" w14:textId="238F0A57" w:rsidR="00655610" w:rsidRPr="00625C7D" w:rsidRDefault="003A6572" w:rsidP="00BA6872">
      <w:pPr>
        <w:jc w:val="both"/>
      </w:pPr>
      <w:r w:rsidRPr="00625C7D">
        <w:t xml:space="preserve">Ce mois de mars 2025, les efforts de l’équipe sociale se sont concentrés sur le suivi des cahiers des charges contractuelles (CCC) dans 8 villages de la province de la Ngounié. Ces visites ont mis en exergue certains problèmes récurrents dans la mise en œuvre des CCC : non connaissance du montant du FDL, suspicion de détournement des fonds, non finition des travaux, etc. </w:t>
      </w:r>
    </w:p>
    <w:p w14:paraId="56457B11" w14:textId="3C562005" w:rsidR="003A6572" w:rsidRPr="00625C7D" w:rsidRDefault="003A6572" w:rsidP="00BA6872">
      <w:pPr>
        <w:jc w:val="both"/>
      </w:pPr>
      <w:r w:rsidRPr="00625C7D">
        <w:t>Heureusement, certains CCC se déroulent normalement comme au village Issala où le projet d’électricité solaire est arrivé à son terme.</w:t>
      </w:r>
    </w:p>
    <w:p w14:paraId="2C10CD6F" w14:textId="77777777" w:rsidR="003A6572" w:rsidRPr="00625C7D" w:rsidRDefault="003A6572" w:rsidP="00BA6872">
      <w:pPr>
        <w:jc w:val="both"/>
      </w:pPr>
    </w:p>
    <w:p w14:paraId="7BFEC452" w14:textId="15C61301" w:rsidR="003A6572" w:rsidRPr="00625C7D" w:rsidRDefault="003A6572" w:rsidP="00BA6872">
      <w:pPr>
        <w:jc w:val="both"/>
      </w:pPr>
      <w:r w:rsidRPr="00625C7D">
        <w:t>Quelques nouveaux CCC ont été signés, il faudra donc suivre de près leur mise en œuvre afin d’éviter les problème</w:t>
      </w:r>
      <w:r w:rsidR="00BA6872" w:rsidRPr="00625C7D">
        <w:t>s</w:t>
      </w:r>
      <w:r w:rsidRPr="00625C7D">
        <w:t xml:space="preserve"> observés ailleurs.</w:t>
      </w:r>
    </w:p>
    <w:p w14:paraId="0F5A7E63" w14:textId="77777777" w:rsidR="002248DE" w:rsidRPr="00625C7D" w:rsidRDefault="002248DE"/>
    <w:sectPr w:rsidR="002248DE" w:rsidRPr="00625C7D" w:rsidSect="00A110CA">
      <w:headerReference w:type="default" r:id="rId10"/>
      <w:footerReference w:type="default" r:id="rId11"/>
      <w:pgSz w:w="11906" w:h="16838"/>
      <w:pgMar w:top="1529" w:right="1417" w:bottom="962" w:left="1560" w:header="705" w:footer="5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42123" w14:textId="77777777" w:rsidR="004132DE" w:rsidRDefault="004132DE">
      <w:r>
        <w:separator/>
      </w:r>
    </w:p>
  </w:endnote>
  <w:endnote w:type="continuationSeparator" w:id="0">
    <w:p w14:paraId="23E11030" w14:textId="77777777" w:rsidR="004132DE" w:rsidRDefault="0041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DD7BA" w14:textId="77777777" w:rsidR="006E4CA3" w:rsidRDefault="006E4CA3">
    <w:pPr>
      <w:shd w:val="clear" w:color="auto" w:fill="FFFFFF"/>
      <w:spacing w:before="120"/>
      <w:jc w:val="center"/>
      <w:rPr>
        <w:sz w:val="16"/>
        <w:szCs w:val="20"/>
        <w:lang w:val="fr-FR"/>
      </w:rPr>
    </w:pPr>
    <w:r>
      <w:rPr>
        <w:sz w:val="16"/>
        <w:szCs w:val="20"/>
        <w:lang w:val="fr-FR"/>
      </w:rPr>
      <w:t>Conservation Justice | BP 23903 Libreville | +241 074 23 38 65</w:t>
    </w:r>
  </w:p>
  <w:p w14:paraId="69D9FBAB" w14:textId="77777777" w:rsidR="006E4CA3" w:rsidRDefault="006E4CA3">
    <w:pPr>
      <w:shd w:val="clear" w:color="auto" w:fill="FFFFFF"/>
      <w:spacing w:after="240"/>
      <w:jc w:val="center"/>
      <w:rPr>
        <w:sz w:val="16"/>
        <w:szCs w:val="20"/>
        <w:lang w:val="fr-FR"/>
      </w:rPr>
    </w:pPr>
    <w:r>
      <w:rPr>
        <w:sz w:val="16"/>
        <w:szCs w:val="20"/>
        <w:lang w:val="fr-FR"/>
      </w:rPr>
      <w:t>luc@conservation-justice.org | www.conservation-justice.org</w:t>
    </w:r>
  </w:p>
  <w:p w14:paraId="6A98CE1F" w14:textId="77777777" w:rsidR="006E4CA3" w:rsidRDefault="006E4CA3" w:rsidP="00A110CA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25C7D">
      <w:rPr>
        <w:b/>
        <w:bCs/>
        <w:noProof/>
      </w:rPr>
      <w:t>6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25C7D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736A6" w14:textId="77777777" w:rsidR="004132DE" w:rsidRDefault="004132DE">
      <w:r>
        <w:separator/>
      </w:r>
    </w:p>
  </w:footnote>
  <w:footnote w:type="continuationSeparator" w:id="0">
    <w:p w14:paraId="55C610A9" w14:textId="77777777" w:rsidR="004132DE" w:rsidRDefault="0041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58DA4" w14:textId="77777777" w:rsidR="006E4CA3" w:rsidRDefault="006E4CA3">
    <w:pPr>
      <w:spacing w:line="276" w:lineRule="auto"/>
      <w:ind w:left="1843" w:right="1701"/>
      <w:jc w:val="center"/>
      <w:rPr>
        <w:rFonts w:eastAsia="Calibri"/>
        <w:bCs/>
        <w:iCs/>
        <w:color w:val="0D0D0D"/>
        <w:sz w:val="16"/>
        <w:szCs w:val="22"/>
      </w:rPr>
    </w:pPr>
    <w:r>
      <w:rPr>
        <w:rFonts w:eastAsia="Calibri"/>
        <w:bCs/>
        <w:iCs/>
        <w:color w:val="0D0D0D"/>
        <w:sz w:val="16"/>
        <w:szCs w:val="22"/>
      </w:rPr>
      <w:t>Projet d’Appui à la Lutte contre l’Exploitation Forestière Illégale – ALEFI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10"/>
    <w:rsid w:val="0001456F"/>
    <w:rsid w:val="0004051D"/>
    <w:rsid w:val="00091C82"/>
    <w:rsid w:val="001222C8"/>
    <w:rsid w:val="00173E10"/>
    <w:rsid w:val="002248DE"/>
    <w:rsid w:val="002D4884"/>
    <w:rsid w:val="003A6572"/>
    <w:rsid w:val="003E38C9"/>
    <w:rsid w:val="004132DE"/>
    <w:rsid w:val="00575068"/>
    <w:rsid w:val="005B7C46"/>
    <w:rsid w:val="005C562D"/>
    <w:rsid w:val="005E1E58"/>
    <w:rsid w:val="00625C7D"/>
    <w:rsid w:val="00655610"/>
    <w:rsid w:val="006E4CA3"/>
    <w:rsid w:val="006E5E6C"/>
    <w:rsid w:val="007B13FC"/>
    <w:rsid w:val="007F2E42"/>
    <w:rsid w:val="008009D9"/>
    <w:rsid w:val="00865405"/>
    <w:rsid w:val="00996CBA"/>
    <w:rsid w:val="009E4955"/>
    <w:rsid w:val="00A110CA"/>
    <w:rsid w:val="00A65835"/>
    <w:rsid w:val="00A96124"/>
    <w:rsid w:val="00AA7813"/>
    <w:rsid w:val="00AD63C8"/>
    <w:rsid w:val="00B11572"/>
    <w:rsid w:val="00B17F5C"/>
    <w:rsid w:val="00B231F9"/>
    <w:rsid w:val="00B346D1"/>
    <w:rsid w:val="00B76AEB"/>
    <w:rsid w:val="00B84746"/>
    <w:rsid w:val="00BA6872"/>
    <w:rsid w:val="00BD2EB4"/>
    <w:rsid w:val="00C766D5"/>
    <w:rsid w:val="00C84926"/>
    <w:rsid w:val="00CB0919"/>
    <w:rsid w:val="00D141AE"/>
    <w:rsid w:val="00D91BD1"/>
    <w:rsid w:val="00DA477D"/>
    <w:rsid w:val="00DC1F1B"/>
    <w:rsid w:val="00E82CF8"/>
    <w:rsid w:val="00EC1C05"/>
    <w:rsid w:val="00ED6C70"/>
    <w:rsid w:val="00EE4837"/>
    <w:rsid w:val="00EE69BC"/>
    <w:rsid w:val="00F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DB41"/>
  <w15:chartTrackingRefBased/>
  <w15:docId w15:val="{D2065554-FBD3-431F-AFD8-86D638F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paragraph" w:styleId="Titre1">
    <w:name w:val="heading 1"/>
    <w:basedOn w:val="Normal"/>
    <w:next w:val="Normal"/>
    <w:link w:val="Titre1Car"/>
    <w:uiPriority w:val="99"/>
    <w:qFormat/>
    <w:rsid w:val="00655610"/>
    <w:pPr>
      <w:keepNext/>
      <w:pBdr>
        <w:bottom w:val="single" w:sz="4" w:space="1" w:color="auto"/>
      </w:pBdr>
      <w:shd w:val="clear" w:color="auto" w:fill="000000"/>
      <w:ind w:left="432"/>
      <w:jc w:val="both"/>
      <w:outlineLvl w:val="0"/>
    </w:pPr>
    <w:rPr>
      <w:rFonts w:asciiTheme="minorHAnsi" w:hAnsiTheme="minorHAnsi" w:cstheme="minorHAnsi"/>
      <w:b/>
      <w:bCs/>
      <w:sz w:val="22"/>
      <w:szCs w:val="22"/>
      <w:lang w:val="fr-CH" w:bidi="he-I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55610"/>
    <w:rPr>
      <w:rFonts w:eastAsia="Times New Roman" w:cstheme="minorHAnsi"/>
      <w:b/>
      <w:bCs/>
      <w:shd w:val="clear" w:color="auto" w:fill="000000"/>
      <w:lang w:val="fr-CH" w:bidi="he-IL"/>
    </w:rPr>
  </w:style>
  <w:style w:type="paragraph" w:styleId="Pieddepage">
    <w:name w:val="footer"/>
    <w:basedOn w:val="Normal"/>
    <w:link w:val="PieddepageCar"/>
    <w:uiPriority w:val="99"/>
    <w:rsid w:val="006556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5610"/>
    <w:rPr>
      <w:rFonts w:ascii="Times New Roman" w:eastAsia="Times New Roman" w:hAnsi="Times New Roman" w:cs="Times New Roman"/>
      <w:sz w:val="24"/>
      <w:szCs w:val="24"/>
      <w:lang w:val="fr-BE"/>
    </w:rPr>
  </w:style>
  <w:style w:type="paragraph" w:styleId="En-tte">
    <w:name w:val="header"/>
    <w:basedOn w:val="Normal"/>
    <w:link w:val="En-tteCar"/>
    <w:uiPriority w:val="99"/>
    <w:rsid w:val="006556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5610"/>
    <w:rPr>
      <w:rFonts w:ascii="Times New Roman" w:eastAsia="Times New Roman" w:hAnsi="Times New Roman" w:cs="Times New Roman"/>
      <w:sz w:val="24"/>
      <w:szCs w:val="24"/>
      <w:lang w:val="fr-BE"/>
    </w:rPr>
  </w:style>
  <w:style w:type="character" w:styleId="Lienhypertexte">
    <w:name w:val="Hyperlink"/>
    <w:basedOn w:val="Policepardfaut"/>
    <w:uiPriority w:val="99"/>
    <w:rsid w:val="00655610"/>
    <w:rPr>
      <w:rFonts w:cs="Times New Roman"/>
      <w:color w:val="DB5353"/>
      <w:u w:val="single"/>
    </w:rPr>
  </w:style>
  <w:style w:type="paragraph" w:styleId="Paragraphedeliste">
    <w:name w:val="List Paragraph"/>
    <w:basedOn w:val="Normal"/>
    <w:uiPriority w:val="34"/>
    <w:qFormat/>
    <w:rsid w:val="00655610"/>
    <w:pPr>
      <w:ind w:left="720"/>
      <w:contextualSpacing/>
    </w:pPr>
  </w:style>
  <w:style w:type="paragraph" w:styleId="TM1">
    <w:name w:val="toc 1"/>
    <w:basedOn w:val="Normal"/>
    <w:next w:val="Normal"/>
    <w:uiPriority w:val="39"/>
    <w:rsid w:val="00655610"/>
    <w:pPr>
      <w:tabs>
        <w:tab w:val="left" w:pos="709"/>
        <w:tab w:val="right" w:leader="dot" w:pos="9062"/>
      </w:tabs>
      <w:spacing w:after="120"/>
    </w:pPr>
    <w:rPr>
      <w:noProof/>
      <w:lang w:bidi="he-IL"/>
    </w:rPr>
  </w:style>
  <w:style w:type="paragraph" w:styleId="Sansinterligne">
    <w:name w:val="No Spacing"/>
    <w:link w:val="SansinterligneCar"/>
    <w:uiPriority w:val="1"/>
    <w:qFormat/>
    <w:rsid w:val="006556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5610"/>
    <w:rPr>
      <w:rFonts w:ascii="Calibri" w:eastAsia="Times New Roman" w:hAnsi="Calibri" w:cs="Times New Roman"/>
    </w:rPr>
  </w:style>
  <w:style w:type="character" w:styleId="Accentuation">
    <w:name w:val="Emphasis"/>
    <w:basedOn w:val="Policepardfaut"/>
    <w:qFormat/>
    <w:rsid w:val="00655610"/>
    <w:rPr>
      <w:i/>
      <w:iCs/>
    </w:rPr>
  </w:style>
  <w:style w:type="table" w:customStyle="1" w:styleId="Grilledetableauclaire1">
    <w:name w:val="Grille de tableau claire1"/>
    <w:basedOn w:val="TableauNormal"/>
    <w:uiPriority w:val="40"/>
    <w:rsid w:val="0065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65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2">
    <w:name w:val="Grille de tableau claire2"/>
    <w:basedOn w:val="TableauNormal"/>
    <w:uiPriority w:val="40"/>
    <w:rsid w:val="0065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rsid w:val="0065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EE69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69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E69BC"/>
    <w:rPr>
      <w:rFonts w:ascii="Times New Roman" w:eastAsia="Times New Roman" w:hAnsi="Times New Roman" w:cs="Times New Roman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9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9BC"/>
    <w:rPr>
      <w:rFonts w:ascii="Times New Roman" w:eastAsia="Times New Roman" w:hAnsi="Times New Roman" w:cs="Times New Roman"/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8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837"/>
    <w:rPr>
      <w:rFonts w:ascii="Segoe UI" w:eastAsia="Times New Roman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8EA1-4BEA-4FD1-9C35-52B2E33E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lucmathot@yahoo.fr</dc:creator>
  <cp:keywords/>
  <dc:description/>
  <cp:lastModifiedBy>lucmathot@yahoo.fr</cp:lastModifiedBy>
  <cp:revision>3</cp:revision>
  <dcterms:created xsi:type="dcterms:W3CDTF">2025-04-17T07:37:00Z</dcterms:created>
  <dcterms:modified xsi:type="dcterms:W3CDTF">2025-05-08T01:07:00Z</dcterms:modified>
</cp:coreProperties>
</file>