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68569" w14:textId="77777777" w:rsidR="00A46004" w:rsidRDefault="00A46004" w:rsidP="00A46004">
      <w:pPr>
        <w:pStyle w:val="En-tte"/>
        <w:tabs>
          <w:tab w:val="left" w:pos="708"/>
        </w:tabs>
        <w:jc w:val="center"/>
        <w:rPr>
          <w:rStyle w:val="Accentuation"/>
          <w:rFonts w:ascii="Bookman Old Style" w:hAnsi="Bookman Old Style"/>
          <w:i w:val="0"/>
        </w:rPr>
      </w:pPr>
    </w:p>
    <w:p w14:paraId="04C8CB7D" w14:textId="77777777" w:rsidR="00A46004" w:rsidRDefault="00A46004" w:rsidP="00A46004">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6004" w14:paraId="5A338602" w14:textId="77777777" w:rsidTr="00344856">
        <w:trPr>
          <w:trHeight w:val="997"/>
        </w:trPr>
        <w:tc>
          <w:tcPr>
            <w:tcW w:w="1951" w:type="dxa"/>
            <w:hideMark/>
          </w:tcPr>
          <w:p w14:paraId="263332AF" w14:textId="77777777" w:rsidR="00A46004" w:rsidRDefault="00A46004" w:rsidP="00344856">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333A2A85" wp14:editId="597DFD6B">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516FC830" wp14:editId="485FBCDE">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6"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152C26DD" w14:textId="77777777" w:rsidR="00A46004" w:rsidRPr="002B238F" w:rsidRDefault="00A46004" w:rsidP="00344856">
            <w:pPr>
              <w:jc w:val="center"/>
              <w:rPr>
                <w:rStyle w:val="Accentuation"/>
                <w:i w:val="0"/>
              </w:rPr>
            </w:pPr>
            <w:r w:rsidRPr="002B238F">
              <w:rPr>
                <w:rStyle w:val="Accentuation"/>
              </w:rPr>
              <w:t>PROJET D’APPUI A L’APPLICATION DE LA LOI SUR LA FAUNE AU GABON (AALF)</w:t>
            </w:r>
          </w:p>
        </w:tc>
        <w:tc>
          <w:tcPr>
            <w:tcW w:w="1984" w:type="dxa"/>
            <w:hideMark/>
          </w:tcPr>
          <w:p w14:paraId="59DBA41B" w14:textId="77777777" w:rsidR="00A46004" w:rsidRPr="002B238F" w:rsidRDefault="00A46004" w:rsidP="00344856">
            <w:pPr>
              <w:jc w:val="center"/>
              <w:rPr>
                <w:rStyle w:val="Accentuation"/>
                <w:i w:val="0"/>
              </w:rPr>
            </w:pPr>
          </w:p>
        </w:tc>
      </w:tr>
      <w:tr w:rsidR="00A46004" w:rsidRPr="00D57A84" w14:paraId="52C8152C" w14:textId="77777777" w:rsidTr="00344856">
        <w:trPr>
          <w:trHeight w:val="1414"/>
        </w:trPr>
        <w:tc>
          <w:tcPr>
            <w:tcW w:w="3794" w:type="dxa"/>
            <w:gridSpan w:val="2"/>
          </w:tcPr>
          <w:p w14:paraId="05A8F1A4" w14:textId="77777777" w:rsidR="00A46004" w:rsidRPr="002B238F" w:rsidRDefault="00A46004" w:rsidP="00344856">
            <w:pPr>
              <w:spacing w:before="240"/>
              <w:rPr>
                <w:rStyle w:val="Accentuation"/>
                <w:i w:val="0"/>
                <w:sz w:val="22"/>
                <w:szCs w:val="22"/>
              </w:rPr>
            </w:pPr>
            <w:r w:rsidRPr="002B238F">
              <w:rPr>
                <w:rStyle w:val="Accentuation"/>
                <w:sz w:val="22"/>
                <w:szCs w:val="22"/>
              </w:rPr>
              <w:t>REPUBLIQUE GABONAISE</w:t>
            </w:r>
          </w:p>
          <w:p w14:paraId="3D4ADE2B" w14:textId="77777777" w:rsidR="00A46004" w:rsidRPr="002B238F" w:rsidRDefault="00A46004" w:rsidP="00344856">
            <w:pPr>
              <w:rPr>
                <w:rStyle w:val="Accentuation"/>
                <w:i w:val="0"/>
                <w:sz w:val="22"/>
                <w:szCs w:val="22"/>
              </w:rPr>
            </w:pPr>
            <w:r w:rsidRPr="002B238F">
              <w:rPr>
                <w:rStyle w:val="Accentuation"/>
                <w:sz w:val="22"/>
                <w:szCs w:val="22"/>
              </w:rPr>
              <w:t>Ministère Des Eaux Et Forêts</w:t>
            </w:r>
          </w:p>
          <w:p w14:paraId="7C39FD4C" w14:textId="77777777" w:rsidR="00A46004" w:rsidRPr="002B238F" w:rsidRDefault="00A46004" w:rsidP="00344856">
            <w:pPr>
              <w:rPr>
                <w:rStyle w:val="Accentuation"/>
                <w:i w:val="0"/>
                <w:sz w:val="22"/>
                <w:szCs w:val="22"/>
              </w:rPr>
            </w:pPr>
          </w:p>
        </w:tc>
        <w:tc>
          <w:tcPr>
            <w:tcW w:w="1451" w:type="dxa"/>
          </w:tcPr>
          <w:p w14:paraId="57B7391B" w14:textId="77777777" w:rsidR="00A46004" w:rsidRPr="002B238F" w:rsidRDefault="00A46004" w:rsidP="00344856">
            <w:pPr>
              <w:rPr>
                <w:rStyle w:val="Accentuation"/>
                <w:i w:val="0"/>
                <w:sz w:val="22"/>
                <w:szCs w:val="22"/>
              </w:rPr>
            </w:pPr>
          </w:p>
        </w:tc>
        <w:tc>
          <w:tcPr>
            <w:tcW w:w="4077" w:type="dxa"/>
            <w:gridSpan w:val="2"/>
          </w:tcPr>
          <w:p w14:paraId="2B169B40" w14:textId="77777777" w:rsidR="00A46004" w:rsidRPr="002B238F" w:rsidRDefault="00A46004" w:rsidP="00344856">
            <w:pPr>
              <w:spacing w:before="240"/>
              <w:ind w:left="-215"/>
              <w:jc w:val="right"/>
              <w:rPr>
                <w:rStyle w:val="Accentuation"/>
                <w:i w:val="0"/>
                <w:sz w:val="22"/>
                <w:szCs w:val="22"/>
              </w:rPr>
            </w:pPr>
            <w:r w:rsidRPr="002B238F">
              <w:rPr>
                <w:rStyle w:val="Accentuation"/>
                <w:sz w:val="22"/>
                <w:szCs w:val="22"/>
              </w:rPr>
              <w:t>CONSERVATION JUSTICE GABON</w:t>
            </w:r>
          </w:p>
          <w:p w14:paraId="1D4EA2F2" w14:textId="77777777" w:rsidR="00A46004" w:rsidRPr="002B238F" w:rsidRDefault="00A46004" w:rsidP="00344856">
            <w:pPr>
              <w:rPr>
                <w:rStyle w:val="Accentuation"/>
                <w:i w:val="0"/>
                <w:sz w:val="22"/>
                <w:szCs w:val="22"/>
              </w:rPr>
            </w:pPr>
            <w:r w:rsidRPr="002B238F">
              <w:rPr>
                <w:rStyle w:val="Accentuation"/>
                <w:sz w:val="22"/>
                <w:szCs w:val="22"/>
              </w:rPr>
              <w:t>Téléphone : (+241) 074 23 38 65</w:t>
            </w:r>
          </w:p>
          <w:p w14:paraId="6CCDD655" w14:textId="77777777" w:rsidR="00A46004" w:rsidRPr="002B238F" w:rsidRDefault="00A46004" w:rsidP="00344856">
            <w:pPr>
              <w:rPr>
                <w:rStyle w:val="Accentuation"/>
                <w:i w:val="0"/>
                <w:sz w:val="22"/>
                <w:szCs w:val="22"/>
              </w:rPr>
            </w:pPr>
            <w:r w:rsidRPr="002B238F">
              <w:rPr>
                <w:rStyle w:val="Accentuation"/>
                <w:sz w:val="22"/>
                <w:szCs w:val="22"/>
              </w:rPr>
              <w:t>E-mail : luc@conservation-justice.org</w:t>
            </w:r>
          </w:p>
          <w:p w14:paraId="2FA47277" w14:textId="77777777" w:rsidR="00A46004" w:rsidRPr="002B238F" w:rsidRDefault="00A46004" w:rsidP="00344856">
            <w:pPr>
              <w:jc w:val="right"/>
              <w:rPr>
                <w:rStyle w:val="Accentuation"/>
                <w:i w:val="0"/>
                <w:sz w:val="22"/>
                <w:szCs w:val="22"/>
                <w:lang w:val="en-US"/>
              </w:rPr>
            </w:pPr>
            <w:r w:rsidRPr="002B238F">
              <w:rPr>
                <w:rStyle w:val="Accentuation"/>
                <w:sz w:val="22"/>
                <w:szCs w:val="22"/>
                <w:lang w:val="en-US"/>
              </w:rPr>
              <w:t>Web: www.conservation-justice.org</w:t>
            </w:r>
          </w:p>
        </w:tc>
      </w:tr>
    </w:tbl>
    <w:p w14:paraId="60E11FEF" w14:textId="77777777" w:rsidR="00A46004" w:rsidRDefault="00A46004" w:rsidP="00A46004">
      <w:pPr>
        <w:pStyle w:val="En-tte"/>
        <w:tabs>
          <w:tab w:val="left" w:pos="708"/>
        </w:tabs>
        <w:rPr>
          <w:rStyle w:val="Accentuation"/>
          <w:rFonts w:ascii="Bookman Old Style" w:hAnsi="Bookman Old Style"/>
          <w:i w:val="0"/>
          <w:lang w:val="en-US"/>
        </w:rPr>
      </w:pPr>
    </w:p>
    <w:p w14:paraId="379303B1" w14:textId="77777777" w:rsidR="00A46004" w:rsidRDefault="00A46004" w:rsidP="00A46004">
      <w:pPr>
        <w:pStyle w:val="En-tte"/>
        <w:tabs>
          <w:tab w:val="left" w:pos="708"/>
        </w:tabs>
        <w:jc w:val="center"/>
        <w:rPr>
          <w:rStyle w:val="Accentuation"/>
          <w:rFonts w:ascii="Bookman Old Style" w:hAnsi="Bookman Old Style"/>
          <w:i w:val="0"/>
          <w:sz w:val="22"/>
          <w:szCs w:val="22"/>
          <w:lang w:val="en-US"/>
        </w:rPr>
      </w:pPr>
    </w:p>
    <w:p w14:paraId="1E017E69" w14:textId="77777777" w:rsidR="00A46004" w:rsidRDefault="00A46004" w:rsidP="00A46004">
      <w:pPr>
        <w:pStyle w:val="En-tte"/>
        <w:tabs>
          <w:tab w:val="left" w:pos="708"/>
        </w:tabs>
        <w:rPr>
          <w:rStyle w:val="Accentuation"/>
          <w:rFonts w:ascii="Bookman Old Style" w:hAnsi="Bookman Old Style"/>
          <w:i w:val="0"/>
          <w:sz w:val="22"/>
          <w:szCs w:val="22"/>
          <w:lang w:val="en-US"/>
        </w:rPr>
      </w:pPr>
    </w:p>
    <w:p w14:paraId="3A5B4535" w14:textId="77777777" w:rsidR="00A46004" w:rsidRPr="002B238F" w:rsidRDefault="00A46004" w:rsidP="00A46004">
      <w:pPr>
        <w:pStyle w:val="En-tte"/>
        <w:tabs>
          <w:tab w:val="left" w:pos="708"/>
        </w:tabs>
        <w:jc w:val="center"/>
        <w:rPr>
          <w:rStyle w:val="Accentuation"/>
          <w:i w:val="0"/>
        </w:rPr>
      </w:pPr>
      <w:r w:rsidRPr="002B238F">
        <w:rPr>
          <w:rStyle w:val="Accentuation"/>
        </w:rPr>
        <w:t>SOMMAIRE</w:t>
      </w:r>
    </w:p>
    <w:p w14:paraId="5A7ACB88" w14:textId="77777777" w:rsidR="00A46004" w:rsidRPr="002B238F" w:rsidRDefault="00A46004" w:rsidP="00A46004">
      <w:pPr>
        <w:pStyle w:val="En-tte"/>
        <w:tabs>
          <w:tab w:val="left" w:pos="708"/>
        </w:tabs>
        <w:jc w:val="center"/>
        <w:rPr>
          <w:rStyle w:val="Accentuation"/>
          <w:i w:val="0"/>
        </w:rPr>
      </w:pPr>
    </w:p>
    <w:p w14:paraId="33DF12F9" w14:textId="77777777" w:rsidR="00A46004" w:rsidRPr="002B238F" w:rsidRDefault="00A46004" w:rsidP="00A46004">
      <w:pPr>
        <w:pStyle w:val="En-tte"/>
        <w:tabs>
          <w:tab w:val="left" w:pos="708"/>
        </w:tabs>
        <w:jc w:val="center"/>
        <w:rPr>
          <w:rStyle w:val="Accentuation"/>
          <w:i w:val="0"/>
        </w:rPr>
      </w:pPr>
    </w:p>
    <w:p w14:paraId="0FE7A9E2" w14:textId="77777777" w:rsidR="00A46004" w:rsidRPr="002B238F" w:rsidRDefault="00A46004" w:rsidP="00A46004">
      <w:pPr>
        <w:pStyle w:val="En-tte"/>
        <w:tabs>
          <w:tab w:val="left" w:pos="708"/>
        </w:tabs>
        <w:jc w:val="center"/>
        <w:rPr>
          <w:rStyle w:val="Accentuation"/>
          <w:i w:val="0"/>
        </w:rPr>
      </w:pPr>
    </w:p>
    <w:p w14:paraId="456D0B42" w14:textId="77777777" w:rsidR="00A46004" w:rsidRPr="002B238F" w:rsidRDefault="00BE3344" w:rsidP="00A46004">
      <w:pPr>
        <w:pStyle w:val="TM1"/>
        <w:rPr>
          <w:rStyle w:val="Accentuation"/>
          <w:rFonts w:eastAsia="SimSun"/>
          <w:i w:val="0"/>
        </w:rPr>
      </w:pPr>
      <w:hyperlink w:anchor="_Toc7774926" w:history="1">
        <w:r w:rsidR="00A46004" w:rsidRPr="002B238F">
          <w:rPr>
            <w:rStyle w:val="Accentuation"/>
          </w:rPr>
          <w:t>1</w:t>
        </w:r>
        <w:r w:rsidR="00A46004" w:rsidRPr="002B238F">
          <w:rPr>
            <w:rStyle w:val="Accentuation"/>
            <w:rFonts w:eastAsia="SimSun"/>
          </w:rPr>
          <w:tab/>
        </w:r>
        <w:r w:rsidR="00A46004" w:rsidRPr="002B238F">
          <w:rPr>
            <w:rStyle w:val="Accentuation"/>
          </w:rPr>
          <w:t>Points principaux</w:t>
        </w:r>
        <w:r w:rsidR="00A46004" w:rsidRPr="002B238F">
          <w:rPr>
            <w:rStyle w:val="Accentuation"/>
            <w:webHidden/>
          </w:rPr>
          <w:tab/>
          <w:t>2</w:t>
        </w:r>
      </w:hyperlink>
    </w:p>
    <w:p w14:paraId="0355B9BF" w14:textId="77777777" w:rsidR="00A46004" w:rsidRPr="002B238F" w:rsidRDefault="00BE3344" w:rsidP="00A46004">
      <w:pPr>
        <w:pStyle w:val="TM1"/>
        <w:rPr>
          <w:rStyle w:val="Accentuation"/>
          <w:rFonts w:eastAsia="SimSun"/>
          <w:i w:val="0"/>
        </w:rPr>
      </w:pPr>
      <w:hyperlink w:anchor="_Toc7774927" w:history="1">
        <w:r w:rsidR="00A46004" w:rsidRPr="002B238F">
          <w:rPr>
            <w:rStyle w:val="Accentuation"/>
          </w:rPr>
          <w:t>2</w:t>
        </w:r>
        <w:r w:rsidR="00A46004" w:rsidRPr="002B238F">
          <w:rPr>
            <w:rStyle w:val="Accentuation"/>
            <w:rFonts w:eastAsia="SimSun"/>
          </w:rPr>
          <w:tab/>
        </w:r>
        <w:r w:rsidR="00A46004" w:rsidRPr="002B238F">
          <w:rPr>
            <w:rStyle w:val="Accentuation"/>
          </w:rPr>
          <w:t>Investigations</w:t>
        </w:r>
        <w:r w:rsidR="00A46004" w:rsidRPr="002B238F">
          <w:rPr>
            <w:rStyle w:val="Accentuation"/>
            <w:webHidden/>
          </w:rPr>
          <w:tab/>
          <w:t>2</w:t>
        </w:r>
      </w:hyperlink>
    </w:p>
    <w:p w14:paraId="0AC394E7" w14:textId="77777777" w:rsidR="00A46004" w:rsidRPr="002B238F" w:rsidRDefault="00BE3344" w:rsidP="00A46004">
      <w:pPr>
        <w:pStyle w:val="TM1"/>
        <w:rPr>
          <w:rStyle w:val="Accentuation"/>
          <w:rFonts w:eastAsia="SimSun"/>
          <w:i w:val="0"/>
        </w:rPr>
      </w:pPr>
      <w:hyperlink w:anchor="_Toc7774928" w:history="1">
        <w:r w:rsidR="00A46004" w:rsidRPr="002B238F">
          <w:rPr>
            <w:rStyle w:val="Accentuation"/>
          </w:rPr>
          <w:t>3</w:t>
        </w:r>
        <w:r w:rsidR="00A46004" w:rsidRPr="002B238F">
          <w:rPr>
            <w:rStyle w:val="Accentuation"/>
            <w:rFonts w:eastAsia="SimSun"/>
          </w:rPr>
          <w:tab/>
        </w:r>
        <w:r w:rsidR="00A46004" w:rsidRPr="002B238F">
          <w:rPr>
            <w:rStyle w:val="Accentuation"/>
          </w:rPr>
          <w:t>Opérations</w:t>
        </w:r>
        <w:r w:rsidR="00A46004" w:rsidRPr="002B238F">
          <w:rPr>
            <w:rStyle w:val="Accentuation"/>
            <w:webHidden/>
          </w:rPr>
          <w:tab/>
        </w:r>
      </w:hyperlink>
      <w:r w:rsidR="00A46004">
        <w:t>2</w:t>
      </w:r>
    </w:p>
    <w:p w14:paraId="0C342475" w14:textId="77777777" w:rsidR="00A46004" w:rsidRPr="002B238F" w:rsidRDefault="00BE3344" w:rsidP="00A46004">
      <w:pPr>
        <w:pStyle w:val="TM1"/>
        <w:rPr>
          <w:rStyle w:val="Accentuation"/>
          <w:rFonts w:eastAsia="SimSun"/>
          <w:i w:val="0"/>
        </w:rPr>
      </w:pPr>
      <w:hyperlink w:anchor="_Toc7774929" w:history="1">
        <w:r w:rsidR="00A46004" w:rsidRPr="002B238F">
          <w:rPr>
            <w:rStyle w:val="Accentuation"/>
          </w:rPr>
          <w:t>4</w:t>
        </w:r>
        <w:r w:rsidR="00A46004" w:rsidRPr="002B238F">
          <w:rPr>
            <w:rStyle w:val="Accentuation"/>
            <w:rFonts w:eastAsia="SimSun"/>
          </w:rPr>
          <w:tab/>
        </w:r>
        <w:r w:rsidR="00A46004" w:rsidRPr="002B238F">
          <w:rPr>
            <w:rStyle w:val="Accentuation"/>
          </w:rPr>
          <w:t>Département juridique</w:t>
        </w:r>
        <w:r w:rsidR="00A46004">
          <w:rPr>
            <w:rStyle w:val="Accentuation"/>
          </w:rPr>
          <w:t>……………………………………………………………………….</w:t>
        </w:r>
        <w:r w:rsidR="00A46004">
          <w:rPr>
            <w:rStyle w:val="Accentuation"/>
            <w:webHidden/>
          </w:rPr>
          <w:t>2-6</w:t>
        </w:r>
      </w:hyperlink>
    </w:p>
    <w:p w14:paraId="47675B5E" w14:textId="77777777" w:rsidR="00A46004" w:rsidRPr="002B238F" w:rsidRDefault="00BE3344" w:rsidP="00A46004">
      <w:pPr>
        <w:pStyle w:val="TM1"/>
        <w:rPr>
          <w:rStyle w:val="Accentuation"/>
          <w:rFonts w:eastAsia="SimSun"/>
          <w:i w:val="0"/>
        </w:rPr>
      </w:pPr>
      <w:hyperlink w:anchor="_Toc7774930" w:history="1">
        <w:r w:rsidR="00A46004" w:rsidRPr="002B238F">
          <w:rPr>
            <w:rStyle w:val="Accentuation"/>
          </w:rPr>
          <w:t>5</w:t>
        </w:r>
        <w:r w:rsidR="00A46004" w:rsidRPr="002B238F">
          <w:rPr>
            <w:rStyle w:val="Accentuation"/>
            <w:rFonts w:eastAsia="SimSun"/>
          </w:rPr>
          <w:tab/>
        </w:r>
        <w:r w:rsidR="00A46004" w:rsidRPr="002B238F">
          <w:rPr>
            <w:rStyle w:val="Accentuation"/>
          </w:rPr>
          <w:t>Communication</w:t>
        </w:r>
        <w:r w:rsidR="00A46004" w:rsidRPr="002B238F">
          <w:rPr>
            <w:rStyle w:val="Accentuation"/>
            <w:webHidden/>
          </w:rPr>
          <w:tab/>
        </w:r>
      </w:hyperlink>
      <w:r w:rsidR="00A46004">
        <w:rPr>
          <w:rStyle w:val="Accentuation"/>
        </w:rPr>
        <w:t>6</w:t>
      </w:r>
    </w:p>
    <w:p w14:paraId="63290E32" w14:textId="77777777" w:rsidR="00A46004" w:rsidRPr="002B238F" w:rsidRDefault="00BE3344" w:rsidP="00A46004">
      <w:pPr>
        <w:pStyle w:val="TM1"/>
        <w:rPr>
          <w:rStyle w:val="Accentuation"/>
          <w:rFonts w:eastAsia="SimSun"/>
          <w:i w:val="0"/>
        </w:rPr>
      </w:pPr>
      <w:hyperlink w:anchor="_Toc7774931" w:history="1">
        <w:r w:rsidR="00A46004" w:rsidRPr="002B238F">
          <w:rPr>
            <w:rStyle w:val="Accentuation"/>
          </w:rPr>
          <w:t>6</w:t>
        </w:r>
        <w:r w:rsidR="00A46004" w:rsidRPr="002B238F">
          <w:rPr>
            <w:rStyle w:val="Accentuation"/>
            <w:rFonts w:eastAsia="SimSun"/>
          </w:rPr>
          <w:tab/>
        </w:r>
        <w:r w:rsidR="00A46004" w:rsidRPr="002B238F">
          <w:rPr>
            <w:rStyle w:val="Accentuation"/>
          </w:rPr>
          <w:t>Relations extérieures</w:t>
        </w:r>
        <w:r w:rsidR="00A46004" w:rsidRPr="002B238F">
          <w:rPr>
            <w:rStyle w:val="Accentuation"/>
            <w:webHidden/>
          </w:rPr>
          <w:tab/>
        </w:r>
      </w:hyperlink>
      <w:r w:rsidR="00A46004">
        <w:t>7</w:t>
      </w:r>
    </w:p>
    <w:p w14:paraId="39128754" w14:textId="77777777" w:rsidR="00A46004" w:rsidRPr="002B238F" w:rsidRDefault="00BE3344" w:rsidP="00A46004">
      <w:pPr>
        <w:pStyle w:val="TM1"/>
        <w:rPr>
          <w:rStyle w:val="Accentuation"/>
          <w:rFonts w:eastAsia="SimSun"/>
          <w:i w:val="0"/>
        </w:rPr>
      </w:pPr>
      <w:hyperlink w:anchor="_Toc7774932" w:history="1">
        <w:r w:rsidR="00A46004" w:rsidRPr="002B238F">
          <w:rPr>
            <w:rStyle w:val="Accentuation"/>
          </w:rPr>
          <w:t>7</w:t>
        </w:r>
        <w:r w:rsidR="00A46004" w:rsidRPr="002B238F">
          <w:rPr>
            <w:rStyle w:val="Accentuation"/>
            <w:rFonts w:eastAsia="SimSun"/>
          </w:rPr>
          <w:tab/>
        </w:r>
        <w:r w:rsidR="00A46004" w:rsidRPr="002B238F">
          <w:rPr>
            <w:rStyle w:val="Accentuation"/>
          </w:rPr>
          <w:t>Conclusion</w:t>
        </w:r>
        <w:r w:rsidR="00A46004" w:rsidRPr="002B238F">
          <w:rPr>
            <w:rStyle w:val="Accentuation"/>
            <w:webHidden/>
          </w:rPr>
          <w:tab/>
        </w:r>
        <w:r w:rsidR="00A46004">
          <w:rPr>
            <w:rStyle w:val="Accentuation"/>
            <w:webHidden/>
          </w:rPr>
          <w:t>8</w:t>
        </w:r>
      </w:hyperlink>
    </w:p>
    <w:p w14:paraId="16DE8253" w14:textId="77777777" w:rsidR="00A46004" w:rsidRPr="002B238F" w:rsidRDefault="00A46004" w:rsidP="00A46004">
      <w:pPr>
        <w:tabs>
          <w:tab w:val="right" w:leader="dot" w:pos="9062"/>
        </w:tabs>
        <w:jc w:val="center"/>
        <w:rPr>
          <w:rStyle w:val="Accentuation"/>
          <w:i w:val="0"/>
        </w:rPr>
      </w:pPr>
    </w:p>
    <w:p w14:paraId="713A77B3" w14:textId="77777777" w:rsidR="00A46004" w:rsidRPr="002B238F" w:rsidRDefault="00A46004" w:rsidP="00A46004">
      <w:pPr>
        <w:tabs>
          <w:tab w:val="right" w:leader="dot" w:pos="9062"/>
        </w:tabs>
        <w:jc w:val="center"/>
        <w:rPr>
          <w:rStyle w:val="Accentuation"/>
          <w:i w:val="0"/>
        </w:rPr>
      </w:pPr>
    </w:p>
    <w:p w14:paraId="6B0F0E27" w14:textId="77777777" w:rsidR="00A46004" w:rsidRPr="002B238F" w:rsidRDefault="00A46004" w:rsidP="00A46004">
      <w:pPr>
        <w:tabs>
          <w:tab w:val="right" w:leader="dot" w:pos="9062"/>
        </w:tabs>
        <w:jc w:val="center"/>
        <w:rPr>
          <w:rStyle w:val="Accentuation"/>
          <w:i w:val="0"/>
        </w:rPr>
      </w:pPr>
    </w:p>
    <w:p w14:paraId="3B9EDF63" w14:textId="77777777" w:rsidR="00A46004" w:rsidRPr="002B238F" w:rsidRDefault="00A46004" w:rsidP="00A46004">
      <w:pPr>
        <w:jc w:val="center"/>
        <w:rPr>
          <w:b/>
        </w:rPr>
      </w:pPr>
      <w:r>
        <w:rPr>
          <w:b/>
        </w:rPr>
        <w:t xml:space="preserve">Rapport Mensuel Juillet </w:t>
      </w:r>
      <w:r w:rsidRPr="002B238F">
        <w:rPr>
          <w:b/>
        </w:rPr>
        <w:t>2025</w:t>
      </w:r>
    </w:p>
    <w:p w14:paraId="58EC9E1F" w14:textId="77777777" w:rsidR="00A46004" w:rsidRDefault="00A46004" w:rsidP="00A46004">
      <w:pPr>
        <w:jc w:val="center"/>
        <w:rPr>
          <w:b/>
          <w:sz w:val="22"/>
          <w:szCs w:val="22"/>
        </w:rPr>
      </w:pPr>
    </w:p>
    <w:p w14:paraId="087AFE35" w14:textId="77777777" w:rsidR="00A46004" w:rsidRDefault="00A46004" w:rsidP="00A46004">
      <w:pPr>
        <w:jc w:val="center"/>
        <w:rPr>
          <w:sz w:val="22"/>
          <w:szCs w:val="22"/>
        </w:rPr>
      </w:pPr>
      <w:r>
        <w:rPr>
          <w:sz w:val="22"/>
          <w:szCs w:val="22"/>
        </w:rPr>
        <w:t>Conservation Justice</w:t>
      </w:r>
    </w:p>
    <w:p w14:paraId="7176DCCA" w14:textId="77777777" w:rsidR="00A46004" w:rsidRDefault="00A46004" w:rsidP="00A46004">
      <w:pPr>
        <w:tabs>
          <w:tab w:val="left" w:pos="2680"/>
          <w:tab w:val="right" w:leader="dot" w:pos="9062"/>
        </w:tabs>
        <w:jc w:val="center"/>
        <w:rPr>
          <w:rStyle w:val="Accentuation"/>
          <w:rFonts w:ascii="Bookman Old Style" w:hAnsi="Bookman Old Style"/>
          <w:i w:val="0"/>
          <w:sz w:val="22"/>
          <w:szCs w:val="22"/>
        </w:rPr>
      </w:pPr>
    </w:p>
    <w:p w14:paraId="780131A8" w14:textId="77777777" w:rsidR="00A46004" w:rsidRDefault="00A46004" w:rsidP="00A46004">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1BDD6BEA" wp14:editId="1881ACA1">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rcRect/>
                    <a:stretch/>
                  </pic:blipFill>
                  <pic:spPr>
                    <a:xfrm>
                      <a:off x="0" y="0"/>
                      <a:ext cx="1359017" cy="906011"/>
                    </a:xfrm>
                    <a:prstGeom prst="rect">
                      <a:avLst/>
                    </a:prstGeom>
                  </pic:spPr>
                </pic:pic>
              </a:graphicData>
            </a:graphic>
          </wp:inline>
        </w:drawing>
      </w:r>
    </w:p>
    <w:p w14:paraId="60DAF908" w14:textId="77777777" w:rsidR="00A46004" w:rsidRDefault="00A46004" w:rsidP="00A46004">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4B90A39D" w14:textId="77777777" w:rsidR="00A46004" w:rsidRDefault="00A46004" w:rsidP="00A46004">
      <w:pPr>
        <w:tabs>
          <w:tab w:val="left" w:pos="2680"/>
          <w:tab w:val="right" w:leader="dot" w:pos="9062"/>
        </w:tabs>
        <w:jc w:val="center"/>
        <w:rPr>
          <w:rStyle w:val="Accentuation"/>
          <w:rFonts w:ascii="Arial" w:hAnsi="Arial" w:cs="Arial"/>
          <w:i w:val="0"/>
          <w:sz w:val="22"/>
          <w:szCs w:val="22"/>
        </w:rPr>
      </w:pPr>
    </w:p>
    <w:p w14:paraId="06E1939B" w14:textId="77777777" w:rsidR="00A46004" w:rsidRDefault="00A46004" w:rsidP="00A46004">
      <w:pPr>
        <w:tabs>
          <w:tab w:val="left" w:pos="2680"/>
          <w:tab w:val="right" w:leader="dot" w:pos="9062"/>
        </w:tabs>
        <w:jc w:val="center"/>
        <w:rPr>
          <w:rStyle w:val="Accentuation"/>
          <w:rFonts w:ascii="Arial" w:hAnsi="Arial" w:cs="Arial"/>
          <w:i w:val="0"/>
          <w:sz w:val="22"/>
          <w:szCs w:val="22"/>
        </w:rPr>
      </w:pPr>
    </w:p>
    <w:p w14:paraId="16E8656C" w14:textId="77777777" w:rsidR="00A46004" w:rsidRDefault="00A46004" w:rsidP="00A46004">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6C8797FB" w14:textId="77777777" w:rsidR="00A46004" w:rsidRDefault="00A46004" w:rsidP="00A46004">
      <w:pPr>
        <w:tabs>
          <w:tab w:val="left" w:pos="2680"/>
          <w:tab w:val="right" w:leader="dot" w:pos="9062"/>
        </w:tabs>
        <w:jc w:val="center"/>
        <w:rPr>
          <w:rFonts w:ascii="Calibri" w:hAnsi="Calibri" w:cs="Calibri"/>
          <w:color w:val="000000"/>
          <w:sz w:val="22"/>
          <w:szCs w:val="22"/>
          <w:lang w:eastAsia="fr-FR"/>
        </w:rPr>
      </w:pPr>
    </w:p>
    <w:p w14:paraId="28DE576B" w14:textId="77777777" w:rsidR="00A46004" w:rsidRDefault="00A46004" w:rsidP="00A46004">
      <w:pPr>
        <w:tabs>
          <w:tab w:val="left" w:pos="2680"/>
          <w:tab w:val="right" w:leader="dot" w:pos="9062"/>
        </w:tabs>
        <w:jc w:val="center"/>
        <w:rPr>
          <w:rFonts w:ascii="Calibri" w:hAnsi="Calibri" w:cs="Calibri"/>
          <w:color w:val="000000"/>
          <w:sz w:val="22"/>
          <w:szCs w:val="22"/>
          <w:lang w:eastAsia="fr-FR"/>
        </w:rPr>
      </w:pPr>
    </w:p>
    <w:p w14:paraId="74CC789D" w14:textId="77777777" w:rsidR="00A46004" w:rsidRDefault="00A46004" w:rsidP="00A46004">
      <w:pPr>
        <w:tabs>
          <w:tab w:val="left" w:pos="2680"/>
          <w:tab w:val="right" w:leader="dot" w:pos="9062"/>
        </w:tabs>
        <w:jc w:val="center"/>
        <w:rPr>
          <w:rFonts w:ascii="Calibri" w:hAnsi="Calibri" w:cs="Calibri"/>
          <w:color w:val="000000"/>
          <w:sz w:val="22"/>
          <w:szCs w:val="22"/>
          <w:lang w:eastAsia="fr-FR"/>
        </w:rPr>
      </w:pPr>
    </w:p>
    <w:p w14:paraId="633C0995" w14:textId="77777777" w:rsidR="00A46004" w:rsidRDefault="00A46004" w:rsidP="00A46004">
      <w:pPr>
        <w:tabs>
          <w:tab w:val="left" w:pos="2680"/>
          <w:tab w:val="right" w:leader="dot" w:pos="9062"/>
        </w:tabs>
        <w:jc w:val="center"/>
        <w:rPr>
          <w:rFonts w:ascii="Calibri" w:hAnsi="Calibri" w:cs="Calibri"/>
          <w:iCs/>
          <w:sz w:val="22"/>
          <w:szCs w:val="22"/>
        </w:rPr>
      </w:pPr>
    </w:p>
    <w:p w14:paraId="11487E5C" w14:textId="77777777" w:rsidR="00A46004" w:rsidRPr="003872FB" w:rsidRDefault="00A46004" w:rsidP="00A46004">
      <w:pPr>
        <w:rPr>
          <w:rStyle w:val="Accentuation"/>
          <w:rFonts w:ascii="Garamond" w:hAnsi="Garamond"/>
          <w:i w:val="0"/>
        </w:rPr>
      </w:pPr>
    </w:p>
    <w:p w14:paraId="2524521C" w14:textId="77777777" w:rsidR="00A46004" w:rsidRPr="002B238F" w:rsidRDefault="00A46004" w:rsidP="00A46004">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7D6EC8F8" w14:textId="77777777" w:rsidR="00A46004" w:rsidRPr="002B238F" w:rsidRDefault="00A46004" w:rsidP="00A46004">
      <w:pPr>
        <w:jc w:val="both"/>
      </w:pPr>
    </w:p>
    <w:p w14:paraId="1E20D944" w14:textId="6558C964" w:rsidR="00A46004" w:rsidRDefault="002D21CE" w:rsidP="00A46004">
      <w:pPr>
        <w:pStyle w:val="Paragraphedeliste"/>
        <w:numPr>
          <w:ilvl w:val="0"/>
          <w:numId w:val="2"/>
        </w:numPr>
        <w:jc w:val="both"/>
      </w:pPr>
      <w:r>
        <w:t>Deux</w:t>
      </w:r>
      <w:r w:rsidR="00A46004">
        <w:t xml:space="preserve"> affaires de trafic d’ivoire suivies devant les </w:t>
      </w:r>
      <w:r>
        <w:t>juridictions pénales</w:t>
      </w:r>
      <w:r w:rsidR="00895106">
        <w:t> ;</w:t>
      </w:r>
    </w:p>
    <w:p w14:paraId="6D3BD340" w14:textId="24DC5C3A" w:rsidR="00A46004" w:rsidRDefault="002D21CE" w:rsidP="00A46004">
      <w:pPr>
        <w:pStyle w:val="Paragraphedeliste"/>
        <w:numPr>
          <w:ilvl w:val="0"/>
          <w:numId w:val="2"/>
        </w:numPr>
        <w:jc w:val="both"/>
      </w:pPr>
      <w:r>
        <w:t>Deux</w:t>
      </w:r>
      <w:r w:rsidR="00A46004">
        <w:t xml:space="preserve"> opération</w:t>
      </w:r>
      <w:r w:rsidR="00895106">
        <w:t>s</w:t>
      </w:r>
      <w:r w:rsidR="00A46004">
        <w:t xml:space="preserve"> p</w:t>
      </w:r>
      <w:r>
        <w:t>ermettant l’arrestation de six</w:t>
      </w:r>
      <w:r w:rsidR="00895106">
        <w:t xml:space="preserve"> présumés trafiquants d’ivoire ;</w:t>
      </w:r>
    </w:p>
    <w:p w14:paraId="2A52EA0C" w14:textId="09F00A03" w:rsidR="00895106" w:rsidRDefault="00895106" w:rsidP="00A46004">
      <w:pPr>
        <w:pStyle w:val="Paragraphedeliste"/>
        <w:numPr>
          <w:ilvl w:val="0"/>
          <w:numId w:val="2"/>
        </w:numPr>
        <w:jc w:val="both"/>
      </w:pPr>
      <w:r>
        <w:t>Une formation des élèves Douaniers CEMAC</w:t>
      </w:r>
    </w:p>
    <w:p w14:paraId="2B243E61" w14:textId="77777777" w:rsidR="00A46004" w:rsidRPr="002B238F" w:rsidRDefault="00A46004" w:rsidP="00A46004">
      <w:pPr>
        <w:ind w:left="360"/>
        <w:jc w:val="both"/>
      </w:pPr>
    </w:p>
    <w:p w14:paraId="2879DA18" w14:textId="77777777" w:rsidR="00A46004" w:rsidRPr="003872FB" w:rsidRDefault="00A46004" w:rsidP="00A46004">
      <w:pPr>
        <w:jc w:val="both"/>
        <w:rPr>
          <w:rFonts w:ascii="Garamond" w:hAnsi="Garamond"/>
          <w:i/>
          <w:iCs/>
        </w:rPr>
      </w:pPr>
    </w:p>
    <w:p w14:paraId="65B08FCD" w14:textId="77777777" w:rsidR="00A46004" w:rsidRPr="003872FB" w:rsidRDefault="00A46004" w:rsidP="00A46004">
      <w:pPr>
        <w:jc w:val="both"/>
        <w:rPr>
          <w:rStyle w:val="Accentuation"/>
          <w:rFonts w:ascii="Garamond" w:hAnsi="Garamond" w:cs="Calibri"/>
          <w:i w:val="0"/>
          <w:iCs w:val="0"/>
        </w:rPr>
      </w:pPr>
    </w:p>
    <w:p w14:paraId="41899772" w14:textId="77777777" w:rsidR="00A46004" w:rsidRPr="00B71515" w:rsidRDefault="00A46004" w:rsidP="00A46004">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5683C070" w14:textId="77777777" w:rsidR="00A46004" w:rsidRPr="003872FB" w:rsidRDefault="00A46004" w:rsidP="00A46004">
      <w:pPr>
        <w:jc w:val="both"/>
        <w:rPr>
          <w:rStyle w:val="Accentuation"/>
          <w:rFonts w:ascii="Garamond" w:hAnsi="Garamond" w:cs="Arial"/>
          <w:i w:val="0"/>
        </w:rPr>
      </w:pPr>
    </w:p>
    <w:p w14:paraId="177A623B" w14:textId="77777777" w:rsidR="00A46004" w:rsidRPr="003872FB" w:rsidRDefault="00A46004" w:rsidP="00A46004">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6004" w:rsidRPr="003872FB" w14:paraId="649E5F6D" w14:textId="77777777" w:rsidTr="00344856">
        <w:trPr>
          <w:jc w:val="center"/>
        </w:trPr>
        <w:tc>
          <w:tcPr>
            <w:tcW w:w="4520" w:type="dxa"/>
          </w:tcPr>
          <w:p w14:paraId="4D17273B" w14:textId="77777777" w:rsidR="00A46004" w:rsidRPr="00B71515" w:rsidRDefault="00A46004" w:rsidP="00344856">
            <w:pPr>
              <w:jc w:val="both"/>
              <w:rPr>
                <w:rStyle w:val="Accentuation"/>
                <w:i w:val="0"/>
              </w:rPr>
            </w:pPr>
            <w:r w:rsidRPr="00B71515">
              <w:rPr>
                <w:rStyle w:val="Accentuation"/>
              </w:rPr>
              <w:t>Nombre d’investigations menées</w:t>
            </w:r>
          </w:p>
        </w:tc>
        <w:tc>
          <w:tcPr>
            <w:tcW w:w="4235" w:type="dxa"/>
          </w:tcPr>
          <w:p w14:paraId="0C48EC50" w14:textId="77777777" w:rsidR="00A46004" w:rsidRPr="00B71515" w:rsidRDefault="00A46004" w:rsidP="00344856">
            <w:pPr>
              <w:jc w:val="center"/>
              <w:rPr>
                <w:rStyle w:val="Accentuation"/>
                <w:i w:val="0"/>
              </w:rPr>
            </w:pPr>
            <w:r w:rsidRPr="00B71515">
              <w:rPr>
                <w:rStyle w:val="Accentuation"/>
                <w:i w:val="0"/>
              </w:rPr>
              <w:t>0</w:t>
            </w:r>
            <w:r w:rsidR="00080353">
              <w:rPr>
                <w:rStyle w:val="Accentuation"/>
                <w:i w:val="0"/>
              </w:rPr>
              <w:t>5</w:t>
            </w:r>
          </w:p>
        </w:tc>
      </w:tr>
      <w:tr w:rsidR="00A46004" w:rsidRPr="003872FB" w14:paraId="3EA456D0" w14:textId="77777777" w:rsidTr="00344856">
        <w:trPr>
          <w:jc w:val="center"/>
        </w:trPr>
        <w:tc>
          <w:tcPr>
            <w:tcW w:w="4520" w:type="dxa"/>
          </w:tcPr>
          <w:p w14:paraId="2ABFB270" w14:textId="77777777" w:rsidR="00A46004" w:rsidRPr="00B71515" w:rsidRDefault="00A46004" w:rsidP="00344856">
            <w:pPr>
              <w:rPr>
                <w:rStyle w:val="Accentuation"/>
                <w:i w:val="0"/>
              </w:rPr>
            </w:pPr>
            <w:r w:rsidRPr="00B71515">
              <w:rPr>
                <w:rStyle w:val="Accentuation"/>
              </w:rPr>
              <w:t>Investigations ayant mené à une opération</w:t>
            </w:r>
          </w:p>
        </w:tc>
        <w:tc>
          <w:tcPr>
            <w:tcW w:w="4235" w:type="dxa"/>
          </w:tcPr>
          <w:p w14:paraId="172D445D" w14:textId="77777777" w:rsidR="00A46004" w:rsidRPr="00B71515" w:rsidRDefault="00080353" w:rsidP="00344856">
            <w:pPr>
              <w:jc w:val="center"/>
              <w:rPr>
                <w:rStyle w:val="Accentuation"/>
                <w:i w:val="0"/>
              </w:rPr>
            </w:pPr>
            <w:r>
              <w:rPr>
                <w:rStyle w:val="Accentuation"/>
                <w:i w:val="0"/>
              </w:rPr>
              <w:t>02</w:t>
            </w:r>
          </w:p>
        </w:tc>
      </w:tr>
      <w:tr w:rsidR="00A46004" w:rsidRPr="003872FB" w14:paraId="6FFE66B1" w14:textId="77777777" w:rsidTr="00344856">
        <w:trPr>
          <w:jc w:val="center"/>
        </w:trPr>
        <w:tc>
          <w:tcPr>
            <w:tcW w:w="4520" w:type="dxa"/>
          </w:tcPr>
          <w:p w14:paraId="41A337CA" w14:textId="77777777" w:rsidR="00A46004" w:rsidRPr="00B71515" w:rsidRDefault="00A46004" w:rsidP="00344856">
            <w:pPr>
              <w:jc w:val="both"/>
              <w:rPr>
                <w:rStyle w:val="Accentuation"/>
                <w:i w:val="0"/>
              </w:rPr>
            </w:pPr>
            <w:r w:rsidRPr="00B71515">
              <w:rPr>
                <w:rStyle w:val="Accentuation"/>
              </w:rPr>
              <w:t>Nombre de trafiquants identifiés</w:t>
            </w:r>
          </w:p>
        </w:tc>
        <w:tc>
          <w:tcPr>
            <w:tcW w:w="4235" w:type="dxa"/>
          </w:tcPr>
          <w:p w14:paraId="2DA00C23" w14:textId="77777777" w:rsidR="00A46004" w:rsidRPr="00B71515" w:rsidRDefault="00080353" w:rsidP="00344856">
            <w:pPr>
              <w:jc w:val="center"/>
              <w:rPr>
                <w:rStyle w:val="Accentuation"/>
                <w:i w:val="0"/>
              </w:rPr>
            </w:pPr>
            <w:r>
              <w:rPr>
                <w:rStyle w:val="Accentuation"/>
                <w:i w:val="0"/>
              </w:rPr>
              <w:t>11</w:t>
            </w:r>
          </w:p>
        </w:tc>
      </w:tr>
    </w:tbl>
    <w:p w14:paraId="0DB67530" w14:textId="77777777" w:rsidR="00A46004" w:rsidRDefault="00A46004" w:rsidP="00A46004">
      <w:pPr>
        <w:tabs>
          <w:tab w:val="left" w:pos="5590"/>
        </w:tabs>
        <w:jc w:val="both"/>
        <w:rPr>
          <w:rFonts w:ascii="Garamond" w:hAnsi="Garamond" w:cs="Arial"/>
          <w:iCs/>
          <w:color w:val="FF0000"/>
        </w:rPr>
      </w:pPr>
      <w:bookmarkStart w:id="3" w:name="_Toc7774928"/>
    </w:p>
    <w:p w14:paraId="2BBA60AB" w14:textId="77777777" w:rsidR="00A46004" w:rsidRDefault="00A46004" w:rsidP="00A46004">
      <w:pPr>
        <w:jc w:val="both"/>
        <w:rPr>
          <w:iCs/>
        </w:rPr>
      </w:pPr>
      <w:r w:rsidRPr="00FA2EB4">
        <w:rPr>
          <w:iCs/>
        </w:rPr>
        <w:t xml:space="preserve">Les </w:t>
      </w:r>
      <w:r>
        <w:rPr>
          <w:iCs/>
        </w:rPr>
        <w:t>missions d’</w:t>
      </w:r>
      <w:r w:rsidRPr="00FA2EB4">
        <w:rPr>
          <w:iCs/>
        </w:rPr>
        <w:t>investigations</w:t>
      </w:r>
      <w:r>
        <w:rPr>
          <w:iCs/>
        </w:rPr>
        <w:t xml:space="preserve"> ce mois</w:t>
      </w:r>
      <w:r w:rsidR="00080353">
        <w:rPr>
          <w:iCs/>
        </w:rPr>
        <w:t xml:space="preserve">  se sont déroulées dans trois </w:t>
      </w:r>
      <w:r>
        <w:rPr>
          <w:iCs/>
        </w:rPr>
        <w:t>provinces :</w:t>
      </w:r>
      <w:r w:rsidR="00080353">
        <w:rPr>
          <w:iCs/>
        </w:rPr>
        <w:t xml:space="preserve"> Le Moyen-Ogooué, L’Estuaire et L’</w:t>
      </w:r>
      <w:proofErr w:type="spellStart"/>
      <w:r w:rsidR="00080353">
        <w:rPr>
          <w:iCs/>
        </w:rPr>
        <w:t>Ogooué-</w:t>
      </w:r>
      <w:r>
        <w:rPr>
          <w:iCs/>
        </w:rPr>
        <w:t>.</w:t>
      </w:r>
      <w:r w:rsidR="00080353">
        <w:rPr>
          <w:iCs/>
        </w:rPr>
        <w:t>Maritime</w:t>
      </w:r>
      <w:proofErr w:type="spellEnd"/>
      <w:r w:rsidR="00080353">
        <w:rPr>
          <w:iCs/>
        </w:rPr>
        <w:t>. On dénombre au total cinq</w:t>
      </w:r>
      <w:r>
        <w:rPr>
          <w:iCs/>
        </w:rPr>
        <w:t xml:space="preserve"> mission d’investigation ayant permis d’identifier </w:t>
      </w:r>
      <w:r w:rsidR="00080353">
        <w:rPr>
          <w:iCs/>
        </w:rPr>
        <w:t>onze (11</w:t>
      </w:r>
      <w:r>
        <w:rPr>
          <w:iCs/>
        </w:rPr>
        <w:t>)</w:t>
      </w:r>
      <w:r w:rsidRPr="00FA2EB4">
        <w:rPr>
          <w:iCs/>
        </w:rPr>
        <w:t xml:space="preserve"> présumé</w:t>
      </w:r>
      <w:r>
        <w:rPr>
          <w:iCs/>
        </w:rPr>
        <w:t>s trafiquants.</w:t>
      </w:r>
      <w:r w:rsidRPr="00FA2EB4">
        <w:rPr>
          <w:iCs/>
        </w:rPr>
        <w:t xml:space="preserve"> </w:t>
      </w:r>
    </w:p>
    <w:p w14:paraId="281B5CBC" w14:textId="77777777" w:rsidR="00A46004" w:rsidRPr="00A97AAA" w:rsidRDefault="00A46004" w:rsidP="00A46004">
      <w:pPr>
        <w:jc w:val="both"/>
        <w:rPr>
          <w:color w:val="000000"/>
          <w:lang w:eastAsia="fr-FR"/>
        </w:rPr>
      </w:pPr>
    </w:p>
    <w:p w14:paraId="3CC15F41" w14:textId="77777777" w:rsidR="00A46004" w:rsidRPr="00B71515" w:rsidRDefault="00A46004" w:rsidP="00A46004">
      <w:pPr>
        <w:pStyle w:val="Titre1"/>
        <w:shd w:val="clear" w:color="auto" w:fill="000000"/>
        <w:rPr>
          <w:rStyle w:val="Accentuation"/>
          <w:i w:val="0"/>
          <w:sz w:val="24"/>
        </w:rPr>
      </w:pPr>
      <w:r w:rsidRPr="00B71515">
        <w:rPr>
          <w:rStyle w:val="Accentuation"/>
          <w:sz w:val="24"/>
        </w:rPr>
        <w:t>Opérations</w:t>
      </w:r>
      <w:bookmarkEnd w:id="3"/>
    </w:p>
    <w:p w14:paraId="61701AFA" w14:textId="77777777" w:rsidR="00A46004" w:rsidRPr="003872FB" w:rsidRDefault="00A46004" w:rsidP="00A46004">
      <w:pPr>
        <w:jc w:val="both"/>
        <w:rPr>
          <w:rStyle w:val="Accentuation"/>
          <w:rFonts w:ascii="Garamond" w:hAnsi="Garamond" w:cs="Arial"/>
          <w:iCs w:val="0"/>
        </w:rPr>
      </w:pPr>
    </w:p>
    <w:p w14:paraId="24C7C4E9" w14:textId="77777777" w:rsidR="00A46004" w:rsidRPr="003872FB" w:rsidRDefault="00A46004" w:rsidP="00A46004">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6004" w:rsidRPr="003872FB" w14:paraId="5E6476FB" w14:textId="77777777" w:rsidTr="00344856">
        <w:trPr>
          <w:trHeight w:val="283"/>
          <w:jc w:val="center"/>
        </w:trPr>
        <w:tc>
          <w:tcPr>
            <w:tcW w:w="4561" w:type="dxa"/>
          </w:tcPr>
          <w:p w14:paraId="1ED9DB30" w14:textId="77777777" w:rsidR="00A46004" w:rsidRPr="00B71515" w:rsidRDefault="00A46004" w:rsidP="00344856">
            <w:pPr>
              <w:jc w:val="both"/>
              <w:rPr>
                <w:rStyle w:val="Accentuation"/>
                <w:i w:val="0"/>
              </w:rPr>
            </w:pPr>
            <w:r w:rsidRPr="00B71515">
              <w:rPr>
                <w:rStyle w:val="Accentuation"/>
              </w:rPr>
              <w:t>Nombre d’opérations menées</w:t>
            </w:r>
          </w:p>
        </w:tc>
        <w:tc>
          <w:tcPr>
            <w:tcW w:w="4216" w:type="dxa"/>
          </w:tcPr>
          <w:p w14:paraId="26BA9149" w14:textId="77777777" w:rsidR="00A46004" w:rsidRPr="00B71515" w:rsidRDefault="00080353" w:rsidP="00344856">
            <w:pPr>
              <w:jc w:val="center"/>
              <w:rPr>
                <w:rStyle w:val="Accentuation"/>
                <w:i w:val="0"/>
              </w:rPr>
            </w:pPr>
            <w:r>
              <w:rPr>
                <w:rStyle w:val="Accentuation"/>
                <w:i w:val="0"/>
              </w:rPr>
              <w:t>02</w:t>
            </w:r>
          </w:p>
        </w:tc>
      </w:tr>
      <w:tr w:rsidR="00A46004" w:rsidRPr="003872FB" w14:paraId="4BB9DF62" w14:textId="77777777" w:rsidTr="00344856">
        <w:trPr>
          <w:trHeight w:val="283"/>
          <w:jc w:val="center"/>
        </w:trPr>
        <w:tc>
          <w:tcPr>
            <w:tcW w:w="4561" w:type="dxa"/>
          </w:tcPr>
          <w:p w14:paraId="4F3576BD" w14:textId="77777777" w:rsidR="00A46004" w:rsidRPr="00B71515" w:rsidRDefault="00A46004" w:rsidP="00344856">
            <w:pPr>
              <w:jc w:val="both"/>
              <w:rPr>
                <w:rStyle w:val="Accentuation"/>
                <w:i w:val="0"/>
              </w:rPr>
            </w:pPr>
            <w:r w:rsidRPr="00B71515">
              <w:rPr>
                <w:rStyle w:val="Accentuation"/>
              </w:rPr>
              <w:t>Nombre de trafiquants arrêtés</w:t>
            </w:r>
          </w:p>
        </w:tc>
        <w:tc>
          <w:tcPr>
            <w:tcW w:w="4216" w:type="dxa"/>
          </w:tcPr>
          <w:p w14:paraId="51191EA7" w14:textId="77777777" w:rsidR="00A46004" w:rsidRPr="00B71515" w:rsidRDefault="00080353" w:rsidP="00344856">
            <w:pPr>
              <w:jc w:val="center"/>
              <w:rPr>
                <w:rStyle w:val="Accentuation"/>
                <w:i w:val="0"/>
              </w:rPr>
            </w:pPr>
            <w:r>
              <w:rPr>
                <w:rStyle w:val="Accentuation"/>
                <w:i w:val="0"/>
              </w:rPr>
              <w:t>06</w:t>
            </w:r>
          </w:p>
        </w:tc>
      </w:tr>
    </w:tbl>
    <w:p w14:paraId="34BB8FF7" w14:textId="77777777" w:rsidR="00A46004" w:rsidRPr="006216AF" w:rsidRDefault="00A46004" w:rsidP="00A46004">
      <w:pPr>
        <w:rPr>
          <w:lang w:eastAsia="fr-FR"/>
        </w:rPr>
      </w:pPr>
    </w:p>
    <w:p w14:paraId="1A8EB6A6" w14:textId="7606F50B" w:rsidR="00A46004" w:rsidRDefault="00080353" w:rsidP="00A46004">
      <w:pPr>
        <w:jc w:val="both"/>
        <w:rPr>
          <w:lang w:val="fr-BE"/>
        </w:rPr>
      </w:pPr>
      <w:r>
        <w:rPr>
          <w:lang w:val="fr-BE"/>
        </w:rPr>
        <w:t xml:space="preserve">Le projet a enregistré deux </w:t>
      </w:r>
      <w:r w:rsidR="00A46004">
        <w:rPr>
          <w:lang w:val="fr-BE"/>
        </w:rPr>
        <w:t xml:space="preserve"> opération</w:t>
      </w:r>
      <w:r>
        <w:rPr>
          <w:lang w:val="fr-BE"/>
        </w:rPr>
        <w:t>s durant ce mois de juillet</w:t>
      </w:r>
      <w:r w:rsidR="00A46004" w:rsidRPr="002C39EF">
        <w:rPr>
          <w:lang w:val="fr-BE"/>
        </w:rPr>
        <w:t xml:space="preserve"> 2025.</w:t>
      </w:r>
      <w:r>
        <w:rPr>
          <w:lang w:val="fr-BE"/>
        </w:rPr>
        <w:t xml:space="preserve"> Une opération réalisée le 20/07/2025 à Port-Gentil avec l’arrestation de trois (3) présumés trafiquants. Il s’agit de BOUSSAMBA Henry, GUIBINGA François et IBINDA IGOUWE Joseph</w:t>
      </w:r>
      <w:r w:rsidR="0071082D">
        <w:rPr>
          <w:lang w:val="fr-BE"/>
        </w:rPr>
        <w:t xml:space="preserve"> arrêtés avec </w:t>
      </w:r>
      <w:r w:rsidR="006E74F1">
        <w:rPr>
          <w:lang w:val="fr-BE"/>
        </w:rPr>
        <w:t xml:space="preserve">cinq pointes d’ivoire </w:t>
      </w:r>
      <w:r w:rsidR="00D445C0">
        <w:rPr>
          <w:lang w:val="fr-BE"/>
        </w:rPr>
        <w:t>pesant</w:t>
      </w:r>
      <w:r w:rsidR="006E74F1">
        <w:rPr>
          <w:lang w:val="fr-BE"/>
        </w:rPr>
        <w:t xml:space="preserve"> 17,4 kg qu’ils tentaient de vendre.</w:t>
      </w:r>
    </w:p>
    <w:p w14:paraId="02508F81" w14:textId="77777777" w:rsidR="006E74F1" w:rsidRDefault="006E74F1" w:rsidP="00A46004">
      <w:pPr>
        <w:jc w:val="both"/>
        <w:rPr>
          <w:lang w:val="fr-BE"/>
        </w:rPr>
      </w:pPr>
    </w:p>
    <w:p w14:paraId="679DFD36" w14:textId="0C215F2D" w:rsidR="006E74F1" w:rsidRPr="002C39EF" w:rsidRDefault="006E74F1" w:rsidP="00A46004">
      <w:pPr>
        <w:jc w:val="both"/>
        <w:rPr>
          <w:lang w:val="fr-BE"/>
        </w:rPr>
      </w:pPr>
      <w:r>
        <w:rPr>
          <w:lang w:val="fr-BE"/>
        </w:rPr>
        <w:t xml:space="preserve">La seconde opération est celle réalisée le 30 juillet 2025 à Kango avec l’arrestation de trois présumés trafiquants d’ivoire. Il s’agit de MBEMBO Joël, </w:t>
      </w:r>
      <w:r w:rsidR="003E4F9C">
        <w:rPr>
          <w:lang w:val="fr-BE"/>
        </w:rPr>
        <w:t>MPA</w:t>
      </w:r>
      <w:r>
        <w:rPr>
          <w:lang w:val="fr-BE"/>
        </w:rPr>
        <w:t>NGOU Merlin et NZONDO Nicodème</w:t>
      </w:r>
      <w:r w:rsidR="003E4F9C">
        <w:rPr>
          <w:lang w:val="fr-BE"/>
        </w:rPr>
        <w:t xml:space="preserve">. </w:t>
      </w:r>
      <w:proofErr w:type="gramStart"/>
      <w:r w:rsidR="003E4F9C">
        <w:rPr>
          <w:lang w:val="fr-BE"/>
        </w:rPr>
        <w:t>Le</w:t>
      </w:r>
      <w:r w:rsidR="002B4382">
        <w:rPr>
          <w:lang w:val="fr-BE"/>
        </w:rPr>
        <w:t xml:space="preserve"> </w:t>
      </w:r>
      <w:r w:rsidR="003E4F9C">
        <w:rPr>
          <w:lang w:val="fr-BE"/>
        </w:rPr>
        <w:t>premier</w:t>
      </w:r>
      <w:proofErr w:type="gramEnd"/>
      <w:r w:rsidR="003E4F9C">
        <w:rPr>
          <w:lang w:val="fr-BE"/>
        </w:rPr>
        <w:t xml:space="preserve"> cité a été arrêté alors qu’il tentait de vendre quatre pointes d’ivoire pesant 10,1kg à Kango. Le deuxième arrêté pour complicité et le troisième mis aux arrêtes pour instigation.</w:t>
      </w:r>
    </w:p>
    <w:p w14:paraId="7001AF74" w14:textId="77777777" w:rsidR="00A46004" w:rsidRPr="003736E3" w:rsidRDefault="00A46004" w:rsidP="00A46004">
      <w:pPr>
        <w:jc w:val="both"/>
        <w:rPr>
          <w:rFonts w:ascii="Garamond" w:hAnsi="Garamond" w:cs="Calibri"/>
          <w:lang w:val="fr-BE"/>
        </w:rPr>
      </w:pPr>
    </w:p>
    <w:p w14:paraId="0BB4FB57" w14:textId="77777777" w:rsidR="00A46004" w:rsidRPr="00B71515" w:rsidRDefault="00A46004" w:rsidP="00A46004">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14:paraId="391AF85F" w14:textId="77777777" w:rsidR="00A46004" w:rsidRPr="003872FB" w:rsidRDefault="00A46004" w:rsidP="00A46004">
      <w:pPr>
        <w:jc w:val="both"/>
        <w:rPr>
          <w:rStyle w:val="Accentuation"/>
          <w:rFonts w:ascii="Garamond" w:hAnsi="Garamond" w:cs="Arial"/>
          <w:lang w:val="fr-BE"/>
        </w:rPr>
      </w:pPr>
    </w:p>
    <w:p w14:paraId="5AB71E17" w14:textId="77777777" w:rsidR="00A46004" w:rsidRPr="002B238F" w:rsidRDefault="00A46004" w:rsidP="00A46004">
      <w:pPr>
        <w:spacing w:after="240"/>
        <w:jc w:val="both"/>
        <w:rPr>
          <w:rStyle w:val="Accentuation"/>
          <w:b/>
          <w:i w:val="0"/>
        </w:rPr>
      </w:pPr>
      <w:r w:rsidRPr="002B238F">
        <w:rPr>
          <w:rStyle w:val="Accentuation"/>
          <w:b/>
        </w:rPr>
        <w:t xml:space="preserve">4.1. Suivi des affaires </w:t>
      </w:r>
    </w:p>
    <w:p w14:paraId="3E0A406E" w14:textId="77777777" w:rsidR="00A46004" w:rsidRPr="002B238F" w:rsidRDefault="00A46004" w:rsidP="00A46004">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6004" w:rsidRPr="002B238F" w14:paraId="2D70CD1B" w14:textId="77777777" w:rsidTr="00344856">
        <w:trPr>
          <w:jc w:val="center"/>
        </w:trPr>
        <w:tc>
          <w:tcPr>
            <w:tcW w:w="4644" w:type="dxa"/>
          </w:tcPr>
          <w:p w14:paraId="2A56A144" w14:textId="77777777" w:rsidR="00A46004" w:rsidRPr="002B238F" w:rsidRDefault="00A46004" w:rsidP="00344856">
            <w:pPr>
              <w:jc w:val="both"/>
              <w:rPr>
                <w:rStyle w:val="Accentuation"/>
              </w:rPr>
            </w:pPr>
            <w:r w:rsidRPr="002B238F">
              <w:rPr>
                <w:rStyle w:val="Accentuation"/>
              </w:rPr>
              <w:t>Nombre d’affaires suivies</w:t>
            </w:r>
          </w:p>
        </w:tc>
        <w:tc>
          <w:tcPr>
            <w:tcW w:w="4200" w:type="dxa"/>
          </w:tcPr>
          <w:p w14:paraId="5875775B" w14:textId="3A3DA398" w:rsidR="00A46004" w:rsidRPr="009758C4" w:rsidRDefault="00A46004" w:rsidP="00344856">
            <w:pPr>
              <w:jc w:val="center"/>
              <w:rPr>
                <w:rStyle w:val="Accentuation"/>
                <w:i w:val="0"/>
                <w:iCs w:val="0"/>
              </w:rPr>
            </w:pPr>
            <w:r>
              <w:rPr>
                <w:rStyle w:val="Accentuation"/>
                <w:i w:val="0"/>
                <w:iCs w:val="0"/>
              </w:rPr>
              <w:t xml:space="preserve"> </w:t>
            </w:r>
            <w:r w:rsidRPr="009758C4">
              <w:rPr>
                <w:rStyle w:val="Accentuation"/>
                <w:i w:val="0"/>
                <w:iCs w:val="0"/>
              </w:rPr>
              <w:t>0</w:t>
            </w:r>
            <w:r w:rsidR="00432965">
              <w:rPr>
                <w:rStyle w:val="Accentuation"/>
                <w:i w:val="0"/>
                <w:iCs w:val="0"/>
              </w:rPr>
              <w:t>2</w:t>
            </w:r>
          </w:p>
        </w:tc>
      </w:tr>
      <w:tr w:rsidR="00A46004" w:rsidRPr="002B238F" w14:paraId="48FB2C7A" w14:textId="77777777" w:rsidTr="00344856">
        <w:trPr>
          <w:jc w:val="center"/>
        </w:trPr>
        <w:tc>
          <w:tcPr>
            <w:tcW w:w="4644" w:type="dxa"/>
          </w:tcPr>
          <w:p w14:paraId="5B793FA0" w14:textId="77777777" w:rsidR="00A46004" w:rsidRPr="002B238F" w:rsidRDefault="00A46004" w:rsidP="00344856">
            <w:pPr>
              <w:jc w:val="both"/>
              <w:rPr>
                <w:rStyle w:val="Accentuation"/>
              </w:rPr>
            </w:pPr>
            <w:r w:rsidRPr="002B238F">
              <w:rPr>
                <w:rStyle w:val="Accentuation"/>
              </w:rPr>
              <w:t>Nombre de condamnations</w:t>
            </w:r>
          </w:p>
        </w:tc>
        <w:tc>
          <w:tcPr>
            <w:tcW w:w="4200" w:type="dxa"/>
          </w:tcPr>
          <w:p w14:paraId="558ACD84" w14:textId="24F6C621" w:rsidR="00A46004" w:rsidRPr="009758C4" w:rsidRDefault="00A46004" w:rsidP="00344856">
            <w:pPr>
              <w:jc w:val="center"/>
              <w:rPr>
                <w:rStyle w:val="Accentuation"/>
                <w:i w:val="0"/>
                <w:iCs w:val="0"/>
                <w:color w:val="FF0000"/>
              </w:rPr>
            </w:pPr>
            <w:r>
              <w:rPr>
                <w:rStyle w:val="Accentuation"/>
                <w:i w:val="0"/>
                <w:iCs w:val="0"/>
              </w:rPr>
              <w:t xml:space="preserve"> </w:t>
            </w:r>
            <w:r w:rsidRPr="009758C4">
              <w:rPr>
                <w:rStyle w:val="Accentuation"/>
                <w:i w:val="0"/>
                <w:iCs w:val="0"/>
              </w:rPr>
              <w:t>0</w:t>
            </w:r>
            <w:r w:rsidR="00A9627E">
              <w:rPr>
                <w:rStyle w:val="Accentuation"/>
                <w:i w:val="0"/>
                <w:iCs w:val="0"/>
              </w:rPr>
              <w:t>5</w:t>
            </w:r>
          </w:p>
        </w:tc>
      </w:tr>
      <w:tr w:rsidR="00A46004" w:rsidRPr="002B238F" w14:paraId="13AE496C" w14:textId="77777777" w:rsidTr="00344856">
        <w:trPr>
          <w:jc w:val="center"/>
        </w:trPr>
        <w:tc>
          <w:tcPr>
            <w:tcW w:w="4644" w:type="dxa"/>
          </w:tcPr>
          <w:p w14:paraId="66E610E5" w14:textId="77777777" w:rsidR="00A46004" w:rsidRPr="002B238F" w:rsidRDefault="00A46004" w:rsidP="00344856">
            <w:pPr>
              <w:jc w:val="both"/>
              <w:rPr>
                <w:rStyle w:val="Accentuation"/>
              </w:rPr>
            </w:pPr>
            <w:r w:rsidRPr="002B238F">
              <w:rPr>
                <w:rStyle w:val="Accentuation"/>
              </w:rPr>
              <w:t>Affaires enregistrées</w:t>
            </w:r>
          </w:p>
        </w:tc>
        <w:tc>
          <w:tcPr>
            <w:tcW w:w="4200" w:type="dxa"/>
          </w:tcPr>
          <w:p w14:paraId="23231376" w14:textId="242FC5F4" w:rsidR="00A46004" w:rsidRPr="009758C4" w:rsidRDefault="00A46004" w:rsidP="00344856">
            <w:pPr>
              <w:rPr>
                <w:rStyle w:val="Accentuation"/>
                <w:i w:val="0"/>
                <w:iCs w:val="0"/>
                <w:color w:val="FF0000"/>
              </w:rPr>
            </w:pPr>
            <w:r w:rsidRPr="009758C4">
              <w:rPr>
                <w:rStyle w:val="Accentuation"/>
                <w:i w:val="0"/>
                <w:iCs w:val="0"/>
              </w:rPr>
              <w:t xml:space="preserve">  </w:t>
            </w:r>
            <w:r w:rsidR="008543C3">
              <w:rPr>
                <w:rStyle w:val="Accentuation"/>
                <w:i w:val="0"/>
                <w:iCs w:val="0"/>
              </w:rPr>
              <w:t xml:space="preserve">                              01</w:t>
            </w:r>
          </w:p>
        </w:tc>
      </w:tr>
      <w:tr w:rsidR="00A46004" w:rsidRPr="002B238F" w14:paraId="78B5BA85" w14:textId="77777777" w:rsidTr="00344856">
        <w:trPr>
          <w:jc w:val="center"/>
        </w:trPr>
        <w:tc>
          <w:tcPr>
            <w:tcW w:w="4644" w:type="dxa"/>
          </w:tcPr>
          <w:p w14:paraId="20436683" w14:textId="77777777" w:rsidR="00A46004" w:rsidRPr="002B238F" w:rsidRDefault="00A46004" w:rsidP="00344856">
            <w:pPr>
              <w:jc w:val="both"/>
              <w:rPr>
                <w:rStyle w:val="Accentuation"/>
              </w:rPr>
            </w:pPr>
            <w:r w:rsidRPr="002B238F">
              <w:rPr>
                <w:rStyle w:val="Accentuation"/>
              </w:rPr>
              <w:t>Nombre de prévenus</w:t>
            </w:r>
          </w:p>
        </w:tc>
        <w:tc>
          <w:tcPr>
            <w:tcW w:w="4200" w:type="dxa"/>
          </w:tcPr>
          <w:p w14:paraId="54C084DB" w14:textId="58860B4C" w:rsidR="00A46004" w:rsidRPr="009758C4" w:rsidRDefault="00432965" w:rsidP="00344856">
            <w:pPr>
              <w:jc w:val="center"/>
              <w:rPr>
                <w:rStyle w:val="Accentuation"/>
                <w:i w:val="0"/>
                <w:iCs w:val="0"/>
                <w:color w:val="FF0000"/>
              </w:rPr>
            </w:pPr>
            <w:r>
              <w:rPr>
                <w:rStyle w:val="Accentuation"/>
                <w:i w:val="0"/>
                <w:iCs w:val="0"/>
              </w:rPr>
              <w:t xml:space="preserve"> 5</w:t>
            </w:r>
          </w:p>
        </w:tc>
      </w:tr>
    </w:tbl>
    <w:p w14:paraId="6EC16EE8" w14:textId="77777777" w:rsidR="00A46004" w:rsidRDefault="00A46004" w:rsidP="00A46004">
      <w:pPr>
        <w:spacing w:line="276" w:lineRule="auto"/>
        <w:jc w:val="both"/>
        <w:rPr>
          <w:rFonts w:eastAsia="Calibri"/>
          <w:bCs/>
        </w:rPr>
      </w:pPr>
    </w:p>
    <w:p w14:paraId="4EF0E66B" w14:textId="029CC7F6" w:rsidR="00A46004" w:rsidRDefault="00A46004" w:rsidP="00A46004">
      <w:pPr>
        <w:spacing w:line="276" w:lineRule="auto"/>
        <w:jc w:val="both"/>
        <w:rPr>
          <w:rFonts w:eastAsia="Calibri"/>
          <w:bCs/>
        </w:rPr>
      </w:pPr>
      <w:r w:rsidRPr="009575E3">
        <w:rPr>
          <w:rFonts w:eastAsia="Calibri"/>
          <w:bCs/>
        </w:rPr>
        <w:lastRenderedPageBreak/>
        <w:t>Deux (2) affaires relatives au trafic</w:t>
      </w:r>
      <w:r w:rsidR="00A9627E">
        <w:rPr>
          <w:rFonts w:eastAsia="Calibri"/>
          <w:bCs/>
        </w:rPr>
        <w:t xml:space="preserve"> d’ivoire sont passées devant la chambre correctionnelle spécialisée du</w:t>
      </w:r>
      <w:r w:rsidRPr="009575E3">
        <w:rPr>
          <w:rFonts w:eastAsia="Calibri"/>
          <w:bCs/>
        </w:rPr>
        <w:t xml:space="preserve"> tribunal </w:t>
      </w:r>
      <w:r>
        <w:rPr>
          <w:rFonts w:eastAsia="Calibri"/>
          <w:bCs/>
        </w:rPr>
        <w:t>de Première Instance</w:t>
      </w:r>
      <w:r w:rsidRPr="009575E3">
        <w:rPr>
          <w:rFonts w:eastAsia="Calibri"/>
          <w:bCs/>
        </w:rPr>
        <w:t xml:space="preserve"> de Libreville</w:t>
      </w:r>
      <w:r w:rsidR="00A9627E">
        <w:rPr>
          <w:rFonts w:eastAsia="Calibri"/>
          <w:bCs/>
        </w:rPr>
        <w:t xml:space="preserve">. </w:t>
      </w:r>
      <w:r w:rsidR="00D445C0">
        <w:rPr>
          <w:rFonts w:eastAsia="Calibri"/>
          <w:bCs/>
        </w:rPr>
        <w:t>Et une procédure a été enregistrée au parquet spécial.</w:t>
      </w:r>
    </w:p>
    <w:p w14:paraId="53AFC943" w14:textId="77777777" w:rsidR="00D445C0" w:rsidRDefault="00D445C0" w:rsidP="00A46004">
      <w:pPr>
        <w:spacing w:line="276" w:lineRule="auto"/>
        <w:jc w:val="both"/>
        <w:rPr>
          <w:rFonts w:eastAsia="Calibri"/>
          <w:bCs/>
        </w:rPr>
      </w:pPr>
    </w:p>
    <w:p w14:paraId="19C8DF38" w14:textId="77777777" w:rsidR="00D445C0" w:rsidRDefault="00D445C0" w:rsidP="00A46004">
      <w:pPr>
        <w:spacing w:line="276" w:lineRule="auto"/>
        <w:jc w:val="both"/>
        <w:rPr>
          <w:rFonts w:eastAsia="Calibri"/>
          <w:bCs/>
        </w:rPr>
      </w:pPr>
    </w:p>
    <w:p w14:paraId="4A282396" w14:textId="35753EA5" w:rsidR="00D445C0" w:rsidRPr="00D445C0" w:rsidRDefault="00D445C0" w:rsidP="00D445C0">
      <w:pPr>
        <w:spacing w:line="276" w:lineRule="auto"/>
        <w:jc w:val="center"/>
        <w:rPr>
          <w:rFonts w:eastAsia="Calibri"/>
          <w:bCs/>
        </w:rPr>
      </w:pPr>
      <w:r>
        <w:rPr>
          <w:rFonts w:eastAsia="Calibri"/>
          <w:bCs/>
        </w:rPr>
        <w:t>I</w:t>
      </w:r>
      <w:r w:rsidRPr="00D445C0">
        <w:rPr>
          <w:rFonts w:eastAsia="Calibri"/>
          <w:bCs/>
        </w:rPr>
        <w:t>/ AFFAIRES DEVANT LE TRIBUNAL SPECIAL</w:t>
      </w:r>
    </w:p>
    <w:p w14:paraId="0AC47476" w14:textId="77777777" w:rsidR="00A46004" w:rsidRPr="009575E3" w:rsidRDefault="00A46004" w:rsidP="00A46004">
      <w:pPr>
        <w:spacing w:line="276" w:lineRule="auto"/>
        <w:jc w:val="both"/>
        <w:rPr>
          <w:rFonts w:eastAsia="Calibri"/>
          <w:bCs/>
        </w:rPr>
      </w:pPr>
    </w:p>
    <w:p w14:paraId="2DB48153" w14:textId="77777777" w:rsidR="00A46004" w:rsidRPr="009575E3" w:rsidRDefault="00A46004" w:rsidP="00A46004">
      <w:pPr>
        <w:spacing w:line="276" w:lineRule="auto"/>
        <w:jc w:val="center"/>
        <w:rPr>
          <w:rFonts w:eastAsia="Calibri"/>
          <w:b/>
        </w:rPr>
      </w:pPr>
      <w:r w:rsidRPr="009575E3">
        <w:rPr>
          <w:rFonts w:eastAsia="Calibri"/>
          <w:b/>
        </w:rPr>
        <w:t xml:space="preserve">1 – Ministère public et Eaux et Forêts contre NTOKOME ELLA François, NDONG ONDO </w:t>
      </w:r>
      <w:proofErr w:type="spellStart"/>
      <w:r w:rsidRPr="009575E3">
        <w:rPr>
          <w:rFonts w:eastAsia="Calibri"/>
          <w:b/>
        </w:rPr>
        <w:t>Galbert</w:t>
      </w:r>
      <w:proofErr w:type="spellEnd"/>
      <w:r w:rsidRPr="009575E3">
        <w:rPr>
          <w:rFonts w:eastAsia="Calibri"/>
          <w:b/>
        </w:rPr>
        <w:t xml:space="preserve"> et ONDO ABESSOLO Guilin</w:t>
      </w:r>
    </w:p>
    <w:p w14:paraId="00D2184F" w14:textId="77777777" w:rsidR="00A46004" w:rsidRPr="009575E3" w:rsidRDefault="00A46004" w:rsidP="00A46004">
      <w:pPr>
        <w:spacing w:line="276" w:lineRule="auto"/>
        <w:jc w:val="both"/>
        <w:rPr>
          <w:rFonts w:eastAsia="Calibri"/>
          <w:bCs/>
        </w:rPr>
      </w:pPr>
    </w:p>
    <w:p w14:paraId="16FB494C" w14:textId="77777777" w:rsidR="00A46004" w:rsidRPr="009575E3" w:rsidRDefault="00A46004" w:rsidP="00A46004">
      <w:pPr>
        <w:spacing w:line="276" w:lineRule="auto"/>
        <w:jc w:val="both"/>
        <w:rPr>
          <w:rFonts w:eastAsia="Calibri"/>
          <w:bCs/>
          <w:u w:val="single"/>
        </w:rPr>
      </w:pPr>
      <w:r w:rsidRPr="009575E3">
        <w:rPr>
          <w:rFonts w:eastAsia="Calibri"/>
          <w:bCs/>
          <w:u w:val="single"/>
        </w:rPr>
        <w:t>Rappel des faits et de la procédure</w:t>
      </w:r>
    </w:p>
    <w:p w14:paraId="41379DBC" w14:textId="77777777" w:rsidR="00A46004" w:rsidRPr="009575E3" w:rsidRDefault="00A46004" w:rsidP="00A46004">
      <w:pPr>
        <w:spacing w:line="276" w:lineRule="auto"/>
        <w:jc w:val="both"/>
        <w:rPr>
          <w:rFonts w:eastAsia="Calibri"/>
          <w:bCs/>
        </w:rPr>
      </w:pPr>
    </w:p>
    <w:p w14:paraId="0DAB1253" w14:textId="77777777" w:rsidR="00A46004" w:rsidRPr="009575E3" w:rsidRDefault="00A46004" w:rsidP="00A46004">
      <w:pPr>
        <w:spacing w:line="276" w:lineRule="auto"/>
        <w:jc w:val="both"/>
        <w:rPr>
          <w:rFonts w:eastAsia="Calibri"/>
          <w:bCs/>
        </w:rPr>
      </w:pPr>
      <w:r w:rsidRPr="009575E3">
        <w:rPr>
          <w:rFonts w:eastAsia="Calibri"/>
          <w:bCs/>
        </w:rPr>
        <w:t xml:space="preserve">Le 25 avril 2025 à Oyem, les nommés NTOKOME ELLA François, NDONG ONDO </w:t>
      </w:r>
      <w:proofErr w:type="spellStart"/>
      <w:r w:rsidRPr="009575E3">
        <w:rPr>
          <w:rFonts w:eastAsia="Calibri"/>
          <w:bCs/>
        </w:rPr>
        <w:t>Galbert</w:t>
      </w:r>
      <w:proofErr w:type="spellEnd"/>
      <w:r w:rsidRPr="009575E3">
        <w:rPr>
          <w:rFonts w:eastAsia="Calibri"/>
          <w:bCs/>
        </w:rPr>
        <w:t>, ONDO ABESSOLO Guilin ont été appréhendés alors qu’ils tentaient de vendre six (06) pointes d’ivoire entières. Le 30 avril 2025, ils ont été déférés devant le procureur et ont été mis en liberté provisoire. </w:t>
      </w:r>
    </w:p>
    <w:p w14:paraId="76EAADDA" w14:textId="77777777" w:rsidR="00A46004" w:rsidRPr="009575E3" w:rsidRDefault="00A46004" w:rsidP="00A46004">
      <w:pPr>
        <w:spacing w:line="276" w:lineRule="auto"/>
        <w:jc w:val="both"/>
        <w:rPr>
          <w:rFonts w:eastAsia="Calibri"/>
          <w:bCs/>
        </w:rPr>
      </w:pPr>
    </w:p>
    <w:p w14:paraId="241C6AC6" w14:textId="77777777" w:rsidR="00A46004" w:rsidRPr="009575E3" w:rsidRDefault="00A46004" w:rsidP="00A46004">
      <w:pPr>
        <w:spacing w:line="276" w:lineRule="auto"/>
        <w:jc w:val="both"/>
        <w:rPr>
          <w:rFonts w:eastAsia="Calibri"/>
          <w:bCs/>
          <w:u w:val="single"/>
        </w:rPr>
      </w:pPr>
      <w:r w:rsidRPr="009575E3">
        <w:rPr>
          <w:rFonts w:eastAsia="Calibri"/>
          <w:bCs/>
          <w:u w:val="single"/>
        </w:rPr>
        <w:t>Audiences</w:t>
      </w:r>
    </w:p>
    <w:p w14:paraId="7138FB07" w14:textId="77777777" w:rsidR="00A46004" w:rsidRPr="009575E3" w:rsidRDefault="00A46004" w:rsidP="00A46004">
      <w:pPr>
        <w:spacing w:line="276" w:lineRule="auto"/>
        <w:jc w:val="both"/>
        <w:rPr>
          <w:rFonts w:eastAsia="Calibri"/>
          <w:bCs/>
        </w:rPr>
      </w:pPr>
    </w:p>
    <w:p w14:paraId="3203383A" w14:textId="6B4B61F0" w:rsidR="00A46004" w:rsidRPr="009575E3" w:rsidRDefault="00A46004" w:rsidP="00A46004">
      <w:pPr>
        <w:spacing w:line="276" w:lineRule="auto"/>
        <w:jc w:val="both"/>
        <w:rPr>
          <w:rFonts w:eastAsia="Calibri"/>
          <w:bCs/>
        </w:rPr>
      </w:pPr>
      <w:r w:rsidRPr="009575E3">
        <w:rPr>
          <w:rFonts w:eastAsia="Calibri"/>
          <w:bCs/>
        </w:rPr>
        <w:t>Le 16 mai 2025, les trois</w:t>
      </w:r>
      <w:r w:rsidR="00834FD9">
        <w:rPr>
          <w:rFonts w:eastAsia="Calibri"/>
          <w:bCs/>
        </w:rPr>
        <w:t xml:space="preserve"> mis en cause ont comparu librement</w:t>
      </w:r>
      <w:r w:rsidRPr="009575E3">
        <w:rPr>
          <w:rFonts w:eastAsia="Calibri"/>
          <w:bCs/>
        </w:rPr>
        <w:t xml:space="preserve"> devant le tribunal spécial. L’affaire a été renvoyée au 23 mai 2025 à la demande de Maître MENDIMI, avocat des prévenus, pour consultation du dossier.</w:t>
      </w:r>
    </w:p>
    <w:p w14:paraId="4090C623" w14:textId="77777777" w:rsidR="00A46004" w:rsidRPr="009575E3" w:rsidRDefault="00A46004" w:rsidP="00A46004">
      <w:pPr>
        <w:spacing w:line="276" w:lineRule="auto"/>
        <w:jc w:val="both"/>
        <w:rPr>
          <w:rFonts w:eastAsia="Calibri"/>
          <w:bCs/>
        </w:rPr>
      </w:pPr>
    </w:p>
    <w:p w14:paraId="0D0E07FB" w14:textId="091908B1" w:rsidR="00A46004" w:rsidRDefault="00834FD9" w:rsidP="00A46004">
      <w:pPr>
        <w:spacing w:line="276" w:lineRule="auto"/>
        <w:jc w:val="both"/>
        <w:rPr>
          <w:rFonts w:eastAsia="Calibri"/>
          <w:bCs/>
        </w:rPr>
      </w:pPr>
      <w:r>
        <w:rPr>
          <w:rFonts w:eastAsia="Calibri"/>
          <w:bCs/>
        </w:rPr>
        <w:t>Advenue à l’audience</w:t>
      </w:r>
      <w:r w:rsidR="00A46004" w:rsidRPr="009575E3">
        <w:rPr>
          <w:rFonts w:eastAsia="Calibri"/>
          <w:bCs/>
        </w:rPr>
        <w:t>, l’affaire a de nouveau été renvoyée au 06 juin 2025 à la demande de Maître MENDIMI, conseil des prévenus.</w:t>
      </w:r>
    </w:p>
    <w:p w14:paraId="0DCDEC5D" w14:textId="77777777" w:rsidR="00834FD9" w:rsidRDefault="00A46004" w:rsidP="00CB7789">
      <w:pPr>
        <w:spacing w:line="254" w:lineRule="auto"/>
        <w:rPr>
          <w:rFonts w:eastAsia="Calibri"/>
          <w:bCs/>
        </w:rPr>
      </w:pPr>
      <w:r>
        <w:rPr>
          <w:rFonts w:eastAsia="Calibri"/>
          <w:bCs/>
        </w:rPr>
        <w:t>Après deux autres renvois</w:t>
      </w:r>
      <w:r w:rsidR="00834FD9">
        <w:rPr>
          <w:rFonts w:eastAsia="Calibri"/>
          <w:bCs/>
        </w:rPr>
        <w:t>,</w:t>
      </w:r>
      <w:r>
        <w:rPr>
          <w:rFonts w:eastAsia="Calibri"/>
          <w:bCs/>
        </w:rPr>
        <w:t xml:space="preserve"> l’affaire a été finalement plaidée à l’audience </w:t>
      </w:r>
      <w:r w:rsidR="00A9627E">
        <w:rPr>
          <w:rFonts w:eastAsia="Calibri"/>
          <w:bCs/>
        </w:rPr>
        <w:t xml:space="preserve">du 27 juin 2025. La décision était attendue pour le </w:t>
      </w:r>
      <w:r>
        <w:rPr>
          <w:rFonts w:eastAsia="Calibri"/>
          <w:bCs/>
        </w:rPr>
        <w:t>04 juillet 2025</w:t>
      </w:r>
      <w:r w:rsidR="00834FD9">
        <w:rPr>
          <w:rFonts w:eastAsia="Calibri"/>
          <w:bCs/>
        </w:rPr>
        <w:t xml:space="preserve">. </w:t>
      </w:r>
    </w:p>
    <w:p w14:paraId="304527D0" w14:textId="62AB6527" w:rsidR="00CB7789" w:rsidRPr="005663B4" w:rsidRDefault="00834FD9" w:rsidP="00CB7789">
      <w:pPr>
        <w:spacing w:line="254" w:lineRule="auto"/>
        <w:rPr>
          <w:kern w:val="2"/>
          <w14:ligatures w14:val="standardContextual"/>
        </w:rPr>
      </w:pPr>
      <w:r>
        <w:rPr>
          <w:rFonts w:eastAsia="Calibri"/>
          <w:bCs/>
        </w:rPr>
        <w:t>Finalement</w:t>
      </w:r>
      <w:r w:rsidR="00A9627E">
        <w:rPr>
          <w:rFonts w:eastAsia="Calibri"/>
          <w:bCs/>
        </w:rPr>
        <w:t>,</w:t>
      </w:r>
      <w:r w:rsidR="00CB7789">
        <w:rPr>
          <w:rFonts w:eastAsia="Calibri"/>
          <w:bCs/>
        </w:rPr>
        <w:t xml:space="preserve"> </w:t>
      </w:r>
      <w:r w:rsidR="00CB7789" w:rsidRPr="005663B4">
        <w:rPr>
          <w:kern w:val="2"/>
          <w14:ligatures w14:val="standardContextual"/>
        </w:rPr>
        <w:t xml:space="preserve">NDONG ONDO </w:t>
      </w:r>
      <w:proofErr w:type="spellStart"/>
      <w:r w:rsidR="00CB7789" w:rsidRPr="005663B4">
        <w:rPr>
          <w:kern w:val="2"/>
          <w14:ligatures w14:val="standardContextual"/>
        </w:rPr>
        <w:t>Galbert</w:t>
      </w:r>
      <w:proofErr w:type="spellEnd"/>
      <w:r w:rsidR="00CB7789" w:rsidRPr="005663B4">
        <w:rPr>
          <w:kern w:val="2"/>
          <w14:ligatures w14:val="standardContextual"/>
        </w:rPr>
        <w:t>, NTOKOME ELLA François et ONDO ABESSOLO Guilin</w:t>
      </w:r>
      <w:r w:rsidR="00CB7789">
        <w:rPr>
          <w:kern w:val="2"/>
          <w14:ligatures w14:val="standardContextual"/>
        </w:rPr>
        <w:t xml:space="preserve"> ont été déclarés</w:t>
      </w:r>
      <w:r w:rsidR="00CB7789" w:rsidRPr="005663B4">
        <w:rPr>
          <w:kern w:val="2"/>
          <w14:ligatures w14:val="standardContextual"/>
        </w:rPr>
        <w:t xml:space="preserve"> coupable</w:t>
      </w:r>
      <w:r w:rsidR="00CB7789">
        <w:rPr>
          <w:kern w:val="2"/>
          <w14:ligatures w14:val="standardContextual"/>
        </w:rPr>
        <w:t>s</w:t>
      </w:r>
      <w:r w:rsidR="00CB7789" w:rsidRPr="005663B4">
        <w:rPr>
          <w:kern w:val="2"/>
          <w14:ligatures w14:val="standardContextual"/>
        </w:rPr>
        <w:t xml:space="preserve"> d</w:t>
      </w:r>
      <w:r w:rsidR="00CB7789">
        <w:rPr>
          <w:kern w:val="2"/>
          <w14:ligatures w14:val="standardContextual"/>
        </w:rPr>
        <w:t>es</w:t>
      </w:r>
      <w:r w:rsidR="00CB7789" w:rsidRPr="005663B4">
        <w:rPr>
          <w:kern w:val="2"/>
          <w14:ligatures w14:val="standardContextual"/>
        </w:rPr>
        <w:t xml:space="preserve"> délit</w:t>
      </w:r>
      <w:r w:rsidR="00CB7789">
        <w:rPr>
          <w:kern w:val="2"/>
          <w14:ligatures w14:val="standardContextual"/>
        </w:rPr>
        <w:t>s</w:t>
      </w:r>
      <w:r w:rsidR="00CB7789" w:rsidRPr="005663B4">
        <w:rPr>
          <w:kern w:val="2"/>
          <w14:ligatures w14:val="standardContextual"/>
        </w:rPr>
        <w:t xml:space="preserve"> de détention illégale d'ivoire et tentative de vente de pointes d'ivoire</w:t>
      </w:r>
      <w:r w:rsidR="00CB7789">
        <w:rPr>
          <w:kern w:val="2"/>
          <w14:ligatures w14:val="standardContextual"/>
        </w:rPr>
        <w:t xml:space="preserve">.  </w:t>
      </w:r>
      <w:r w:rsidR="00CB7789" w:rsidRPr="005663B4">
        <w:rPr>
          <w:kern w:val="2"/>
          <w14:ligatures w14:val="standardContextual"/>
        </w:rPr>
        <w:t xml:space="preserve"> NDONG ONDO </w:t>
      </w:r>
      <w:proofErr w:type="spellStart"/>
      <w:r w:rsidR="00CB7789" w:rsidRPr="005663B4">
        <w:rPr>
          <w:kern w:val="2"/>
          <w14:ligatures w14:val="standardContextual"/>
        </w:rPr>
        <w:t>Galbert</w:t>
      </w:r>
      <w:proofErr w:type="spellEnd"/>
      <w:r w:rsidR="00CB7789" w:rsidRPr="005663B4">
        <w:rPr>
          <w:kern w:val="2"/>
          <w14:ligatures w14:val="standardContextual"/>
        </w:rPr>
        <w:t>, et ONDO ABESSOLO Guilin</w:t>
      </w:r>
      <w:r w:rsidR="00CB7789">
        <w:rPr>
          <w:kern w:val="2"/>
          <w14:ligatures w14:val="standardContextual"/>
        </w:rPr>
        <w:t xml:space="preserve"> ont  été Condamnés </w:t>
      </w:r>
      <w:r w:rsidR="00CB7789" w:rsidRPr="005663B4">
        <w:rPr>
          <w:kern w:val="2"/>
          <w14:ligatures w14:val="standardContextual"/>
        </w:rPr>
        <w:t>à 18 mois de pri</w:t>
      </w:r>
      <w:r w:rsidR="00CB7789">
        <w:rPr>
          <w:kern w:val="2"/>
          <w14:ligatures w14:val="standardContextual"/>
        </w:rPr>
        <w:t>sons dont 08 assortis du sursis.</w:t>
      </w:r>
      <w:r w:rsidR="00CB7789" w:rsidRPr="005663B4">
        <w:rPr>
          <w:kern w:val="2"/>
          <w14:ligatures w14:val="standardContextual"/>
        </w:rPr>
        <w:t xml:space="preserve"> NTOKOME ELLA François</w:t>
      </w:r>
      <w:r w:rsidR="00CB7789">
        <w:rPr>
          <w:kern w:val="2"/>
          <w14:ligatures w14:val="standardContextual"/>
        </w:rPr>
        <w:t xml:space="preserve"> a été </w:t>
      </w:r>
      <w:r>
        <w:rPr>
          <w:kern w:val="2"/>
          <w14:ligatures w14:val="standardContextual"/>
        </w:rPr>
        <w:t>condamné</w:t>
      </w:r>
      <w:r w:rsidR="00CB7789" w:rsidRPr="005663B4">
        <w:rPr>
          <w:kern w:val="2"/>
          <w14:ligatures w14:val="standardContextual"/>
        </w:rPr>
        <w:t xml:space="preserve"> à 12 mois de prison dont 06 assortis du </w:t>
      </w:r>
      <w:r w:rsidRPr="005663B4">
        <w:rPr>
          <w:kern w:val="2"/>
          <w14:ligatures w14:val="standardContextual"/>
        </w:rPr>
        <w:t>sursis</w:t>
      </w:r>
      <w:r w:rsidR="00CB7789">
        <w:rPr>
          <w:kern w:val="2"/>
          <w14:ligatures w14:val="standardContextual"/>
        </w:rPr>
        <w:t>.</w:t>
      </w:r>
    </w:p>
    <w:p w14:paraId="6E54E4CC" w14:textId="55A5A020" w:rsidR="00A46004" w:rsidRDefault="00A46004" w:rsidP="00A46004">
      <w:pPr>
        <w:spacing w:line="276" w:lineRule="auto"/>
        <w:jc w:val="both"/>
        <w:rPr>
          <w:rFonts w:eastAsia="Calibri"/>
          <w:bCs/>
        </w:rPr>
      </w:pPr>
    </w:p>
    <w:p w14:paraId="49DA644A" w14:textId="77777777" w:rsidR="00A46004" w:rsidRDefault="00A46004" w:rsidP="00A46004">
      <w:pPr>
        <w:spacing w:line="276" w:lineRule="auto"/>
        <w:jc w:val="both"/>
        <w:rPr>
          <w:rFonts w:eastAsia="Calibri"/>
          <w:bCs/>
        </w:rPr>
      </w:pPr>
    </w:p>
    <w:p w14:paraId="5A46403A" w14:textId="77777777" w:rsidR="00A46004" w:rsidRDefault="00A46004" w:rsidP="00A46004">
      <w:pPr>
        <w:spacing w:line="276" w:lineRule="auto"/>
        <w:jc w:val="center"/>
        <w:rPr>
          <w:rFonts w:eastAsia="Calibri"/>
          <w:b/>
        </w:rPr>
      </w:pPr>
      <w:r w:rsidRPr="00D86927">
        <w:rPr>
          <w:rFonts w:eastAsia="Calibri"/>
          <w:b/>
        </w:rPr>
        <w:t>2- AFF Ministère public et Eaux et Forêts contre MIKOUMBA Jean marie et  ENGONE Jean José</w:t>
      </w:r>
    </w:p>
    <w:p w14:paraId="541AC6A3" w14:textId="77777777" w:rsidR="00A46004" w:rsidRDefault="00A46004" w:rsidP="00A46004">
      <w:pPr>
        <w:spacing w:line="276" w:lineRule="auto"/>
        <w:jc w:val="center"/>
        <w:rPr>
          <w:rFonts w:eastAsia="Calibri"/>
          <w:b/>
        </w:rPr>
      </w:pPr>
    </w:p>
    <w:p w14:paraId="224345B1" w14:textId="77777777" w:rsidR="00A46004" w:rsidRPr="009575E3" w:rsidRDefault="00A46004" w:rsidP="00A46004">
      <w:pPr>
        <w:spacing w:line="276" w:lineRule="auto"/>
        <w:jc w:val="both"/>
        <w:rPr>
          <w:rFonts w:eastAsia="Calibri"/>
          <w:bCs/>
          <w:u w:val="single"/>
        </w:rPr>
      </w:pPr>
      <w:r w:rsidRPr="009575E3">
        <w:rPr>
          <w:rFonts w:eastAsia="Calibri"/>
          <w:bCs/>
          <w:u w:val="single"/>
        </w:rPr>
        <w:t>Rappel des faits et de la procédure</w:t>
      </w:r>
    </w:p>
    <w:p w14:paraId="09D54F0D" w14:textId="77777777" w:rsidR="00A46004" w:rsidRPr="009575E3" w:rsidRDefault="00A46004" w:rsidP="00A46004">
      <w:pPr>
        <w:spacing w:line="276" w:lineRule="auto"/>
        <w:jc w:val="both"/>
        <w:rPr>
          <w:rFonts w:eastAsia="Calibri"/>
          <w:bCs/>
        </w:rPr>
      </w:pPr>
    </w:p>
    <w:p w14:paraId="57465E98" w14:textId="3D58C025" w:rsidR="00A46004" w:rsidRDefault="00A46004" w:rsidP="00A46004">
      <w:pPr>
        <w:spacing w:line="276" w:lineRule="auto"/>
        <w:jc w:val="both"/>
        <w:rPr>
          <w:rFonts w:eastAsia="Calibri"/>
          <w:bCs/>
        </w:rPr>
      </w:pPr>
      <w:r>
        <w:rPr>
          <w:rFonts w:eastAsia="Calibri"/>
          <w:bCs/>
        </w:rPr>
        <w:t>MIKOUMBA Jean Marie, ENGONE Jean José et LELENGUE Valentin Edouard ont été arrêtés le 03 juin</w:t>
      </w:r>
      <w:r w:rsidR="00834FD9">
        <w:rPr>
          <w:rFonts w:eastAsia="Calibri"/>
          <w:bCs/>
        </w:rPr>
        <w:t xml:space="preserve"> 2025 à </w:t>
      </w:r>
      <w:r>
        <w:rPr>
          <w:rFonts w:eastAsia="Calibri"/>
          <w:bCs/>
        </w:rPr>
        <w:t xml:space="preserve"> Lambaréné</w:t>
      </w:r>
      <w:r w:rsidR="00834FD9">
        <w:rPr>
          <w:rFonts w:eastAsia="Calibri"/>
          <w:bCs/>
        </w:rPr>
        <w:t xml:space="preserve"> et </w:t>
      </w:r>
      <w:proofErr w:type="spellStart"/>
      <w:r w:rsidR="00834FD9">
        <w:rPr>
          <w:rFonts w:eastAsia="Calibri"/>
          <w:bCs/>
        </w:rPr>
        <w:t>Makouké</w:t>
      </w:r>
      <w:proofErr w:type="spellEnd"/>
      <w:r>
        <w:rPr>
          <w:rFonts w:eastAsia="Calibri"/>
          <w:bCs/>
        </w:rPr>
        <w:t xml:space="preserve"> pour trafic d’ivoire. En effet, MIKOUMBA Jean Marie et ENGONE ont tenté de commercialiser six (6) pointes d’ivoire pesant 7,9 kg tandis que LELENGUE Valentin Edouard a été arrêté pour complicité.</w:t>
      </w:r>
    </w:p>
    <w:p w14:paraId="41A7C1E3" w14:textId="77777777" w:rsidR="00A46004" w:rsidRDefault="00A46004" w:rsidP="00A46004">
      <w:pPr>
        <w:spacing w:line="276" w:lineRule="auto"/>
        <w:jc w:val="both"/>
        <w:rPr>
          <w:rFonts w:eastAsia="Calibri"/>
          <w:bCs/>
        </w:rPr>
      </w:pPr>
    </w:p>
    <w:p w14:paraId="5BC6050B" w14:textId="77777777" w:rsidR="00A46004" w:rsidRPr="009575E3" w:rsidRDefault="00A46004" w:rsidP="00A46004">
      <w:pPr>
        <w:spacing w:line="276" w:lineRule="auto"/>
        <w:jc w:val="both"/>
        <w:rPr>
          <w:rFonts w:eastAsia="Calibri"/>
          <w:bCs/>
        </w:rPr>
      </w:pPr>
      <w:r>
        <w:rPr>
          <w:rFonts w:eastAsia="Calibri"/>
          <w:bCs/>
        </w:rPr>
        <w:lastRenderedPageBreak/>
        <w:t>Déférés le 10 juin 2025, MIKOUMBA Jean Marie et ENGONE Jean José ont été inculpés pour détention et tentative de commercialisation d’ivoire. Le premier a été placé sous mandat de dépôt et le second laissé en liberté provisoire. LELENGUE Valentin Edouard a été mis hors de cause</w:t>
      </w:r>
      <w:r w:rsidRPr="009575E3">
        <w:rPr>
          <w:rFonts w:eastAsia="Calibri"/>
          <w:bCs/>
        </w:rPr>
        <w:t>. </w:t>
      </w:r>
    </w:p>
    <w:p w14:paraId="56BC6032" w14:textId="77777777" w:rsidR="00A46004" w:rsidRPr="009575E3" w:rsidRDefault="00A46004" w:rsidP="00A46004">
      <w:pPr>
        <w:spacing w:line="276" w:lineRule="auto"/>
        <w:jc w:val="both"/>
        <w:rPr>
          <w:rFonts w:eastAsia="Calibri"/>
          <w:bCs/>
        </w:rPr>
      </w:pPr>
    </w:p>
    <w:p w14:paraId="13C338E8" w14:textId="77777777" w:rsidR="00A46004" w:rsidRPr="009575E3" w:rsidRDefault="00A46004" w:rsidP="00A46004">
      <w:pPr>
        <w:spacing w:line="276" w:lineRule="auto"/>
        <w:jc w:val="both"/>
        <w:rPr>
          <w:rFonts w:eastAsia="Calibri"/>
          <w:bCs/>
          <w:u w:val="single"/>
        </w:rPr>
      </w:pPr>
      <w:r w:rsidRPr="009575E3">
        <w:rPr>
          <w:rFonts w:eastAsia="Calibri"/>
          <w:bCs/>
          <w:u w:val="single"/>
        </w:rPr>
        <w:t>Audiences</w:t>
      </w:r>
    </w:p>
    <w:p w14:paraId="436ACE7C" w14:textId="77777777" w:rsidR="00A46004" w:rsidRPr="009575E3" w:rsidRDefault="00A46004" w:rsidP="00A46004">
      <w:pPr>
        <w:spacing w:line="276" w:lineRule="auto"/>
        <w:jc w:val="both"/>
        <w:rPr>
          <w:rFonts w:eastAsia="Calibri"/>
          <w:bCs/>
        </w:rPr>
      </w:pPr>
    </w:p>
    <w:p w14:paraId="73803958" w14:textId="3C4857F4" w:rsidR="00A46004" w:rsidRDefault="00834FD9" w:rsidP="007F7EAD">
      <w:pPr>
        <w:spacing w:line="276" w:lineRule="auto"/>
        <w:jc w:val="both"/>
        <w:rPr>
          <w:rFonts w:eastAsia="Calibri"/>
          <w:bCs/>
        </w:rPr>
      </w:pPr>
      <w:r>
        <w:rPr>
          <w:rFonts w:eastAsia="Calibri"/>
          <w:bCs/>
        </w:rPr>
        <w:t>Après</w:t>
      </w:r>
      <w:r w:rsidR="00A46004">
        <w:rPr>
          <w:rFonts w:eastAsia="Calibri"/>
          <w:bCs/>
        </w:rPr>
        <w:t xml:space="preserve"> deux renvois, l’audience de p</w:t>
      </w:r>
      <w:r>
        <w:rPr>
          <w:rFonts w:eastAsia="Calibri"/>
          <w:bCs/>
        </w:rPr>
        <w:t>laidoirie a finalement eu lieu le 27 juin 2025 et la décision</w:t>
      </w:r>
      <w:r w:rsidR="007F7EAD">
        <w:rPr>
          <w:rFonts w:eastAsia="Calibri"/>
          <w:bCs/>
        </w:rPr>
        <w:t xml:space="preserve"> avait été renvoyé</w:t>
      </w:r>
      <w:r>
        <w:rPr>
          <w:rFonts w:eastAsia="Calibri"/>
          <w:bCs/>
        </w:rPr>
        <w:t>e</w:t>
      </w:r>
      <w:r w:rsidR="007F7EAD">
        <w:rPr>
          <w:rFonts w:eastAsia="Calibri"/>
          <w:bCs/>
        </w:rPr>
        <w:t xml:space="preserve"> au </w:t>
      </w:r>
      <w:r w:rsidR="00A46004">
        <w:rPr>
          <w:rFonts w:eastAsia="Calibri"/>
          <w:bCs/>
        </w:rPr>
        <w:t>04 juillet 2025.</w:t>
      </w:r>
      <w:r w:rsidR="00A46004" w:rsidRPr="009575E3">
        <w:rPr>
          <w:rFonts w:eastAsia="Calibri"/>
          <w:bCs/>
        </w:rPr>
        <w:t xml:space="preserve"> </w:t>
      </w:r>
    </w:p>
    <w:p w14:paraId="2E342237" w14:textId="03DFE513" w:rsidR="007F7EAD" w:rsidRDefault="007F7EAD" w:rsidP="007F7EAD">
      <w:pPr>
        <w:jc w:val="both"/>
      </w:pPr>
      <w:r>
        <w:rPr>
          <w:rFonts w:eastAsia="Calibri"/>
          <w:bCs/>
        </w:rPr>
        <w:t xml:space="preserve">A l’audience du 04 juillet 2025, le tribunal a </w:t>
      </w:r>
      <w:r>
        <w:t xml:space="preserve">déclaré </w:t>
      </w:r>
      <w:r w:rsidRPr="003C048E">
        <w:t xml:space="preserve"> MINKOUMBA Jean Marie coupable du délit de tentative de vente d’ivoire, détention illégal</w:t>
      </w:r>
      <w:r w:rsidR="00D445C0">
        <w:t>e</w:t>
      </w:r>
      <w:r w:rsidRPr="003C048E">
        <w:t xml:space="preserve"> de pointes d'ivoire et abat</w:t>
      </w:r>
      <w:r w:rsidR="00D445C0">
        <w:t>t</w:t>
      </w:r>
      <w:r w:rsidRPr="003C048E">
        <w:t>age d'u</w:t>
      </w:r>
      <w:r>
        <w:t xml:space="preserve">ne espèce intégralement protégée. Le tribunal a également déclaré </w:t>
      </w:r>
      <w:r w:rsidRPr="003C048E">
        <w:t>ONDO ENGONE Jean José Dominique coupable du délit de détention illégale  d'ivoire et tentative de vente</w:t>
      </w:r>
      <w:r>
        <w:t>.</w:t>
      </w:r>
      <w:r w:rsidRPr="003C048E">
        <w:t xml:space="preserve">  Condamne MINKOUMBA Jean Marie à 12 mois de pri</w:t>
      </w:r>
      <w:r>
        <w:t xml:space="preserve">sons dont 06 assortis du sursis et </w:t>
      </w:r>
      <w:r w:rsidRPr="003C048E">
        <w:t xml:space="preserve"> Condamne ONDO ENGONE Jean José à 12 mois de prison dont 06 assortis du </w:t>
      </w:r>
      <w:r w:rsidR="00D445C0" w:rsidRPr="003C048E">
        <w:t>sursis</w:t>
      </w:r>
      <w:r>
        <w:t>.</w:t>
      </w:r>
    </w:p>
    <w:p w14:paraId="33302849" w14:textId="609AAA21" w:rsidR="007F7EAD" w:rsidRDefault="00D445C0" w:rsidP="007F7EAD">
      <w:pPr>
        <w:jc w:val="both"/>
      </w:pPr>
      <w:r>
        <w:t>U</w:t>
      </w:r>
      <w:r w:rsidR="007F7EAD" w:rsidRPr="003C048E">
        <w:t>n mandat de dépôt</w:t>
      </w:r>
      <w:r>
        <w:t xml:space="preserve"> a été cerné</w:t>
      </w:r>
      <w:r w:rsidR="007F7EAD" w:rsidRPr="003C048E">
        <w:t xml:space="preserve"> à l'endroit MINKOUMBA Jean Marie et ONDO ENGONE Jean José</w:t>
      </w:r>
      <w:r>
        <w:t>.</w:t>
      </w:r>
    </w:p>
    <w:p w14:paraId="59863A15" w14:textId="77777777" w:rsidR="007F7EAD" w:rsidRPr="003C048E" w:rsidRDefault="007F7EAD" w:rsidP="007F7EAD">
      <w:pPr>
        <w:jc w:val="both"/>
      </w:pPr>
    </w:p>
    <w:p w14:paraId="60E25232" w14:textId="77777777" w:rsidR="00A46004" w:rsidRDefault="00A46004" w:rsidP="00A46004">
      <w:pPr>
        <w:spacing w:line="276" w:lineRule="auto"/>
        <w:jc w:val="both"/>
        <w:rPr>
          <w:rFonts w:eastAsia="Calibri"/>
          <w:bCs/>
        </w:rPr>
      </w:pPr>
    </w:p>
    <w:p w14:paraId="65782F90" w14:textId="77777777" w:rsidR="00A46004" w:rsidRDefault="00A46004" w:rsidP="00A46004">
      <w:pPr>
        <w:spacing w:line="276" w:lineRule="auto"/>
        <w:jc w:val="both"/>
        <w:rPr>
          <w:rFonts w:eastAsia="Calibri"/>
          <w:bCs/>
        </w:rPr>
      </w:pPr>
    </w:p>
    <w:p w14:paraId="6DF11967" w14:textId="611D2119" w:rsidR="00D445C0" w:rsidRDefault="00D445C0" w:rsidP="00D445C0">
      <w:pPr>
        <w:spacing w:line="276" w:lineRule="auto"/>
        <w:jc w:val="center"/>
        <w:rPr>
          <w:rFonts w:eastAsia="Calibri"/>
          <w:bCs/>
        </w:rPr>
      </w:pPr>
      <w:r w:rsidRPr="00D445C0">
        <w:rPr>
          <w:rFonts w:eastAsia="Calibri"/>
          <w:bCs/>
        </w:rPr>
        <w:t>II PROCEDURE ENREGISTREE AU PAR</w:t>
      </w:r>
      <w:r>
        <w:rPr>
          <w:rFonts w:eastAsia="Calibri"/>
          <w:bCs/>
        </w:rPr>
        <w:t>QUET SPECIAL</w:t>
      </w:r>
    </w:p>
    <w:p w14:paraId="3BF07294" w14:textId="77777777" w:rsidR="00D445C0" w:rsidRDefault="00D445C0" w:rsidP="00D445C0">
      <w:pPr>
        <w:spacing w:line="276" w:lineRule="auto"/>
        <w:rPr>
          <w:rFonts w:eastAsia="Calibri"/>
          <w:bCs/>
        </w:rPr>
      </w:pPr>
    </w:p>
    <w:p w14:paraId="33187193" w14:textId="506CA06F" w:rsidR="00D445C0" w:rsidRDefault="00D445C0" w:rsidP="00D445C0">
      <w:pPr>
        <w:jc w:val="both"/>
        <w:rPr>
          <w:lang w:val="fr-BE"/>
        </w:rPr>
      </w:pPr>
      <w:r>
        <w:rPr>
          <w:rFonts w:eastAsia="Calibri"/>
          <w:bCs/>
        </w:rPr>
        <w:t xml:space="preserve">Une procédure a été déférée le 28 juillet 2025 devant le parquet spécial à Libreville. Il s’agit de la procédure mettant en cause </w:t>
      </w:r>
      <w:r>
        <w:rPr>
          <w:lang w:val="fr-BE"/>
        </w:rPr>
        <w:t>BOUSSAMBA Henry, GUIBINGA François et IBINDA IGOUWE Joseph</w:t>
      </w:r>
      <w:r>
        <w:rPr>
          <w:rFonts w:eastAsia="Calibri"/>
          <w:bCs/>
        </w:rPr>
        <w:t xml:space="preserve"> </w:t>
      </w:r>
      <w:r>
        <w:rPr>
          <w:lang w:val="fr-BE"/>
        </w:rPr>
        <w:t>arrêtés le 20/07/2025 à Port-Gentil  avec cinq pointes d’ivoire pesant 17,4 kg qu’ils tentaient de vendre. Les trois personnes ont été inculpées pour trafic d’ivoire et mis sous mandat de dépôt</w:t>
      </w:r>
      <w:r w:rsidR="008A3429">
        <w:rPr>
          <w:lang w:val="fr-BE"/>
        </w:rPr>
        <w:t>.</w:t>
      </w:r>
    </w:p>
    <w:p w14:paraId="12687761" w14:textId="46227612" w:rsidR="00D445C0" w:rsidRPr="00D445C0" w:rsidRDefault="00D445C0" w:rsidP="00D445C0">
      <w:pPr>
        <w:spacing w:line="276" w:lineRule="auto"/>
        <w:rPr>
          <w:rFonts w:eastAsia="Calibri"/>
          <w:bCs/>
          <w:lang w:val="fr-BE"/>
        </w:rPr>
      </w:pPr>
    </w:p>
    <w:p w14:paraId="33FC89E9" w14:textId="77777777" w:rsidR="00A46004" w:rsidRPr="00230C45" w:rsidRDefault="00A46004" w:rsidP="00A46004">
      <w:pPr>
        <w:spacing w:line="276" w:lineRule="auto"/>
        <w:jc w:val="both"/>
        <w:rPr>
          <w:rFonts w:eastAsia="Calibri"/>
          <w:bCs/>
        </w:rPr>
      </w:pPr>
    </w:p>
    <w:p w14:paraId="7A43801D" w14:textId="77777777" w:rsidR="00A46004" w:rsidRPr="002B238F" w:rsidRDefault="00A46004" w:rsidP="00A46004">
      <w:pPr>
        <w:spacing w:before="120" w:after="120" w:line="276" w:lineRule="auto"/>
        <w:jc w:val="both"/>
        <w:rPr>
          <w:rStyle w:val="Accentuation"/>
          <w:b/>
          <w:i w:val="0"/>
        </w:rPr>
      </w:pPr>
      <w:bookmarkStart w:id="5" w:name="_Toc7774930"/>
      <w:r w:rsidRPr="002B238F">
        <w:rPr>
          <w:rStyle w:val="Accentuation"/>
          <w:b/>
        </w:rPr>
        <w:t>4.2. Visites de prison</w:t>
      </w:r>
    </w:p>
    <w:p w14:paraId="0A96DBE3" w14:textId="77777777" w:rsidR="00A46004" w:rsidRPr="002B238F" w:rsidRDefault="00A46004" w:rsidP="00A46004">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6004" w:rsidRPr="002B238F" w14:paraId="5D05B1B2" w14:textId="77777777" w:rsidTr="00344856">
        <w:trPr>
          <w:trHeight w:val="262"/>
        </w:trPr>
        <w:tc>
          <w:tcPr>
            <w:tcW w:w="4531" w:type="dxa"/>
          </w:tcPr>
          <w:p w14:paraId="587E56F9" w14:textId="77777777" w:rsidR="00A46004" w:rsidRPr="002B238F" w:rsidRDefault="00A46004" w:rsidP="00344856">
            <w:pPr>
              <w:jc w:val="both"/>
              <w:rPr>
                <w:rStyle w:val="Accentuation"/>
                <w:i w:val="0"/>
              </w:rPr>
            </w:pPr>
            <w:r w:rsidRPr="002B238F">
              <w:rPr>
                <w:rStyle w:val="Accentuation"/>
              </w:rPr>
              <w:t>Nombre de visites effectuées</w:t>
            </w:r>
          </w:p>
        </w:tc>
        <w:tc>
          <w:tcPr>
            <w:tcW w:w="4677" w:type="dxa"/>
          </w:tcPr>
          <w:p w14:paraId="01DB818D" w14:textId="5E08F051" w:rsidR="00A46004" w:rsidRPr="002B238F" w:rsidRDefault="00D01071" w:rsidP="00344856">
            <w:pPr>
              <w:jc w:val="center"/>
              <w:rPr>
                <w:rStyle w:val="Accentuation"/>
                <w:i w:val="0"/>
              </w:rPr>
            </w:pPr>
            <w:r>
              <w:rPr>
                <w:rStyle w:val="Accentuation"/>
              </w:rPr>
              <w:t>01</w:t>
            </w:r>
          </w:p>
        </w:tc>
      </w:tr>
      <w:tr w:rsidR="00A46004" w:rsidRPr="002B238F" w14:paraId="78190464" w14:textId="77777777" w:rsidTr="00344856">
        <w:trPr>
          <w:trHeight w:val="262"/>
        </w:trPr>
        <w:tc>
          <w:tcPr>
            <w:tcW w:w="4531" w:type="dxa"/>
          </w:tcPr>
          <w:p w14:paraId="3E7EF1B4" w14:textId="77777777" w:rsidR="00A46004" w:rsidRPr="002B238F" w:rsidRDefault="00A46004" w:rsidP="00344856">
            <w:pPr>
              <w:jc w:val="both"/>
              <w:rPr>
                <w:rStyle w:val="Accentuation"/>
                <w:i w:val="0"/>
              </w:rPr>
            </w:pPr>
            <w:r w:rsidRPr="002B238F">
              <w:rPr>
                <w:rStyle w:val="Accentuation"/>
              </w:rPr>
              <w:t>Nombre de détenus rencontrés</w:t>
            </w:r>
          </w:p>
        </w:tc>
        <w:tc>
          <w:tcPr>
            <w:tcW w:w="4677" w:type="dxa"/>
          </w:tcPr>
          <w:p w14:paraId="270B506C" w14:textId="4D07DEFA" w:rsidR="00A46004" w:rsidRPr="002B238F" w:rsidRDefault="00D01071" w:rsidP="00344856">
            <w:pPr>
              <w:jc w:val="center"/>
              <w:rPr>
                <w:rStyle w:val="Accentuation"/>
                <w:i w:val="0"/>
              </w:rPr>
            </w:pPr>
            <w:r>
              <w:rPr>
                <w:rStyle w:val="Accentuation"/>
              </w:rPr>
              <w:t>02</w:t>
            </w:r>
          </w:p>
        </w:tc>
      </w:tr>
    </w:tbl>
    <w:p w14:paraId="72CA6344" w14:textId="77777777" w:rsidR="00A46004" w:rsidRPr="002B238F" w:rsidRDefault="00A46004" w:rsidP="00A46004">
      <w:pPr>
        <w:jc w:val="both"/>
        <w:rPr>
          <w:rStyle w:val="Accentuation"/>
        </w:rPr>
      </w:pPr>
    </w:p>
    <w:p w14:paraId="594F1A1E" w14:textId="31A5401E" w:rsidR="00A46004" w:rsidRDefault="00D01071" w:rsidP="00A46004">
      <w:pPr>
        <w:jc w:val="both"/>
        <w:rPr>
          <w:rFonts w:eastAsia="Calibri"/>
          <w:bCs/>
        </w:rPr>
      </w:pPr>
      <w:r>
        <w:rPr>
          <w:rFonts w:eastAsia="Calibri"/>
          <w:bCs/>
        </w:rPr>
        <w:t>Au cours de ce mois de juillet</w:t>
      </w:r>
      <w:r w:rsidR="00A46004">
        <w:rPr>
          <w:rFonts w:eastAsia="Calibri"/>
          <w:bCs/>
        </w:rPr>
        <w:t xml:space="preserve">, </w:t>
      </w:r>
      <w:r>
        <w:rPr>
          <w:rFonts w:eastAsia="Calibri"/>
          <w:bCs/>
        </w:rPr>
        <w:t xml:space="preserve"> une visite de prison a  été initiée par le département juridique. La visite a été effectuée le 13 juillet 2025 et a concerné deux détenus : NDONG ONDO </w:t>
      </w:r>
      <w:proofErr w:type="spellStart"/>
      <w:r>
        <w:rPr>
          <w:rFonts w:eastAsia="Calibri"/>
          <w:bCs/>
        </w:rPr>
        <w:t>Galbert</w:t>
      </w:r>
      <w:proofErr w:type="spellEnd"/>
      <w:r>
        <w:rPr>
          <w:rFonts w:eastAsia="Calibri"/>
          <w:bCs/>
        </w:rPr>
        <w:t xml:space="preserve"> et ONDO ENGONE José. Ces personnes sont bel et bien détenues</w:t>
      </w:r>
    </w:p>
    <w:p w14:paraId="04B6C9BA" w14:textId="77777777" w:rsidR="002D21CE" w:rsidRDefault="002D21CE" w:rsidP="00A46004">
      <w:pPr>
        <w:jc w:val="both"/>
        <w:rPr>
          <w:rFonts w:eastAsia="Calibri"/>
          <w:bCs/>
        </w:rPr>
      </w:pPr>
    </w:p>
    <w:p w14:paraId="7FD4F6AC" w14:textId="12FA6ACC" w:rsidR="002D21CE" w:rsidRPr="002B238F" w:rsidRDefault="002D21CE" w:rsidP="002D21CE">
      <w:pPr>
        <w:spacing w:before="120" w:after="120" w:line="276" w:lineRule="auto"/>
        <w:jc w:val="both"/>
        <w:rPr>
          <w:rStyle w:val="Accentuation"/>
          <w:b/>
          <w:i w:val="0"/>
        </w:rPr>
      </w:pPr>
      <w:r>
        <w:rPr>
          <w:rStyle w:val="Accentuation"/>
          <w:b/>
        </w:rPr>
        <w:t>4.3. Formation</w:t>
      </w:r>
    </w:p>
    <w:p w14:paraId="73659798" w14:textId="77777777" w:rsidR="002D21CE" w:rsidRDefault="002D21CE" w:rsidP="00A46004">
      <w:pPr>
        <w:jc w:val="both"/>
        <w:rPr>
          <w:rFonts w:eastAsia="Calibri"/>
          <w:bCs/>
        </w:rPr>
      </w:pPr>
    </w:p>
    <w:p w14:paraId="3A563E31" w14:textId="27115E78" w:rsidR="00D12B51" w:rsidRPr="00D12B51" w:rsidRDefault="00D12B51" w:rsidP="00D12B51">
      <w:pPr>
        <w:jc w:val="both"/>
        <w:rPr>
          <w:iCs/>
        </w:rPr>
      </w:pPr>
      <w:r w:rsidRPr="00D12B51">
        <w:rPr>
          <w:iCs/>
        </w:rPr>
        <w:t>Une formation orienté</w:t>
      </w:r>
      <w:r w:rsidR="006F64A7">
        <w:rPr>
          <w:iCs/>
        </w:rPr>
        <w:t>e</w:t>
      </w:r>
      <w:r w:rsidR="00AA27BB">
        <w:rPr>
          <w:iCs/>
        </w:rPr>
        <w:t xml:space="preserve"> vers 63</w:t>
      </w:r>
      <w:r w:rsidRPr="00D12B51">
        <w:rPr>
          <w:iCs/>
        </w:rPr>
        <w:t xml:space="preserve">  élèves Douaniers de l'institut de l'économie et des Finances, école sous régionale des régis financières a été organisée en partenariat avec WCS et la cellule scientifique de l’ANPN.</w:t>
      </w:r>
    </w:p>
    <w:p w14:paraId="199CB911" w14:textId="77777777" w:rsidR="00D12B51" w:rsidRPr="00D12B51" w:rsidRDefault="00D12B51" w:rsidP="00D12B51">
      <w:pPr>
        <w:jc w:val="both"/>
        <w:rPr>
          <w:iCs/>
        </w:rPr>
      </w:pPr>
    </w:p>
    <w:p w14:paraId="1B7596CF" w14:textId="4EDBDAA0" w:rsidR="002D21CE" w:rsidRPr="00895106" w:rsidRDefault="00D12B51" w:rsidP="00D12B51">
      <w:pPr>
        <w:jc w:val="both"/>
        <w:rPr>
          <w:iCs/>
        </w:rPr>
      </w:pPr>
      <w:r w:rsidRPr="00D12B51">
        <w:rPr>
          <w:iCs/>
        </w:rPr>
        <w:lastRenderedPageBreak/>
        <w:t>Il y a eu trois interventions: celle de Godefroy</w:t>
      </w:r>
      <w:r w:rsidR="006F64A7">
        <w:rPr>
          <w:iCs/>
        </w:rPr>
        <w:t xml:space="preserve"> (WCS)</w:t>
      </w:r>
      <w:r w:rsidRPr="00D12B51">
        <w:rPr>
          <w:iCs/>
        </w:rPr>
        <w:t xml:space="preserve"> sur l'écologie marine et les espèces marines, celle d'Abdoul</w:t>
      </w:r>
      <w:r w:rsidR="006F64A7">
        <w:rPr>
          <w:iCs/>
        </w:rPr>
        <w:t xml:space="preserve"> (CJ)</w:t>
      </w:r>
      <w:r w:rsidRPr="00D12B51">
        <w:rPr>
          <w:iCs/>
        </w:rPr>
        <w:t xml:space="preserve"> sur le rôle de l'agent Douanier dans l'application de la loi en matière de faune et celle de Carla</w:t>
      </w:r>
      <w:r w:rsidR="006F64A7">
        <w:rPr>
          <w:iCs/>
        </w:rPr>
        <w:t xml:space="preserve"> (ANPN)</w:t>
      </w:r>
      <w:r w:rsidRPr="00D12B51">
        <w:rPr>
          <w:iCs/>
        </w:rPr>
        <w:t xml:space="preserve"> sur la réglementation cites</w:t>
      </w:r>
      <w:r w:rsidRPr="00D12B51">
        <w:rPr>
          <w:i/>
          <w:iCs/>
        </w:rPr>
        <w:t>.</w:t>
      </w:r>
      <w:r w:rsidR="00895106">
        <w:rPr>
          <w:i/>
          <w:iCs/>
        </w:rPr>
        <w:t xml:space="preserve"> </w:t>
      </w:r>
      <w:r w:rsidR="00895106" w:rsidRPr="00895106">
        <w:rPr>
          <w:iCs/>
        </w:rPr>
        <w:t>Les élèves provenaient des pays de la sous-région (CEMAC</w:t>
      </w:r>
      <w:r w:rsidR="00895106">
        <w:rPr>
          <w:iCs/>
        </w:rPr>
        <w:t>)</w:t>
      </w:r>
    </w:p>
    <w:p w14:paraId="4AA9D8D3" w14:textId="77777777" w:rsidR="00A46004" w:rsidRPr="00675D22" w:rsidRDefault="00A46004" w:rsidP="00A46004">
      <w:pPr>
        <w:jc w:val="both"/>
        <w:rPr>
          <w:i/>
          <w:iCs/>
          <w:color w:val="FF0000"/>
        </w:rPr>
      </w:pPr>
    </w:p>
    <w:p w14:paraId="70EFEE04" w14:textId="77777777" w:rsidR="00A46004" w:rsidRPr="00D57A84" w:rsidRDefault="00A46004" w:rsidP="00A46004">
      <w:pPr>
        <w:pStyle w:val="Titre1"/>
        <w:shd w:val="clear" w:color="auto" w:fill="000000"/>
        <w:jc w:val="both"/>
        <w:rPr>
          <w:rStyle w:val="Accentuation"/>
          <w:i w:val="0"/>
          <w:sz w:val="24"/>
        </w:rPr>
      </w:pPr>
      <w:r w:rsidRPr="00D57A84">
        <w:rPr>
          <w:rStyle w:val="Accentuation"/>
          <w:sz w:val="24"/>
        </w:rPr>
        <w:t>Communication</w:t>
      </w:r>
      <w:bookmarkEnd w:id="5"/>
    </w:p>
    <w:p w14:paraId="3F8B07B7" w14:textId="77777777" w:rsidR="00A46004" w:rsidRPr="00675D22" w:rsidRDefault="00A46004" w:rsidP="00A46004">
      <w:pPr>
        <w:jc w:val="both"/>
        <w:rPr>
          <w:rStyle w:val="Accentuation"/>
          <w:i w:val="0"/>
          <w:color w:val="FF0000"/>
        </w:rPr>
      </w:pPr>
    </w:p>
    <w:p w14:paraId="53B3BF7C" w14:textId="77777777" w:rsidR="00A46004" w:rsidRPr="00D57A84" w:rsidRDefault="00A46004" w:rsidP="00A46004">
      <w:pPr>
        <w:spacing w:after="240"/>
        <w:jc w:val="both"/>
        <w:rPr>
          <w:rStyle w:val="Accentuation"/>
          <w:b/>
          <w:i w:val="0"/>
        </w:rPr>
      </w:pPr>
      <w:r w:rsidRPr="00D57A84">
        <w:rPr>
          <w:rStyle w:val="Accentuation"/>
          <w:b/>
          <w:i w:val="0"/>
        </w:rPr>
        <w:t>Indicateur :</w:t>
      </w:r>
    </w:p>
    <w:p w14:paraId="31C5E73E" w14:textId="125D6909" w:rsidR="00A46004" w:rsidRPr="00D57A84" w:rsidRDefault="00D57A84" w:rsidP="00A46004">
      <w:pPr>
        <w:jc w:val="both"/>
        <w:rPr>
          <w:rStyle w:val="Accentuation"/>
          <w:i w:val="0"/>
        </w:rPr>
      </w:pPr>
      <w:r w:rsidRPr="00D57A84">
        <w:rPr>
          <w:rStyle w:val="Accentuation"/>
          <w:i w:val="0"/>
        </w:rPr>
        <w:t>Au cours du mois de Juillet 2025, 18</w:t>
      </w:r>
      <w:r w:rsidR="00A46004" w:rsidRPr="00D57A84">
        <w:rPr>
          <w:rStyle w:val="Accentuation"/>
          <w:i w:val="0"/>
        </w:rPr>
        <w:t xml:space="preserve"> pièces médiatiques ont été produites par les médias partenaires, portant sur le Projet d’Appui à l’Application de la Loi sur la Faune, notamment </w:t>
      </w:r>
      <w:r w:rsidRPr="00D57A84">
        <w:rPr>
          <w:rStyle w:val="Accentuation"/>
          <w:i w:val="0"/>
        </w:rPr>
        <w:t>sur l’Affaire Henri BOUSSOUMBA, Joseph IBINGA IGOUWE et François GUIBINGA</w:t>
      </w:r>
      <w:r w:rsidR="00A46004" w:rsidRPr="00D57A84">
        <w:rPr>
          <w:rStyle w:val="Accentuation"/>
          <w:i w:val="0"/>
        </w:rPr>
        <w:t>.</w:t>
      </w:r>
    </w:p>
    <w:p w14:paraId="1044FE48" w14:textId="77777777" w:rsidR="00A46004" w:rsidRPr="00D57A84" w:rsidRDefault="00A46004" w:rsidP="00A46004">
      <w:pPr>
        <w:jc w:val="both"/>
        <w:rPr>
          <w:rStyle w:val="Accentuation"/>
          <w:i w:val="0"/>
        </w:rPr>
      </w:pPr>
    </w:p>
    <w:p w14:paraId="22AD00BD" w14:textId="77777777" w:rsidR="00D75CEC" w:rsidRPr="00D57A84" w:rsidRDefault="00D75CEC" w:rsidP="00A46004">
      <w:pPr>
        <w:jc w:val="both"/>
        <w:rPr>
          <w:rStyle w:val="Accentuation"/>
          <w:i w:val="0"/>
        </w:rPr>
      </w:pPr>
      <w:bookmarkStart w:id="6" w:name="_GoBack"/>
      <w:bookmarkEnd w:id="6"/>
    </w:p>
    <w:tbl>
      <w:tblPr>
        <w:tblStyle w:val="Grilledetableauclaire1"/>
        <w:tblW w:w="8897" w:type="dxa"/>
        <w:tblLook w:val="04A0" w:firstRow="1" w:lastRow="0" w:firstColumn="1" w:lastColumn="0" w:noHBand="0" w:noVBand="1"/>
      </w:tblPr>
      <w:tblGrid>
        <w:gridCol w:w="4606"/>
        <w:gridCol w:w="4291"/>
      </w:tblGrid>
      <w:tr w:rsidR="00D57A84" w:rsidRPr="00D57A84" w14:paraId="3136C230" w14:textId="77777777" w:rsidTr="00344856">
        <w:trPr>
          <w:trHeight w:val="81"/>
        </w:trPr>
        <w:tc>
          <w:tcPr>
            <w:tcW w:w="4606" w:type="dxa"/>
          </w:tcPr>
          <w:p w14:paraId="41DBD1F2" w14:textId="77777777" w:rsidR="00A46004" w:rsidRPr="00D57A84" w:rsidRDefault="00A46004" w:rsidP="00344856">
            <w:pPr>
              <w:jc w:val="both"/>
              <w:rPr>
                <w:rStyle w:val="Accentuation"/>
                <w:i w:val="0"/>
              </w:rPr>
            </w:pPr>
            <w:r w:rsidRPr="00D57A84">
              <w:rPr>
                <w:rStyle w:val="Accentuation"/>
                <w:i w:val="0"/>
              </w:rPr>
              <w:t>Nombre de pièces publiées</w:t>
            </w:r>
          </w:p>
        </w:tc>
        <w:tc>
          <w:tcPr>
            <w:tcW w:w="4291" w:type="dxa"/>
          </w:tcPr>
          <w:p w14:paraId="2911F6D3" w14:textId="2BB413EC" w:rsidR="00A46004" w:rsidRPr="00D57A84" w:rsidRDefault="00D57A84" w:rsidP="00344856">
            <w:pPr>
              <w:jc w:val="center"/>
              <w:rPr>
                <w:rStyle w:val="Accentuation"/>
                <w:i w:val="0"/>
              </w:rPr>
            </w:pPr>
            <w:r w:rsidRPr="00D57A84">
              <w:rPr>
                <w:rStyle w:val="Accentuation"/>
                <w:i w:val="0"/>
              </w:rPr>
              <w:t>18</w:t>
            </w:r>
          </w:p>
        </w:tc>
      </w:tr>
      <w:tr w:rsidR="00D57A84" w:rsidRPr="00D57A84" w14:paraId="57E2F51C" w14:textId="77777777" w:rsidTr="00344856">
        <w:trPr>
          <w:trHeight w:val="272"/>
        </w:trPr>
        <w:tc>
          <w:tcPr>
            <w:tcW w:w="4606" w:type="dxa"/>
          </w:tcPr>
          <w:p w14:paraId="1CC4747F" w14:textId="77777777" w:rsidR="00A46004" w:rsidRPr="00D57A84" w:rsidRDefault="00A46004" w:rsidP="00344856">
            <w:pPr>
              <w:jc w:val="both"/>
              <w:rPr>
                <w:rStyle w:val="Accentuation"/>
                <w:i w:val="0"/>
              </w:rPr>
            </w:pPr>
            <w:r w:rsidRPr="00D57A84">
              <w:rPr>
                <w:rStyle w:val="Accentuation"/>
                <w:i w:val="0"/>
              </w:rPr>
              <w:t>Télévision</w:t>
            </w:r>
          </w:p>
        </w:tc>
        <w:tc>
          <w:tcPr>
            <w:tcW w:w="4291" w:type="dxa"/>
          </w:tcPr>
          <w:p w14:paraId="37B5E36F" w14:textId="20B2FEB3" w:rsidR="00A46004" w:rsidRPr="00D57A84" w:rsidRDefault="00D57A84" w:rsidP="00344856">
            <w:pPr>
              <w:jc w:val="center"/>
              <w:rPr>
                <w:rStyle w:val="Accentuation"/>
                <w:i w:val="0"/>
              </w:rPr>
            </w:pPr>
            <w:r w:rsidRPr="00D57A84">
              <w:rPr>
                <w:rStyle w:val="Accentuation"/>
                <w:i w:val="0"/>
              </w:rPr>
              <w:t>04</w:t>
            </w:r>
          </w:p>
        </w:tc>
      </w:tr>
      <w:tr w:rsidR="00D57A84" w:rsidRPr="00D57A84" w14:paraId="14F2F0B2" w14:textId="77777777" w:rsidTr="00344856">
        <w:trPr>
          <w:trHeight w:val="272"/>
        </w:trPr>
        <w:tc>
          <w:tcPr>
            <w:tcW w:w="4606" w:type="dxa"/>
          </w:tcPr>
          <w:p w14:paraId="38E22091" w14:textId="77777777" w:rsidR="00A46004" w:rsidRPr="00D57A84" w:rsidRDefault="00A46004" w:rsidP="00344856">
            <w:pPr>
              <w:jc w:val="both"/>
              <w:rPr>
                <w:rStyle w:val="Accentuation"/>
                <w:i w:val="0"/>
              </w:rPr>
            </w:pPr>
            <w:r w:rsidRPr="00D57A84">
              <w:rPr>
                <w:rStyle w:val="Accentuation"/>
                <w:i w:val="0"/>
              </w:rPr>
              <w:t>Internet</w:t>
            </w:r>
          </w:p>
        </w:tc>
        <w:tc>
          <w:tcPr>
            <w:tcW w:w="4291" w:type="dxa"/>
          </w:tcPr>
          <w:p w14:paraId="56083C02" w14:textId="77777777" w:rsidR="00A46004" w:rsidRPr="00D57A84" w:rsidRDefault="00A46004" w:rsidP="00344856">
            <w:pPr>
              <w:jc w:val="center"/>
              <w:rPr>
                <w:rStyle w:val="Accentuation"/>
                <w:i w:val="0"/>
              </w:rPr>
            </w:pPr>
            <w:r w:rsidRPr="00D57A84">
              <w:rPr>
                <w:rStyle w:val="Accentuation"/>
                <w:i w:val="0"/>
              </w:rPr>
              <w:t>11</w:t>
            </w:r>
          </w:p>
        </w:tc>
      </w:tr>
      <w:tr w:rsidR="00D57A84" w:rsidRPr="00D57A84" w14:paraId="737C6B5C" w14:textId="77777777" w:rsidTr="00344856">
        <w:trPr>
          <w:trHeight w:val="272"/>
        </w:trPr>
        <w:tc>
          <w:tcPr>
            <w:tcW w:w="4606" w:type="dxa"/>
          </w:tcPr>
          <w:p w14:paraId="47089995" w14:textId="77777777" w:rsidR="00A46004" w:rsidRPr="00D57A84" w:rsidRDefault="00A46004" w:rsidP="00344856">
            <w:pPr>
              <w:jc w:val="both"/>
              <w:rPr>
                <w:rStyle w:val="Accentuation"/>
                <w:i w:val="0"/>
              </w:rPr>
            </w:pPr>
            <w:r w:rsidRPr="00D57A84">
              <w:rPr>
                <w:rStyle w:val="Accentuation"/>
                <w:i w:val="0"/>
              </w:rPr>
              <w:t>Presse écrite</w:t>
            </w:r>
          </w:p>
        </w:tc>
        <w:tc>
          <w:tcPr>
            <w:tcW w:w="4291" w:type="dxa"/>
          </w:tcPr>
          <w:p w14:paraId="2FF8B675" w14:textId="499D7C09" w:rsidR="00A46004" w:rsidRPr="00D57A84" w:rsidRDefault="00D57A84" w:rsidP="00344856">
            <w:pPr>
              <w:jc w:val="center"/>
              <w:rPr>
                <w:rStyle w:val="Accentuation"/>
                <w:i w:val="0"/>
              </w:rPr>
            </w:pPr>
            <w:r w:rsidRPr="00D57A84">
              <w:rPr>
                <w:rStyle w:val="Accentuation"/>
                <w:i w:val="0"/>
              </w:rPr>
              <w:t>01</w:t>
            </w:r>
          </w:p>
        </w:tc>
      </w:tr>
      <w:tr w:rsidR="00D57A84" w:rsidRPr="00D57A84" w14:paraId="28F6844A" w14:textId="77777777" w:rsidTr="00344856">
        <w:trPr>
          <w:trHeight w:val="272"/>
        </w:trPr>
        <w:tc>
          <w:tcPr>
            <w:tcW w:w="4606" w:type="dxa"/>
          </w:tcPr>
          <w:p w14:paraId="072FA5DB" w14:textId="77777777" w:rsidR="00A46004" w:rsidRPr="00D57A84" w:rsidRDefault="00A46004" w:rsidP="00344856">
            <w:pPr>
              <w:jc w:val="both"/>
              <w:rPr>
                <w:rStyle w:val="Accentuation"/>
                <w:i w:val="0"/>
              </w:rPr>
            </w:pPr>
            <w:r w:rsidRPr="00D57A84">
              <w:rPr>
                <w:rStyle w:val="Accentuation"/>
                <w:i w:val="0"/>
              </w:rPr>
              <w:t>Radio</w:t>
            </w:r>
          </w:p>
        </w:tc>
        <w:tc>
          <w:tcPr>
            <w:tcW w:w="4291" w:type="dxa"/>
          </w:tcPr>
          <w:p w14:paraId="49FA78BB" w14:textId="77777777" w:rsidR="00A46004" w:rsidRPr="00D57A84" w:rsidRDefault="00A46004" w:rsidP="00344856">
            <w:pPr>
              <w:jc w:val="center"/>
              <w:rPr>
                <w:rStyle w:val="Accentuation"/>
                <w:i w:val="0"/>
              </w:rPr>
            </w:pPr>
            <w:r w:rsidRPr="00D57A84">
              <w:rPr>
                <w:rStyle w:val="Accentuation"/>
                <w:i w:val="0"/>
              </w:rPr>
              <w:t>02</w:t>
            </w:r>
          </w:p>
        </w:tc>
      </w:tr>
    </w:tbl>
    <w:p w14:paraId="143DC302" w14:textId="77777777" w:rsidR="00A46004" w:rsidRPr="009758C4" w:rsidRDefault="00A46004" w:rsidP="00A46004">
      <w:pPr>
        <w:spacing w:line="276" w:lineRule="auto"/>
        <w:jc w:val="both"/>
        <w:rPr>
          <w:rStyle w:val="Accentuation"/>
          <w:i w:val="0"/>
        </w:rPr>
      </w:pPr>
    </w:p>
    <w:p w14:paraId="206ED914" w14:textId="77777777" w:rsidR="00A46004" w:rsidRPr="002B238F" w:rsidRDefault="00A46004" w:rsidP="00A46004">
      <w:pPr>
        <w:spacing w:line="276" w:lineRule="auto"/>
        <w:jc w:val="both"/>
        <w:rPr>
          <w:rStyle w:val="Accentuation"/>
          <w:i w:val="0"/>
          <w:lang w:val="fr-BE"/>
        </w:rPr>
      </w:pPr>
    </w:p>
    <w:p w14:paraId="578A9454" w14:textId="77777777" w:rsidR="00A46004" w:rsidRPr="002B238F" w:rsidRDefault="00A46004" w:rsidP="00A46004">
      <w:pPr>
        <w:pStyle w:val="Titre1"/>
        <w:shd w:val="clear" w:color="auto" w:fill="000000"/>
        <w:jc w:val="both"/>
        <w:rPr>
          <w:rStyle w:val="Accentuation"/>
          <w:sz w:val="24"/>
        </w:rPr>
      </w:pPr>
      <w:bookmarkStart w:id="7" w:name="_Toc330025956"/>
      <w:bookmarkStart w:id="8" w:name="_Toc7774931"/>
      <w:r w:rsidRPr="002B238F">
        <w:rPr>
          <w:rStyle w:val="Accentuation"/>
          <w:sz w:val="24"/>
        </w:rPr>
        <w:t>Relations extérieures</w:t>
      </w:r>
      <w:bookmarkEnd w:id="7"/>
      <w:bookmarkEnd w:id="8"/>
    </w:p>
    <w:p w14:paraId="7A693FF7" w14:textId="77777777" w:rsidR="00A46004" w:rsidRPr="002B238F" w:rsidRDefault="00A46004" w:rsidP="00A46004">
      <w:pPr>
        <w:rPr>
          <w:lang w:val="fr-CH" w:bidi="he-IL"/>
        </w:rPr>
      </w:pPr>
    </w:p>
    <w:p w14:paraId="32C7E4B0" w14:textId="77777777" w:rsidR="00A46004" w:rsidRPr="002B238F" w:rsidRDefault="00A46004" w:rsidP="00A46004">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6004" w:rsidRPr="002B238F" w14:paraId="16D17A14" w14:textId="77777777" w:rsidTr="00344856">
        <w:trPr>
          <w:trHeight w:val="323"/>
        </w:trPr>
        <w:tc>
          <w:tcPr>
            <w:tcW w:w="4350" w:type="dxa"/>
          </w:tcPr>
          <w:p w14:paraId="399CF474" w14:textId="77777777" w:rsidR="00A46004" w:rsidRPr="002B238F" w:rsidRDefault="00A46004" w:rsidP="00344856">
            <w:pPr>
              <w:jc w:val="both"/>
              <w:rPr>
                <w:rStyle w:val="Accentuation"/>
              </w:rPr>
            </w:pPr>
            <w:r w:rsidRPr="002B238F">
              <w:rPr>
                <w:rStyle w:val="Accentuation"/>
              </w:rPr>
              <w:t>Nombre de rencontres</w:t>
            </w:r>
          </w:p>
        </w:tc>
        <w:tc>
          <w:tcPr>
            <w:tcW w:w="4380" w:type="dxa"/>
          </w:tcPr>
          <w:p w14:paraId="555AC8AD" w14:textId="7553EDFB" w:rsidR="00A46004" w:rsidRPr="002B238F" w:rsidRDefault="000E03E6" w:rsidP="00344856">
            <w:pPr>
              <w:jc w:val="center"/>
              <w:rPr>
                <w:rStyle w:val="Accentuation"/>
              </w:rPr>
            </w:pPr>
            <w:r>
              <w:rPr>
                <w:rStyle w:val="Accentuation"/>
              </w:rPr>
              <w:t>20</w:t>
            </w:r>
          </w:p>
        </w:tc>
      </w:tr>
      <w:tr w:rsidR="00A46004" w:rsidRPr="002B238F" w14:paraId="571D83EF" w14:textId="77777777" w:rsidTr="00344856">
        <w:trPr>
          <w:trHeight w:val="323"/>
        </w:trPr>
        <w:tc>
          <w:tcPr>
            <w:tcW w:w="4350" w:type="dxa"/>
          </w:tcPr>
          <w:p w14:paraId="7D4513F3" w14:textId="77777777" w:rsidR="00A46004" w:rsidRPr="002B238F" w:rsidRDefault="00A46004" w:rsidP="00344856">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5E1B4471" w14:textId="58E85200" w:rsidR="00A46004" w:rsidRPr="002B238F" w:rsidRDefault="000E03E6" w:rsidP="00344856">
            <w:pPr>
              <w:jc w:val="center"/>
              <w:rPr>
                <w:rStyle w:val="Accentuation"/>
                <w:iCs w:val="0"/>
              </w:rPr>
            </w:pPr>
            <w:r>
              <w:rPr>
                <w:rStyle w:val="Accentuation"/>
                <w:iCs w:val="0"/>
              </w:rPr>
              <w:t>09</w:t>
            </w:r>
          </w:p>
        </w:tc>
      </w:tr>
      <w:tr w:rsidR="00A46004" w:rsidRPr="002B238F" w14:paraId="69443F1C" w14:textId="77777777" w:rsidTr="00344856">
        <w:trPr>
          <w:trHeight w:val="297"/>
        </w:trPr>
        <w:tc>
          <w:tcPr>
            <w:tcW w:w="4350" w:type="dxa"/>
            <w:vAlign w:val="center"/>
          </w:tcPr>
          <w:p w14:paraId="225B3C58" w14:textId="77777777" w:rsidR="00A46004" w:rsidRPr="002B238F" w:rsidRDefault="00A46004" w:rsidP="00344856">
            <w:pPr>
              <w:rPr>
                <w:rStyle w:val="Accentuation"/>
                <w:i w:val="0"/>
              </w:rPr>
            </w:pPr>
            <w:r w:rsidRPr="002B238F">
              <w:rPr>
                <w:rStyle w:val="Accentuation"/>
              </w:rPr>
              <w:t>Collaboration sur affaires</w:t>
            </w:r>
          </w:p>
        </w:tc>
        <w:tc>
          <w:tcPr>
            <w:tcW w:w="4380" w:type="dxa"/>
            <w:vAlign w:val="center"/>
          </w:tcPr>
          <w:p w14:paraId="2126D19D" w14:textId="331632D2" w:rsidR="00A46004" w:rsidRPr="002B238F" w:rsidRDefault="000E03E6" w:rsidP="00344856">
            <w:pPr>
              <w:jc w:val="center"/>
              <w:rPr>
                <w:rStyle w:val="Accentuation"/>
                <w:iCs w:val="0"/>
              </w:rPr>
            </w:pPr>
            <w:r>
              <w:rPr>
                <w:rStyle w:val="Accentuation"/>
                <w:iCs w:val="0"/>
              </w:rPr>
              <w:t>11</w:t>
            </w:r>
          </w:p>
        </w:tc>
      </w:tr>
    </w:tbl>
    <w:p w14:paraId="7A361585" w14:textId="77777777" w:rsidR="00A46004" w:rsidRPr="002B238F" w:rsidRDefault="00A46004" w:rsidP="00A46004">
      <w:pPr>
        <w:jc w:val="both"/>
        <w:rPr>
          <w:rStyle w:val="Accentuation"/>
          <w:lang w:val="fr-BE"/>
        </w:rPr>
      </w:pPr>
    </w:p>
    <w:p w14:paraId="77C8BDDC" w14:textId="517EF399" w:rsidR="000D51D4" w:rsidRPr="000D51D4" w:rsidRDefault="000D51D4" w:rsidP="00A46004">
      <w:pPr>
        <w:jc w:val="both"/>
        <w:rPr>
          <w:rStyle w:val="Accentuation"/>
          <w:i w:val="0"/>
        </w:rPr>
      </w:pPr>
      <w:r w:rsidRPr="000D51D4">
        <w:rPr>
          <w:rStyle w:val="Accentuation"/>
          <w:i w:val="0"/>
        </w:rPr>
        <w:t>Au cours du mois de juillet, plusieurs rencontres ont été initiées par le projet</w:t>
      </w:r>
    </w:p>
    <w:p w14:paraId="6B2892F6" w14:textId="77777777" w:rsidR="000D51D4" w:rsidRDefault="000D51D4" w:rsidP="00A46004">
      <w:pPr>
        <w:jc w:val="both"/>
        <w:rPr>
          <w:rStyle w:val="Accentuation"/>
          <w:b/>
          <w:i w:val="0"/>
        </w:rPr>
      </w:pPr>
    </w:p>
    <w:p w14:paraId="07E4954B" w14:textId="41CDAD74" w:rsidR="00A46004" w:rsidRDefault="00A46004" w:rsidP="00A46004">
      <w:pPr>
        <w:jc w:val="both"/>
        <w:rPr>
          <w:rStyle w:val="Accentuation"/>
          <w:i w:val="0"/>
        </w:rPr>
      </w:pPr>
      <w:r w:rsidRPr="00337D00">
        <w:rPr>
          <w:rStyle w:val="Accentuation"/>
          <w:b/>
          <w:i w:val="0"/>
        </w:rPr>
        <w:t>Estuaire</w:t>
      </w:r>
      <w:r w:rsidR="00D75CEC">
        <w:rPr>
          <w:rStyle w:val="Accentuation"/>
          <w:i w:val="0"/>
        </w:rPr>
        <w:t> (14</w:t>
      </w:r>
      <w:r>
        <w:rPr>
          <w:rStyle w:val="Accentuation"/>
          <w:i w:val="0"/>
        </w:rPr>
        <w:t xml:space="preserve">) </w:t>
      </w:r>
    </w:p>
    <w:p w14:paraId="67400907" w14:textId="1F8CD45E" w:rsidR="00A46004" w:rsidRDefault="00A46004" w:rsidP="00A46004">
      <w:pPr>
        <w:jc w:val="both"/>
        <w:rPr>
          <w:rStyle w:val="Accentuation"/>
          <w:i w:val="0"/>
        </w:rPr>
      </w:pPr>
      <w:r>
        <w:rPr>
          <w:rStyle w:val="Accentuation"/>
          <w:i w:val="0"/>
        </w:rPr>
        <w:t xml:space="preserve">Dans la province de l’Estuaire, </w:t>
      </w:r>
      <w:r w:rsidR="00B36648">
        <w:rPr>
          <w:rStyle w:val="Accentuation"/>
          <w:i w:val="0"/>
        </w:rPr>
        <w:t xml:space="preserve">il y a eu </w:t>
      </w:r>
      <w:r>
        <w:rPr>
          <w:rStyle w:val="Accentuation"/>
          <w:i w:val="0"/>
        </w:rPr>
        <w:t xml:space="preserve"> plusieurs rencontres avec les autorités et partenaire du projet.</w:t>
      </w:r>
    </w:p>
    <w:p w14:paraId="1EA746E2" w14:textId="23BC1B3F" w:rsidR="00A46004" w:rsidRDefault="00A46004" w:rsidP="00A46004">
      <w:pPr>
        <w:jc w:val="both"/>
        <w:rPr>
          <w:rStyle w:val="Accentuation"/>
          <w:i w:val="0"/>
        </w:rPr>
      </w:pPr>
      <w:r>
        <w:rPr>
          <w:rStyle w:val="Accentuation"/>
          <w:i w:val="0"/>
        </w:rPr>
        <w:t>Le Coordonnateur Assistant du projet TRIDOM a initié plusieurs rencontres à Libreville</w:t>
      </w:r>
      <w:r w:rsidR="00B36648">
        <w:rPr>
          <w:rStyle w:val="Accentuation"/>
          <w:i w:val="0"/>
        </w:rPr>
        <w:t>. On note celle avec le CENAREST, l’UFIGA, la DGFAP, DGEPN et le PNUD.</w:t>
      </w:r>
    </w:p>
    <w:p w14:paraId="1352610C" w14:textId="0196AA26" w:rsidR="00B36648" w:rsidRDefault="00B36648" w:rsidP="00A46004">
      <w:pPr>
        <w:jc w:val="both"/>
        <w:rPr>
          <w:rStyle w:val="Accentuation"/>
          <w:i w:val="0"/>
        </w:rPr>
      </w:pPr>
      <w:r>
        <w:rPr>
          <w:rStyle w:val="Accentuation"/>
          <w:i w:val="0"/>
        </w:rPr>
        <w:t>Durant la mission opération à Ntoum,</w:t>
      </w:r>
      <w:r w:rsidR="00937A5B">
        <w:rPr>
          <w:rStyle w:val="Accentuation"/>
          <w:i w:val="0"/>
        </w:rPr>
        <w:t xml:space="preserve"> </w:t>
      </w:r>
      <w:r>
        <w:rPr>
          <w:rStyle w:val="Accentuation"/>
          <w:i w:val="0"/>
        </w:rPr>
        <w:t>l</w:t>
      </w:r>
      <w:r w:rsidR="00A46004">
        <w:rPr>
          <w:rStyle w:val="Accentuation"/>
          <w:i w:val="0"/>
        </w:rPr>
        <w:t xml:space="preserve">e Coordonnateur des </w:t>
      </w:r>
      <w:r>
        <w:rPr>
          <w:rStyle w:val="Accentuation"/>
          <w:i w:val="0"/>
        </w:rPr>
        <w:t>activités adjoint a rencontré à plusieurs reprises, le chef d’antenne de la police judiciaire de Ntoum.</w:t>
      </w:r>
    </w:p>
    <w:p w14:paraId="48326EE3" w14:textId="0C0A15E7" w:rsidR="00915917" w:rsidRDefault="00B36648" w:rsidP="00A46004">
      <w:pPr>
        <w:jc w:val="both"/>
        <w:rPr>
          <w:rStyle w:val="Accentuation"/>
          <w:i w:val="0"/>
        </w:rPr>
      </w:pPr>
      <w:r>
        <w:rPr>
          <w:rStyle w:val="Accentuation"/>
          <w:i w:val="0"/>
        </w:rPr>
        <w:t xml:space="preserve">A </w:t>
      </w:r>
      <w:r w:rsidR="00937A5B">
        <w:rPr>
          <w:rStyle w:val="Accentuation"/>
          <w:i w:val="0"/>
        </w:rPr>
        <w:t>Libreville</w:t>
      </w:r>
      <w:r>
        <w:rPr>
          <w:rStyle w:val="Accentuation"/>
          <w:i w:val="0"/>
        </w:rPr>
        <w:t>, le Coordonnateur des activités adjoint a  rencontré le greffier du 3</w:t>
      </w:r>
      <w:r w:rsidRPr="00B36648">
        <w:rPr>
          <w:rStyle w:val="Accentuation"/>
          <w:i w:val="0"/>
          <w:vertAlign w:val="superscript"/>
        </w:rPr>
        <w:t>e</w:t>
      </w:r>
      <w:r>
        <w:rPr>
          <w:rStyle w:val="Accentuation"/>
          <w:i w:val="0"/>
        </w:rPr>
        <w:t xml:space="preserve"> cabinet d’instruction du tribunal spécial dans le cadre du suivi d’un dossier. Il a également ren</w:t>
      </w:r>
      <w:r w:rsidR="00915917">
        <w:rPr>
          <w:rStyle w:val="Accentuation"/>
          <w:i w:val="0"/>
        </w:rPr>
        <w:t xml:space="preserve">contré le Marine </w:t>
      </w:r>
      <w:proofErr w:type="spellStart"/>
      <w:r w:rsidR="00915917">
        <w:rPr>
          <w:rStyle w:val="Accentuation"/>
          <w:i w:val="0"/>
        </w:rPr>
        <w:t>coordinator</w:t>
      </w:r>
      <w:proofErr w:type="spellEnd"/>
      <w:r w:rsidR="00A46004">
        <w:rPr>
          <w:rStyle w:val="Accentuation"/>
          <w:i w:val="0"/>
        </w:rPr>
        <w:t xml:space="preserve"> </w:t>
      </w:r>
      <w:r w:rsidR="00915917">
        <w:rPr>
          <w:rStyle w:val="Accentuation"/>
          <w:i w:val="0"/>
        </w:rPr>
        <w:t>de WCS,</w:t>
      </w:r>
      <w:r w:rsidR="00937A5B">
        <w:rPr>
          <w:rStyle w:val="Accentuation"/>
          <w:i w:val="0"/>
        </w:rPr>
        <w:t xml:space="preserve"> </w:t>
      </w:r>
      <w:r w:rsidR="00915917">
        <w:rPr>
          <w:rStyle w:val="Accentuation"/>
          <w:i w:val="0"/>
        </w:rPr>
        <w:t xml:space="preserve">Carla de la cellule scientifique de l’ANPN et le Directeur des études de l’Institut de l’Economies et Finances dans le cadre d’une formation des élèves </w:t>
      </w:r>
      <w:r w:rsidR="00937A5B">
        <w:rPr>
          <w:rStyle w:val="Accentuation"/>
          <w:i w:val="0"/>
        </w:rPr>
        <w:t>Douaniers</w:t>
      </w:r>
      <w:r w:rsidR="00915917">
        <w:rPr>
          <w:rStyle w:val="Accentuation"/>
          <w:i w:val="0"/>
        </w:rPr>
        <w:t xml:space="preserve">. </w:t>
      </w:r>
    </w:p>
    <w:p w14:paraId="6D37C220" w14:textId="77777777" w:rsidR="00915917" w:rsidRDefault="00915917" w:rsidP="00A46004">
      <w:pPr>
        <w:jc w:val="both"/>
        <w:rPr>
          <w:rStyle w:val="Accentuation"/>
          <w:i w:val="0"/>
        </w:rPr>
      </w:pPr>
    </w:p>
    <w:p w14:paraId="15DEE572" w14:textId="77777777" w:rsidR="00EC4DD8" w:rsidRDefault="00EC4DD8" w:rsidP="00A46004">
      <w:pPr>
        <w:jc w:val="both"/>
        <w:rPr>
          <w:rStyle w:val="Accentuation"/>
          <w:i w:val="0"/>
        </w:rPr>
      </w:pPr>
    </w:p>
    <w:p w14:paraId="231508CD" w14:textId="77777777" w:rsidR="00EC4DD8" w:rsidRDefault="00EC4DD8" w:rsidP="00A46004">
      <w:pPr>
        <w:jc w:val="both"/>
        <w:rPr>
          <w:rStyle w:val="Accentuation"/>
          <w:i w:val="0"/>
        </w:rPr>
      </w:pPr>
    </w:p>
    <w:p w14:paraId="78FF77C3" w14:textId="77777777" w:rsidR="00EC4DD8" w:rsidRDefault="00EC4DD8" w:rsidP="00A46004">
      <w:pPr>
        <w:jc w:val="both"/>
        <w:rPr>
          <w:rStyle w:val="Accentuation"/>
          <w:i w:val="0"/>
        </w:rPr>
      </w:pPr>
    </w:p>
    <w:p w14:paraId="2B310166" w14:textId="77777777" w:rsidR="00A46004" w:rsidRDefault="00A46004" w:rsidP="00A46004">
      <w:pPr>
        <w:jc w:val="both"/>
        <w:rPr>
          <w:rStyle w:val="Accentuation"/>
          <w:i w:val="0"/>
        </w:rPr>
      </w:pPr>
    </w:p>
    <w:p w14:paraId="0850D628" w14:textId="3B657BAF" w:rsidR="00A46004" w:rsidRDefault="00E53589" w:rsidP="00A46004">
      <w:pPr>
        <w:jc w:val="both"/>
        <w:rPr>
          <w:rStyle w:val="Accentuation"/>
          <w:b/>
          <w:i w:val="0"/>
        </w:rPr>
      </w:pPr>
      <w:r>
        <w:rPr>
          <w:rStyle w:val="Accentuation"/>
          <w:b/>
          <w:i w:val="0"/>
        </w:rPr>
        <w:t>Ogooué Maritime (3)</w:t>
      </w:r>
    </w:p>
    <w:p w14:paraId="21CD815D" w14:textId="77777777" w:rsidR="00E53589" w:rsidRDefault="00E53589" w:rsidP="00A46004">
      <w:pPr>
        <w:jc w:val="both"/>
        <w:rPr>
          <w:rStyle w:val="Accentuation"/>
          <w:b/>
          <w:i w:val="0"/>
        </w:rPr>
      </w:pPr>
    </w:p>
    <w:p w14:paraId="63E88A26" w14:textId="3F46C988" w:rsidR="00E53589" w:rsidRPr="00E53589" w:rsidRDefault="00E53589" w:rsidP="00A46004">
      <w:pPr>
        <w:jc w:val="both"/>
        <w:rPr>
          <w:rStyle w:val="Accentuation"/>
          <w:i w:val="0"/>
        </w:rPr>
      </w:pPr>
      <w:r w:rsidRPr="00E53589">
        <w:rPr>
          <w:rStyle w:val="Accentuation"/>
          <w:i w:val="0"/>
        </w:rPr>
        <w:t>Dans le cadre de la mission opération réalisée à Port-Gentil, le Coordinateur des activités adjoint avec les juristes ont rencontré le chef d’antenne de la police judiciaire, le Directeur provincial des eaux et forêts et le procureur de la république adjoint</w:t>
      </w:r>
      <w:r>
        <w:rPr>
          <w:rStyle w:val="Accentuation"/>
          <w:i w:val="0"/>
        </w:rPr>
        <w:t>.</w:t>
      </w:r>
    </w:p>
    <w:p w14:paraId="14B8D5F7" w14:textId="77777777" w:rsidR="00E53589" w:rsidRDefault="00E53589" w:rsidP="00A46004">
      <w:pPr>
        <w:jc w:val="both"/>
        <w:rPr>
          <w:rStyle w:val="Accentuation"/>
          <w:b/>
          <w:i w:val="0"/>
        </w:rPr>
      </w:pPr>
    </w:p>
    <w:p w14:paraId="073A3AAB" w14:textId="77777777" w:rsidR="00E53589" w:rsidRDefault="00E53589" w:rsidP="00A46004">
      <w:pPr>
        <w:jc w:val="both"/>
        <w:rPr>
          <w:lang w:eastAsia="fr-FR"/>
        </w:rPr>
      </w:pPr>
    </w:p>
    <w:p w14:paraId="20347508" w14:textId="5DB219B1" w:rsidR="00A46004" w:rsidRDefault="00A46004" w:rsidP="00A46004">
      <w:pPr>
        <w:jc w:val="both"/>
        <w:rPr>
          <w:lang w:eastAsia="fr-FR"/>
        </w:rPr>
      </w:pPr>
      <w:r w:rsidRPr="00337D00">
        <w:rPr>
          <w:b/>
          <w:lang w:eastAsia="fr-FR"/>
        </w:rPr>
        <w:t>Ogooué-Lolo</w:t>
      </w:r>
      <w:r w:rsidR="00ED1BC7">
        <w:rPr>
          <w:lang w:eastAsia="fr-FR"/>
        </w:rPr>
        <w:t xml:space="preserve"> (3</w:t>
      </w:r>
      <w:r>
        <w:rPr>
          <w:lang w:eastAsia="fr-FR"/>
        </w:rPr>
        <w:t>)</w:t>
      </w:r>
    </w:p>
    <w:p w14:paraId="177A65BD" w14:textId="77777777" w:rsidR="00A46004" w:rsidRDefault="00A46004" w:rsidP="00A46004">
      <w:pPr>
        <w:jc w:val="both"/>
        <w:rPr>
          <w:lang w:eastAsia="fr-FR"/>
        </w:rPr>
      </w:pPr>
    </w:p>
    <w:p w14:paraId="65574DAF" w14:textId="5A447D1B" w:rsidR="00E53589" w:rsidRPr="003904D7" w:rsidRDefault="00E53589" w:rsidP="00E53589">
      <w:pPr>
        <w:jc w:val="both"/>
        <w:rPr>
          <w:color w:val="A8D08D" w:themeColor="accent6" w:themeTint="99"/>
          <w:lang w:eastAsia="fr-FR"/>
        </w:rPr>
      </w:pPr>
      <w:r w:rsidRPr="003904D7">
        <w:rPr>
          <w:lang w:eastAsia="fr-FR"/>
        </w:rPr>
        <w:t>Le</w:t>
      </w:r>
      <w:r>
        <w:rPr>
          <w:lang w:eastAsia="fr-FR"/>
        </w:rPr>
        <w:t xml:space="preserve"> juriste</w:t>
      </w:r>
      <w:r w:rsidRPr="003904D7">
        <w:rPr>
          <w:lang w:eastAsia="fr-FR"/>
        </w:rPr>
        <w:t xml:space="preserve"> appuyant la Brigade faune de Ndangui a fait la renc</w:t>
      </w:r>
      <w:r>
        <w:rPr>
          <w:lang w:eastAsia="fr-FR"/>
        </w:rPr>
        <w:t>ontre de plusieurs autorités</w:t>
      </w:r>
      <w:r w:rsidRPr="003904D7">
        <w:rPr>
          <w:lang w:eastAsia="fr-FR"/>
        </w:rPr>
        <w:t xml:space="preserve"> tout au long de sa mission notamment le préfet du département de Mulundu et le commandant d</w:t>
      </w:r>
      <w:r>
        <w:rPr>
          <w:lang w:eastAsia="fr-FR"/>
        </w:rPr>
        <w:t>e la DGDI de Lastoursville ce d</w:t>
      </w:r>
      <w:r w:rsidRPr="003904D7">
        <w:rPr>
          <w:lang w:eastAsia="fr-FR"/>
        </w:rPr>
        <w:t xml:space="preserve">ans le but de renforcer le partenariat de l’ONG Conservation justice avec le Ministère des Eaux et Forêts et </w:t>
      </w:r>
      <w:proofErr w:type="spellStart"/>
      <w:r w:rsidRPr="003904D7">
        <w:rPr>
          <w:lang w:eastAsia="fr-FR"/>
        </w:rPr>
        <w:t>Precious</w:t>
      </w:r>
      <w:proofErr w:type="spellEnd"/>
      <w:r w:rsidRPr="003904D7">
        <w:rPr>
          <w:lang w:eastAsia="fr-FR"/>
        </w:rPr>
        <w:t xml:space="preserve"> Wood CEB d’une part. D’autre part, ces rencontres s’inscrivent dans le cadre du déroulé des activ</w:t>
      </w:r>
      <w:r>
        <w:rPr>
          <w:lang w:eastAsia="fr-FR"/>
        </w:rPr>
        <w:t>it</w:t>
      </w:r>
      <w:r w:rsidRPr="003904D7">
        <w:rPr>
          <w:lang w:eastAsia="fr-FR"/>
        </w:rPr>
        <w:t xml:space="preserve">és de la brigade voire de la préparation des activités avenir. </w:t>
      </w:r>
    </w:p>
    <w:p w14:paraId="3553F93A" w14:textId="77777777" w:rsidR="00A46004" w:rsidRDefault="00A46004" w:rsidP="00A46004">
      <w:pPr>
        <w:jc w:val="both"/>
        <w:rPr>
          <w:rStyle w:val="Accentuation"/>
          <w:i w:val="0"/>
        </w:rPr>
      </w:pPr>
    </w:p>
    <w:p w14:paraId="59CE44CA" w14:textId="42E21C93" w:rsidR="00A46004" w:rsidRDefault="00A46004" w:rsidP="00A46004">
      <w:pPr>
        <w:jc w:val="both"/>
        <w:rPr>
          <w:rStyle w:val="Accentuation"/>
          <w:i w:val="0"/>
        </w:rPr>
      </w:pPr>
      <w:r>
        <w:t xml:space="preserve">. </w:t>
      </w:r>
    </w:p>
    <w:p w14:paraId="5931DE4F" w14:textId="77777777" w:rsidR="00A46004" w:rsidRPr="002B238F" w:rsidRDefault="00A46004" w:rsidP="00A46004">
      <w:pPr>
        <w:jc w:val="both"/>
        <w:rPr>
          <w:rStyle w:val="Accentuation"/>
          <w:i w:val="0"/>
        </w:rPr>
      </w:pPr>
    </w:p>
    <w:p w14:paraId="692A703D" w14:textId="77777777" w:rsidR="00A46004" w:rsidRPr="002B238F" w:rsidRDefault="00A46004" w:rsidP="00A46004">
      <w:pPr>
        <w:pStyle w:val="Titre1"/>
        <w:shd w:val="clear" w:color="auto" w:fill="000000"/>
        <w:jc w:val="both"/>
        <w:rPr>
          <w:rStyle w:val="Accentuation"/>
          <w:sz w:val="24"/>
        </w:rPr>
      </w:pPr>
      <w:bookmarkStart w:id="9" w:name="_Toc7774932"/>
      <w:r w:rsidRPr="002B238F">
        <w:rPr>
          <w:rStyle w:val="Accentuation"/>
          <w:sz w:val="24"/>
        </w:rPr>
        <w:t>Conclusion</w:t>
      </w:r>
      <w:bookmarkEnd w:id="9"/>
    </w:p>
    <w:p w14:paraId="1C20B173" w14:textId="77777777" w:rsidR="00A46004" w:rsidRPr="002B238F" w:rsidRDefault="00A46004" w:rsidP="00A46004">
      <w:pPr>
        <w:jc w:val="both"/>
        <w:rPr>
          <w:rStyle w:val="Accentuation"/>
        </w:rPr>
      </w:pPr>
    </w:p>
    <w:p w14:paraId="48C1216C" w14:textId="3671F847" w:rsidR="006F64A7" w:rsidRDefault="00A46004" w:rsidP="00A46004">
      <w:pPr>
        <w:jc w:val="both"/>
      </w:pPr>
      <w:r>
        <w:t>Ce mois a été</w:t>
      </w:r>
      <w:r w:rsidR="006F64A7">
        <w:t xml:space="preserve"> bien rempli en termes d’activités. Il y a eu </w:t>
      </w:r>
      <w:r w:rsidR="002D21CE">
        <w:t xml:space="preserve"> la </w:t>
      </w:r>
      <w:r w:rsidR="006F64A7">
        <w:t>réalisation</w:t>
      </w:r>
      <w:r w:rsidR="002D21CE">
        <w:t xml:space="preserve"> d</w:t>
      </w:r>
      <w:r w:rsidR="006F64A7">
        <w:t>e deux opérations permettant</w:t>
      </w:r>
      <w:r w:rsidR="002D21CE">
        <w:t xml:space="preserve"> l’arrestation de 6 présumés trafiquants d’ivoire à Port-Gentil dans la province de l’Ogooué-Marit</w:t>
      </w:r>
      <w:r w:rsidR="006F64A7">
        <w:t>i</w:t>
      </w:r>
      <w:r w:rsidR="002D21CE">
        <w:t>me et à Ntoum, dans la province de l’Estuaire. Cinq  ont été inculpés pour trafic d’ivoire et un mis hors de cause.</w:t>
      </w:r>
    </w:p>
    <w:p w14:paraId="15627610" w14:textId="77777777" w:rsidR="006F64A7" w:rsidRDefault="006F64A7" w:rsidP="00A46004">
      <w:pPr>
        <w:jc w:val="both"/>
      </w:pPr>
    </w:p>
    <w:p w14:paraId="36AE5672" w14:textId="77777777" w:rsidR="006F64A7" w:rsidRDefault="006F64A7" w:rsidP="00A46004">
      <w:pPr>
        <w:jc w:val="both"/>
      </w:pPr>
      <w:r>
        <w:t>Deux affaires de trafic d’ivoire passées en jugement avec l’obtention des condamnations à des peines de prison fermes et le paiement d’amendes.</w:t>
      </w:r>
    </w:p>
    <w:p w14:paraId="30DC15CF" w14:textId="77777777" w:rsidR="006F64A7" w:rsidRDefault="006F64A7" w:rsidP="00A46004">
      <w:pPr>
        <w:jc w:val="both"/>
      </w:pPr>
    </w:p>
    <w:p w14:paraId="063D7866" w14:textId="544628DC" w:rsidR="006F64A7" w:rsidRDefault="006F64A7" w:rsidP="00A46004">
      <w:pPr>
        <w:jc w:val="both"/>
      </w:pPr>
      <w:r>
        <w:t>Une formation réalisée à l’</w:t>
      </w:r>
      <w:r w:rsidR="00712402">
        <w:t xml:space="preserve">endroit de 63 </w:t>
      </w:r>
      <w:r>
        <w:t xml:space="preserve"> élèves Douaniers CEMAC  en partenariat avec WCS et l’ANPN.</w:t>
      </w:r>
    </w:p>
    <w:p w14:paraId="2E9A31D9" w14:textId="77777777" w:rsidR="00A46004" w:rsidRDefault="00A46004" w:rsidP="00A46004"/>
    <w:p w14:paraId="6C770AED" w14:textId="77777777" w:rsidR="00A46004" w:rsidRDefault="00A46004" w:rsidP="00A46004"/>
    <w:p w14:paraId="2DEB0FAC" w14:textId="77777777" w:rsidR="00B1166F" w:rsidRDefault="00BE3344"/>
    <w:sectPr w:rsidR="00B11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04"/>
    <w:rsid w:val="00080353"/>
    <w:rsid w:val="000D51D4"/>
    <w:rsid w:val="000E03E6"/>
    <w:rsid w:val="002B4382"/>
    <w:rsid w:val="002D21CE"/>
    <w:rsid w:val="003E4F9C"/>
    <w:rsid w:val="00432965"/>
    <w:rsid w:val="00675D22"/>
    <w:rsid w:val="006E74F1"/>
    <w:rsid w:val="006F64A7"/>
    <w:rsid w:val="0071082D"/>
    <w:rsid w:val="00712402"/>
    <w:rsid w:val="007F7EAD"/>
    <w:rsid w:val="00834FD9"/>
    <w:rsid w:val="008543C3"/>
    <w:rsid w:val="00895106"/>
    <w:rsid w:val="008A3429"/>
    <w:rsid w:val="00915917"/>
    <w:rsid w:val="00937A5B"/>
    <w:rsid w:val="009F6EF5"/>
    <w:rsid w:val="00A46004"/>
    <w:rsid w:val="00A9627E"/>
    <w:rsid w:val="00AA27BB"/>
    <w:rsid w:val="00B36648"/>
    <w:rsid w:val="00BE3344"/>
    <w:rsid w:val="00CB7789"/>
    <w:rsid w:val="00D01071"/>
    <w:rsid w:val="00D12B51"/>
    <w:rsid w:val="00D445C0"/>
    <w:rsid w:val="00D57A84"/>
    <w:rsid w:val="00D63BA1"/>
    <w:rsid w:val="00D75CEC"/>
    <w:rsid w:val="00E53589"/>
    <w:rsid w:val="00EC4DD8"/>
    <w:rsid w:val="00ED1BC7"/>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D35B"/>
  <w15:chartTrackingRefBased/>
  <w15:docId w15:val="{21B90182-ED0F-499F-B836-B7299C63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04"/>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6004"/>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6004"/>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6004"/>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6004"/>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6004"/>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6004"/>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6004"/>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6004"/>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6004"/>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6004"/>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6004"/>
    <w:rPr>
      <w:rFonts w:ascii="Arial" w:eastAsia="Times New Roman" w:hAnsi="Arial" w:cs="Arial"/>
      <w:b/>
      <w:bCs/>
      <w:i/>
      <w:iCs/>
      <w:sz w:val="28"/>
      <w:szCs w:val="28"/>
    </w:rPr>
  </w:style>
  <w:style w:type="character" w:customStyle="1" w:styleId="Titre3Car">
    <w:name w:val="Titre 3 Car"/>
    <w:basedOn w:val="Policepardfaut"/>
    <w:link w:val="Titre3"/>
    <w:uiPriority w:val="99"/>
    <w:rsid w:val="00A46004"/>
    <w:rPr>
      <w:rFonts w:ascii="Arial" w:eastAsia="Times New Roman" w:hAnsi="Arial" w:cs="Arial"/>
      <w:b/>
      <w:bCs/>
      <w:sz w:val="26"/>
      <w:szCs w:val="26"/>
    </w:rPr>
  </w:style>
  <w:style w:type="character" w:customStyle="1" w:styleId="Titre4Car">
    <w:name w:val="Titre 4 Car"/>
    <w:basedOn w:val="Policepardfaut"/>
    <w:link w:val="Titre4"/>
    <w:uiPriority w:val="99"/>
    <w:rsid w:val="00A46004"/>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6004"/>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6004"/>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6004"/>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6004"/>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6004"/>
    <w:rPr>
      <w:rFonts w:ascii="Rockwell" w:eastAsia="Times New Roman" w:hAnsi="Rockwell" w:cs="Times New Roman"/>
      <w:i/>
      <w:iCs/>
      <w:color w:val="404040"/>
      <w:sz w:val="20"/>
      <w:szCs w:val="20"/>
    </w:rPr>
  </w:style>
  <w:style w:type="paragraph" w:styleId="En-tte">
    <w:name w:val="header"/>
    <w:basedOn w:val="Normal"/>
    <w:link w:val="En-tteCar"/>
    <w:uiPriority w:val="99"/>
    <w:rsid w:val="00A46004"/>
    <w:pPr>
      <w:tabs>
        <w:tab w:val="center" w:pos="4536"/>
        <w:tab w:val="right" w:pos="9072"/>
      </w:tabs>
    </w:pPr>
  </w:style>
  <w:style w:type="character" w:customStyle="1" w:styleId="En-tteCar">
    <w:name w:val="En-tête Car"/>
    <w:basedOn w:val="Policepardfaut"/>
    <w:link w:val="En-tte"/>
    <w:uiPriority w:val="99"/>
    <w:rsid w:val="00A46004"/>
    <w:rPr>
      <w:rFonts w:ascii="Times New Roman" w:eastAsia="Times New Roman" w:hAnsi="Times New Roman" w:cs="Times New Roman"/>
      <w:sz w:val="24"/>
      <w:szCs w:val="24"/>
    </w:rPr>
  </w:style>
  <w:style w:type="table" w:styleId="Grilledutableau">
    <w:name w:val="Table Grid"/>
    <w:basedOn w:val="TableauNormal"/>
    <w:uiPriority w:val="59"/>
    <w:rsid w:val="00A46004"/>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6004"/>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6004"/>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sid w:val="00A46004"/>
    <w:rPr>
      <w:i/>
      <w:iCs/>
    </w:rPr>
  </w:style>
  <w:style w:type="paragraph" w:styleId="Paragraphedeliste">
    <w:name w:val="List Paragraph"/>
    <w:basedOn w:val="Normal"/>
    <w:uiPriority w:val="34"/>
    <w:qFormat/>
    <w:rsid w:val="00A46004"/>
    <w:pPr>
      <w:ind w:left="720"/>
      <w:contextualSpacing/>
    </w:pPr>
  </w:style>
  <w:style w:type="character" w:styleId="Marquedecommentaire">
    <w:name w:val="annotation reference"/>
    <w:basedOn w:val="Policepardfaut"/>
    <w:uiPriority w:val="99"/>
    <w:semiHidden/>
    <w:unhideWhenUsed/>
    <w:rsid w:val="00A46004"/>
    <w:rPr>
      <w:sz w:val="16"/>
      <w:szCs w:val="16"/>
    </w:rPr>
  </w:style>
  <w:style w:type="paragraph" w:styleId="Commentaire">
    <w:name w:val="annotation text"/>
    <w:basedOn w:val="Normal"/>
    <w:link w:val="CommentaireCar"/>
    <w:uiPriority w:val="99"/>
    <w:unhideWhenUsed/>
    <w:rsid w:val="00A46004"/>
    <w:rPr>
      <w:sz w:val="20"/>
      <w:szCs w:val="20"/>
    </w:rPr>
  </w:style>
  <w:style w:type="character" w:customStyle="1" w:styleId="CommentaireCar">
    <w:name w:val="Commentaire Car"/>
    <w:basedOn w:val="Policepardfaut"/>
    <w:link w:val="Commentaire"/>
    <w:uiPriority w:val="99"/>
    <w:rsid w:val="00A4600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8265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hp</cp:lastModifiedBy>
  <cp:revision>2</cp:revision>
  <dcterms:created xsi:type="dcterms:W3CDTF">2025-08-17T23:01:00Z</dcterms:created>
  <dcterms:modified xsi:type="dcterms:W3CDTF">2025-08-17T23:01:00Z</dcterms:modified>
</cp:coreProperties>
</file>