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E7C" w:rsidRDefault="00095E7C" w:rsidP="00095E7C">
      <w:pPr>
        <w:pStyle w:val="En-tte"/>
        <w:tabs>
          <w:tab w:val="left" w:pos="708"/>
        </w:tabs>
        <w:jc w:val="center"/>
        <w:rPr>
          <w:rStyle w:val="Accentuation"/>
          <w:rFonts w:ascii="Bookman Old Style" w:hAnsi="Bookman Old Style"/>
          <w:i w:val="0"/>
        </w:rPr>
      </w:pPr>
    </w:p>
    <w:p w:rsidR="00095E7C" w:rsidRDefault="00095E7C" w:rsidP="00095E7C">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951"/>
        <w:gridCol w:w="1843"/>
        <w:gridCol w:w="1451"/>
        <w:gridCol w:w="2093"/>
        <w:gridCol w:w="1984"/>
      </w:tblGrid>
      <w:tr w:rsidR="00095E7C" w:rsidTr="003736E3">
        <w:trPr>
          <w:trHeight w:val="997"/>
        </w:trPr>
        <w:tc>
          <w:tcPr>
            <w:tcW w:w="1951" w:type="dxa"/>
            <w:hideMark/>
          </w:tcPr>
          <w:p w:rsidR="00095E7C" w:rsidRDefault="00095E7C" w:rsidP="003736E3">
            <w:pPr>
              <w:jc w:val="center"/>
              <w:rPr>
                <w:rStyle w:val="Accentuation"/>
                <w:rFonts w:ascii="Bookman Old Style" w:hAnsi="Bookman Old Style"/>
                <w:i w:val="0"/>
              </w:rPr>
            </w:pPr>
            <w:r>
              <w:rPr>
                <w:rStyle w:val="Accentuation"/>
                <w:rFonts w:ascii="Bookman Old Style" w:hAnsi="Bookman Old Style"/>
                <w:i w:val="0"/>
                <w:noProof/>
                <w:lang w:eastAsia="fr-FR"/>
              </w:rPr>
              <w:drawing>
                <wp:anchor distT="0" distB="0" distL="0" distR="0" simplePos="0" relativeHeight="251660288" behindDoc="0" locked="0" layoutInCell="1" allowOverlap="1" wp14:anchorId="50E3975B" wp14:editId="46325BB8">
                  <wp:simplePos x="0" y="0"/>
                  <wp:positionH relativeFrom="column">
                    <wp:posOffset>62230</wp:posOffset>
                  </wp:positionH>
                  <wp:positionV relativeFrom="paragraph">
                    <wp:posOffset>-289560</wp:posOffset>
                  </wp:positionV>
                  <wp:extent cx="676275" cy="914400"/>
                  <wp:effectExtent l="19050" t="0" r="9525" b="0"/>
                  <wp:wrapNone/>
                  <wp:docPr id="1026" name="Image 2" descr="Logo Ministère des Eaux et Forêt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5" cstate="print"/>
                          <a:srcRect/>
                          <a:stretch/>
                        </pic:blipFill>
                        <pic:spPr>
                          <a:xfrm>
                            <a:off x="0" y="0"/>
                            <a:ext cx="676275" cy="914400"/>
                          </a:xfrm>
                          <a:prstGeom prst="rect">
                            <a:avLst/>
                          </a:prstGeom>
                        </pic:spPr>
                      </pic:pic>
                    </a:graphicData>
                  </a:graphic>
                </wp:anchor>
              </w:drawing>
            </w:r>
            <w:r>
              <w:rPr>
                <w:rStyle w:val="Accentuation"/>
                <w:rFonts w:ascii="Bookman Old Style" w:hAnsi="Bookman Old Style"/>
                <w:i w:val="0"/>
                <w:noProof/>
                <w:lang w:eastAsia="fr-FR"/>
              </w:rPr>
              <w:drawing>
                <wp:anchor distT="0" distB="0" distL="0" distR="0" simplePos="0" relativeHeight="251659264" behindDoc="0" locked="0" layoutInCell="1" allowOverlap="1" wp14:anchorId="14F57DA2" wp14:editId="28E176E3">
                  <wp:simplePos x="0" y="0"/>
                  <wp:positionH relativeFrom="column">
                    <wp:posOffset>4977130</wp:posOffset>
                  </wp:positionH>
                  <wp:positionV relativeFrom="paragraph">
                    <wp:posOffset>-337185</wp:posOffset>
                  </wp:positionV>
                  <wp:extent cx="762000" cy="929005"/>
                  <wp:effectExtent l="19050" t="0" r="0" b="4445"/>
                  <wp:wrapNone/>
                  <wp:docPr id="1027" name="Image 0" descr="Logo C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0"/>
                          <pic:cNvPicPr/>
                        </pic:nvPicPr>
                        <pic:blipFill>
                          <a:blip r:embed="rId6" cstate="print"/>
                          <a:srcRect/>
                          <a:stretch/>
                        </pic:blipFill>
                        <pic:spPr>
                          <a:xfrm>
                            <a:off x="0" y="0"/>
                            <a:ext cx="762000" cy="929005"/>
                          </a:xfrm>
                          <a:prstGeom prst="rect">
                            <a:avLst/>
                          </a:prstGeom>
                        </pic:spPr>
                      </pic:pic>
                    </a:graphicData>
                  </a:graphic>
                </wp:anchor>
              </w:drawing>
            </w:r>
          </w:p>
        </w:tc>
        <w:tc>
          <w:tcPr>
            <w:tcW w:w="5387" w:type="dxa"/>
            <w:gridSpan w:val="3"/>
            <w:vAlign w:val="bottom"/>
          </w:tcPr>
          <w:p w:rsidR="00095E7C" w:rsidRDefault="00095E7C" w:rsidP="003736E3">
            <w:pPr>
              <w:jc w:val="center"/>
              <w:rPr>
                <w:rStyle w:val="Accentuation"/>
                <w:rFonts w:ascii="Bookman Old Style" w:hAnsi="Bookman Old Style"/>
                <w:i w:val="0"/>
              </w:rPr>
            </w:pPr>
            <w:r>
              <w:rPr>
                <w:rStyle w:val="Accentuation"/>
                <w:rFonts w:ascii="Bookman Old Style" w:hAnsi="Bookman Old Style"/>
              </w:rPr>
              <w:t>PROJET D’APPUI A L’APPLICATION DE LA LOI SUR LA FAUNE AU GABON (AALF)</w:t>
            </w:r>
          </w:p>
        </w:tc>
        <w:tc>
          <w:tcPr>
            <w:tcW w:w="1984" w:type="dxa"/>
            <w:hideMark/>
          </w:tcPr>
          <w:p w:rsidR="00095E7C" w:rsidRDefault="00095E7C" w:rsidP="003736E3">
            <w:pPr>
              <w:jc w:val="center"/>
              <w:rPr>
                <w:rStyle w:val="Accentuation"/>
                <w:rFonts w:ascii="Bookman Old Style" w:hAnsi="Bookman Old Style"/>
                <w:i w:val="0"/>
              </w:rPr>
            </w:pPr>
          </w:p>
        </w:tc>
      </w:tr>
      <w:tr w:rsidR="00095E7C" w:rsidRPr="0044362D" w:rsidTr="003736E3">
        <w:trPr>
          <w:trHeight w:val="1414"/>
        </w:trPr>
        <w:tc>
          <w:tcPr>
            <w:tcW w:w="3794" w:type="dxa"/>
            <w:gridSpan w:val="2"/>
          </w:tcPr>
          <w:p w:rsidR="00095E7C" w:rsidRDefault="00095E7C" w:rsidP="003736E3">
            <w:pPr>
              <w:spacing w:before="240"/>
              <w:rPr>
                <w:rStyle w:val="Accentuation"/>
                <w:rFonts w:ascii="Bookman Old Style" w:hAnsi="Bookman Old Style"/>
                <w:i w:val="0"/>
                <w:sz w:val="22"/>
                <w:szCs w:val="22"/>
              </w:rPr>
            </w:pPr>
            <w:r>
              <w:rPr>
                <w:rStyle w:val="Accentuation"/>
                <w:rFonts w:ascii="Bookman Old Style" w:hAnsi="Bookman Old Style"/>
                <w:sz w:val="22"/>
                <w:szCs w:val="22"/>
              </w:rPr>
              <w:t>REPUBLIQUE GABONAISE</w:t>
            </w:r>
          </w:p>
          <w:p w:rsidR="00095E7C" w:rsidRDefault="00095E7C" w:rsidP="003736E3">
            <w:pPr>
              <w:rPr>
                <w:rStyle w:val="Accentuation"/>
                <w:rFonts w:ascii="Bookman Old Style" w:hAnsi="Bookman Old Style"/>
                <w:i w:val="0"/>
                <w:sz w:val="22"/>
                <w:szCs w:val="22"/>
              </w:rPr>
            </w:pPr>
            <w:r>
              <w:rPr>
                <w:rStyle w:val="Accentuation"/>
                <w:rFonts w:ascii="Bookman Old Style" w:hAnsi="Bookman Old Style"/>
                <w:sz w:val="22"/>
                <w:szCs w:val="22"/>
              </w:rPr>
              <w:t>Ministère Des Eaux Et Forêts</w:t>
            </w:r>
          </w:p>
          <w:p w:rsidR="00095E7C" w:rsidRDefault="00095E7C" w:rsidP="003736E3">
            <w:pPr>
              <w:rPr>
                <w:rStyle w:val="Accentuation"/>
                <w:rFonts w:ascii="Bookman Old Style" w:hAnsi="Bookman Old Style"/>
                <w:i w:val="0"/>
                <w:sz w:val="22"/>
                <w:szCs w:val="22"/>
              </w:rPr>
            </w:pPr>
          </w:p>
        </w:tc>
        <w:tc>
          <w:tcPr>
            <w:tcW w:w="1451" w:type="dxa"/>
          </w:tcPr>
          <w:p w:rsidR="00095E7C" w:rsidRDefault="00095E7C" w:rsidP="003736E3">
            <w:pPr>
              <w:rPr>
                <w:rStyle w:val="Accentuation"/>
                <w:rFonts w:ascii="Bookman Old Style" w:hAnsi="Bookman Old Style"/>
                <w:i w:val="0"/>
                <w:sz w:val="22"/>
                <w:szCs w:val="22"/>
              </w:rPr>
            </w:pPr>
          </w:p>
        </w:tc>
        <w:tc>
          <w:tcPr>
            <w:tcW w:w="4077" w:type="dxa"/>
            <w:gridSpan w:val="2"/>
          </w:tcPr>
          <w:p w:rsidR="00095E7C" w:rsidRDefault="00095E7C" w:rsidP="003736E3">
            <w:pPr>
              <w:spacing w:before="240"/>
              <w:ind w:left="-215"/>
              <w:jc w:val="right"/>
              <w:rPr>
                <w:rStyle w:val="Accentuation"/>
                <w:rFonts w:ascii="Bookman Old Style" w:hAnsi="Bookman Old Style"/>
                <w:i w:val="0"/>
                <w:sz w:val="22"/>
                <w:szCs w:val="22"/>
              </w:rPr>
            </w:pPr>
            <w:r>
              <w:rPr>
                <w:rStyle w:val="Accentuation"/>
                <w:rFonts w:ascii="Bookman Old Style" w:hAnsi="Bookman Old Style"/>
                <w:sz w:val="22"/>
                <w:szCs w:val="22"/>
              </w:rPr>
              <w:t>CONSERVATION JUSTICE GABON</w:t>
            </w:r>
          </w:p>
          <w:p w:rsidR="00095E7C" w:rsidRDefault="00095E7C" w:rsidP="003736E3">
            <w:pPr>
              <w:rPr>
                <w:rStyle w:val="Accentuation"/>
                <w:rFonts w:ascii="Bookman Old Style" w:hAnsi="Bookman Old Style"/>
                <w:i w:val="0"/>
                <w:sz w:val="22"/>
                <w:szCs w:val="22"/>
              </w:rPr>
            </w:pPr>
            <w:r>
              <w:rPr>
                <w:rStyle w:val="Accentuation"/>
                <w:rFonts w:ascii="Bookman Old Style" w:hAnsi="Bookman Old Style"/>
                <w:sz w:val="22"/>
                <w:szCs w:val="22"/>
              </w:rPr>
              <w:t>Téléphone : (+241) 074 23 38 65</w:t>
            </w:r>
          </w:p>
          <w:p w:rsidR="00095E7C" w:rsidRDefault="00095E7C" w:rsidP="003736E3">
            <w:pPr>
              <w:rPr>
                <w:rStyle w:val="Accentuation"/>
                <w:rFonts w:ascii="Bookman Old Style" w:hAnsi="Bookman Old Style"/>
                <w:i w:val="0"/>
                <w:sz w:val="22"/>
                <w:szCs w:val="22"/>
              </w:rPr>
            </w:pPr>
            <w:r>
              <w:rPr>
                <w:rStyle w:val="Accentuation"/>
                <w:rFonts w:ascii="Bookman Old Style" w:hAnsi="Bookman Old Style"/>
                <w:sz w:val="22"/>
                <w:szCs w:val="22"/>
              </w:rPr>
              <w:t>E-mail : luc@conservation-justice.org</w:t>
            </w:r>
          </w:p>
          <w:p w:rsidR="00095E7C" w:rsidRDefault="00095E7C" w:rsidP="003736E3">
            <w:pPr>
              <w:jc w:val="right"/>
              <w:rPr>
                <w:rStyle w:val="Accentuation"/>
                <w:rFonts w:ascii="Bookman Old Style" w:hAnsi="Bookman Old Style"/>
                <w:i w:val="0"/>
                <w:sz w:val="22"/>
                <w:szCs w:val="22"/>
                <w:lang w:val="en-US"/>
              </w:rPr>
            </w:pPr>
            <w:r>
              <w:rPr>
                <w:rStyle w:val="Accentuation"/>
                <w:rFonts w:ascii="Bookman Old Style" w:hAnsi="Bookman Old Style"/>
                <w:sz w:val="22"/>
                <w:szCs w:val="22"/>
                <w:lang w:val="en-US"/>
              </w:rPr>
              <w:t>Web : www.conservation-justice.org</w:t>
            </w:r>
          </w:p>
        </w:tc>
      </w:tr>
    </w:tbl>
    <w:p w:rsidR="00095E7C" w:rsidRDefault="00095E7C" w:rsidP="00095E7C">
      <w:pPr>
        <w:pStyle w:val="En-tte"/>
        <w:tabs>
          <w:tab w:val="left" w:pos="708"/>
        </w:tabs>
        <w:rPr>
          <w:rStyle w:val="Accentuation"/>
          <w:rFonts w:ascii="Bookman Old Style" w:hAnsi="Bookman Old Style"/>
          <w:i w:val="0"/>
          <w:lang w:val="en-US"/>
        </w:rPr>
      </w:pPr>
    </w:p>
    <w:p w:rsidR="00095E7C" w:rsidRDefault="00095E7C" w:rsidP="00095E7C">
      <w:pPr>
        <w:pStyle w:val="En-tte"/>
        <w:tabs>
          <w:tab w:val="left" w:pos="708"/>
        </w:tabs>
        <w:jc w:val="center"/>
        <w:rPr>
          <w:rStyle w:val="Accentuation"/>
          <w:rFonts w:ascii="Bookman Old Style" w:hAnsi="Bookman Old Style"/>
          <w:i w:val="0"/>
          <w:sz w:val="22"/>
          <w:szCs w:val="22"/>
          <w:lang w:val="en-US"/>
        </w:rPr>
      </w:pPr>
    </w:p>
    <w:p w:rsidR="00095E7C" w:rsidRDefault="00095E7C" w:rsidP="00095E7C">
      <w:pPr>
        <w:pStyle w:val="En-tte"/>
        <w:tabs>
          <w:tab w:val="left" w:pos="708"/>
        </w:tabs>
        <w:rPr>
          <w:rStyle w:val="Accentuation"/>
          <w:rFonts w:ascii="Bookman Old Style" w:hAnsi="Bookman Old Style"/>
          <w:i w:val="0"/>
          <w:sz w:val="22"/>
          <w:szCs w:val="22"/>
          <w:lang w:val="en-US"/>
        </w:rPr>
      </w:pPr>
    </w:p>
    <w:p w:rsidR="00095E7C" w:rsidRDefault="00095E7C" w:rsidP="00095E7C">
      <w:pPr>
        <w:pStyle w:val="En-tte"/>
        <w:tabs>
          <w:tab w:val="left" w:pos="708"/>
        </w:tabs>
        <w:jc w:val="center"/>
        <w:rPr>
          <w:rStyle w:val="Accentuation"/>
          <w:rFonts w:ascii="Arial" w:hAnsi="Arial" w:cs="Arial"/>
          <w:i w:val="0"/>
        </w:rPr>
      </w:pPr>
      <w:r>
        <w:rPr>
          <w:rStyle w:val="Accentuation"/>
          <w:rFonts w:ascii="Arial" w:hAnsi="Arial" w:cs="Arial"/>
        </w:rPr>
        <w:t>SOMMAIRE</w:t>
      </w:r>
    </w:p>
    <w:p w:rsidR="00095E7C" w:rsidRDefault="00095E7C" w:rsidP="00095E7C">
      <w:pPr>
        <w:pStyle w:val="En-tte"/>
        <w:tabs>
          <w:tab w:val="left" w:pos="708"/>
        </w:tabs>
        <w:jc w:val="center"/>
        <w:rPr>
          <w:rStyle w:val="Accentuation"/>
          <w:rFonts w:ascii="Arial" w:hAnsi="Arial" w:cs="Arial"/>
          <w:i w:val="0"/>
        </w:rPr>
      </w:pPr>
    </w:p>
    <w:p w:rsidR="00095E7C" w:rsidRDefault="00095E7C" w:rsidP="00095E7C">
      <w:pPr>
        <w:pStyle w:val="En-tte"/>
        <w:tabs>
          <w:tab w:val="left" w:pos="708"/>
        </w:tabs>
        <w:jc w:val="center"/>
        <w:rPr>
          <w:rStyle w:val="Accentuation"/>
          <w:rFonts w:ascii="Arial" w:hAnsi="Arial" w:cs="Arial"/>
          <w:i w:val="0"/>
        </w:rPr>
      </w:pPr>
    </w:p>
    <w:p w:rsidR="00095E7C" w:rsidRDefault="00095E7C" w:rsidP="00095E7C">
      <w:pPr>
        <w:pStyle w:val="En-tte"/>
        <w:tabs>
          <w:tab w:val="left" w:pos="708"/>
        </w:tabs>
        <w:jc w:val="center"/>
        <w:rPr>
          <w:rStyle w:val="Accentuation"/>
          <w:rFonts w:ascii="Arial" w:hAnsi="Arial" w:cs="Arial"/>
          <w:i w:val="0"/>
        </w:rPr>
      </w:pPr>
    </w:p>
    <w:p w:rsidR="00095E7C" w:rsidRDefault="000E5C81" w:rsidP="00095E7C">
      <w:pPr>
        <w:pStyle w:val="TM1"/>
        <w:rPr>
          <w:rStyle w:val="Accentuation"/>
          <w:rFonts w:ascii="Arial" w:eastAsia="SimSun" w:hAnsi="Arial" w:cs="Arial"/>
          <w:i w:val="0"/>
        </w:rPr>
      </w:pPr>
      <w:hyperlink w:anchor="_Toc7774926" w:history="1">
        <w:r w:rsidR="00095E7C">
          <w:rPr>
            <w:rStyle w:val="Accentuation"/>
            <w:rFonts w:ascii="Arial" w:hAnsi="Arial" w:cs="Arial"/>
          </w:rPr>
          <w:t>1</w:t>
        </w:r>
        <w:r w:rsidR="00095E7C">
          <w:rPr>
            <w:rStyle w:val="Accentuation"/>
            <w:rFonts w:ascii="Arial" w:eastAsia="SimSun" w:hAnsi="Arial" w:cs="Arial"/>
          </w:rPr>
          <w:tab/>
        </w:r>
        <w:r w:rsidR="00095E7C">
          <w:rPr>
            <w:rStyle w:val="Accentuation"/>
            <w:rFonts w:ascii="Arial" w:hAnsi="Arial" w:cs="Arial"/>
          </w:rPr>
          <w:t>Points principaux</w:t>
        </w:r>
        <w:r w:rsidR="00095E7C">
          <w:rPr>
            <w:rStyle w:val="Accentuation"/>
            <w:rFonts w:ascii="Arial" w:hAnsi="Arial" w:cs="Arial"/>
            <w:webHidden/>
          </w:rPr>
          <w:tab/>
          <w:t>2</w:t>
        </w:r>
      </w:hyperlink>
    </w:p>
    <w:p w:rsidR="00095E7C" w:rsidRDefault="000E5C81" w:rsidP="00095E7C">
      <w:pPr>
        <w:pStyle w:val="TM1"/>
        <w:rPr>
          <w:rStyle w:val="Accentuation"/>
          <w:rFonts w:ascii="Arial" w:eastAsia="SimSun" w:hAnsi="Arial" w:cs="Arial"/>
          <w:i w:val="0"/>
        </w:rPr>
      </w:pPr>
      <w:hyperlink w:anchor="_Toc7774927" w:history="1">
        <w:r w:rsidR="00095E7C">
          <w:rPr>
            <w:rStyle w:val="Accentuation"/>
            <w:rFonts w:ascii="Arial" w:hAnsi="Arial" w:cs="Arial"/>
          </w:rPr>
          <w:t>2</w:t>
        </w:r>
        <w:r w:rsidR="00095E7C">
          <w:rPr>
            <w:rStyle w:val="Accentuation"/>
            <w:rFonts w:ascii="Arial" w:eastAsia="SimSun" w:hAnsi="Arial" w:cs="Arial"/>
          </w:rPr>
          <w:tab/>
        </w:r>
        <w:r w:rsidR="00095E7C">
          <w:rPr>
            <w:rStyle w:val="Accentuation"/>
            <w:rFonts w:ascii="Arial" w:hAnsi="Arial" w:cs="Arial"/>
          </w:rPr>
          <w:t>Investigations</w:t>
        </w:r>
        <w:r w:rsidR="00095E7C">
          <w:rPr>
            <w:rStyle w:val="Accentuation"/>
            <w:rFonts w:ascii="Arial" w:hAnsi="Arial" w:cs="Arial"/>
            <w:webHidden/>
          </w:rPr>
          <w:tab/>
          <w:t>2</w:t>
        </w:r>
      </w:hyperlink>
    </w:p>
    <w:p w:rsidR="00095E7C" w:rsidRDefault="000E5C81" w:rsidP="00095E7C">
      <w:pPr>
        <w:pStyle w:val="TM1"/>
        <w:rPr>
          <w:rStyle w:val="Accentuation"/>
          <w:rFonts w:ascii="Arial" w:eastAsia="SimSun" w:hAnsi="Arial" w:cs="Arial"/>
          <w:i w:val="0"/>
        </w:rPr>
      </w:pPr>
      <w:hyperlink w:anchor="_Toc7774928" w:history="1">
        <w:r w:rsidR="00095E7C">
          <w:rPr>
            <w:rStyle w:val="Accentuation"/>
            <w:rFonts w:ascii="Arial" w:hAnsi="Arial" w:cs="Arial"/>
          </w:rPr>
          <w:t>3</w:t>
        </w:r>
        <w:r w:rsidR="00095E7C">
          <w:rPr>
            <w:rStyle w:val="Accentuation"/>
            <w:rFonts w:ascii="Arial" w:eastAsia="SimSun" w:hAnsi="Arial" w:cs="Arial"/>
          </w:rPr>
          <w:tab/>
        </w:r>
        <w:r w:rsidR="00095E7C">
          <w:rPr>
            <w:rStyle w:val="Accentuation"/>
            <w:rFonts w:ascii="Arial" w:hAnsi="Arial" w:cs="Arial"/>
          </w:rPr>
          <w:t>Opérations</w:t>
        </w:r>
        <w:r w:rsidR="00095E7C">
          <w:rPr>
            <w:rStyle w:val="Accentuation"/>
            <w:rFonts w:ascii="Arial" w:hAnsi="Arial" w:cs="Arial"/>
            <w:webHidden/>
          </w:rPr>
          <w:tab/>
        </w:r>
      </w:hyperlink>
      <w:r w:rsidR="00095E7C">
        <w:rPr>
          <w:rFonts w:ascii="Arial" w:hAnsi="Arial" w:cs="Arial"/>
        </w:rPr>
        <w:t>2-3</w:t>
      </w:r>
    </w:p>
    <w:p w:rsidR="00095E7C" w:rsidRDefault="000E5C81" w:rsidP="00095E7C">
      <w:pPr>
        <w:pStyle w:val="TM1"/>
        <w:rPr>
          <w:rStyle w:val="Accentuation"/>
          <w:rFonts w:ascii="Arial" w:eastAsia="SimSun" w:hAnsi="Arial" w:cs="Arial"/>
          <w:i w:val="0"/>
        </w:rPr>
      </w:pPr>
      <w:hyperlink w:anchor="_Toc7774929" w:history="1">
        <w:r w:rsidR="00095E7C">
          <w:rPr>
            <w:rStyle w:val="Accentuation"/>
            <w:rFonts w:ascii="Arial" w:hAnsi="Arial" w:cs="Arial"/>
          </w:rPr>
          <w:t>4</w:t>
        </w:r>
        <w:r w:rsidR="00095E7C">
          <w:rPr>
            <w:rStyle w:val="Accentuation"/>
            <w:rFonts w:ascii="Arial" w:eastAsia="SimSun" w:hAnsi="Arial" w:cs="Arial"/>
          </w:rPr>
          <w:tab/>
        </w:r>
        <w:r w:rsidR="00095E7C">
          <w:rPr>
            <w:rStyle w:val="Accentuation"/>
            <w:rFonts w:ascii="Arial" w:hAnsi="Arial" w:cs="Arial"/>
          </w:rPr>
          <w:t>Département juridique</w:t>
        </w:r>
        <w:r w:rsidR="00095E7C">
          <w:rPr>
            <w:rStyle w:val="Accentuation"/>
            <w:rFonts w:ascii="Arial" w:hAnsi="Arial" w:cs="Arial"/>
            <w:webHidden/>
          </w:rPr>
          <w:tab/>
          <w:t>3</w:t>
        </w:r>
      </w:hyperlink>
      <w:r w:rsidR="00095E7C">
        <w:t>-4</w:t>
      </w:r>
    </w:p>
    <w:p w:rsidR="00095E7C" w:rsidRDefault="000E5C81" w:rsidP="00095E7C">
      <w:pPr>
        <w:pStyle w:val="TM1"/>
        <w:rPr>
          <w:rStyle w:val="Accentuation"/>
          <w:rFonts w:ascii="Arial" w:eastAsia="SimSun" w:hAnsi="Arial" w:cs="Arial"/>
          <w:i w:val="0"/>
        </w:rPr>
      </w:pPr>
      <w:hyperlink w:anchor="_Toc7774930" w:history="1">
        <w:r w:rsidR="00095E7C">
          <w:rPr>
            <w:rStyle w:val="Accentuation"/>
            <w:rFonts w:ascii="Arial" w:hAnsi="Arial" w:cs="Arial"/>
          </w:rPr>
          <w:t>5</w:t>
        </w:r>
        <w:r w:rsidR="00095E7C">
          <w:rPr>
            <w:rStyle w:val="Accentuation"/>
            <w:rFonts w:ascii="Arial" w:eastAsia="SimSun" w:hAnsi="Arial" w:cs="Arial"/>
          </w:rPr>
          <w:tab/>
        </w:r>
        <w:r w:rsidR="00095E7C">
          <w:rPr>
            <w:rStyle w:val="Accentuation"/>
            <w:rFonts w:ascii="Arial" w:hAnsi="Arial" w:cs="Arial"/>
          </w:rPr>
          <w:t>Communication</w:t>
        </w:r>
        <w:r w:rsidR="00095E7C">
          <w:rPr>
            <w:rStyle w:val="Accentuation"/>
            <w:rFonts w:ascii="Arial" w:hAnsi="Arial" w:cs="Arial"/>
            <w:webHidden/>
          </w:rPr>
          <w:tab/>
        </w:r>
      </w:hyperlink>
      <w:r w:rsidR="00095E7C">
        <w:rPr>
          <w:rFonts w:ascii="Arial" w:hAnsi="Arial" w:cs="Arial"/>
        </w:rPr>
        <w:t>4</w:t>
      </w:r>
    </w:p>
    <w:p w:rsidR="00095E7C" w:rsidRDefault="000E5C81" w:rsidP="00095E7C">
      <w:pPr>
        <w:pStyle w:val="TM1"/>
        <w:rPr>
          <w:rStyle w:val="Accentuation"/>
          <w:rFonts w:ascii="Arial" w:eastAsia="SimSun" w:hAnsi="Arial" w:cs="Arial"/>
          <w:i w:val="0"/>
        </w:rPr>
      </w:pPr>
      <w:hyperlink w:anchor="_Toc7774931" w:history="1">
        <w:r w:rsidR="00095E7C">
          <w:rPr>
            <w:rStyle w:val="Accentuation"/>
            <w:rFonts w:ascii="Arial" w:hAnsi="Arial" w:cs="Arial"/>
          </w:rPr>
          <w:t>6</w:t>
        </w:r>
        <w:r w:rsidR="00095E7C">
          <w:rPr>
            <w:rStyle w:val="Accentuation"/>
            <w:rFonts w:ascii="Arial" w:eastAsia="SimSun" w:hAnsi="Arial" w:cs="Arial"/>
          </w:rPr>
          <w:tab/>
        </w:r>
        <w:r w:rsidR="00095E7C">
          <w:rPr>
            <w:rStyle w:val="Accentuation"/>
            <w:rFonts w:ascii="Arial" w:hAnsi="Arial" w:cs="Arial"/>
          </w:rPr>
          <w:t>Relations extérieures</w:t>
        </w:r>
        <w:r w:rsidR="00095E7C">
          <w:rPr>
            <w:rStyle w:val="Accentuation"/>
            <w:rFonts w:ascii="Arial" w:hAnsi="Arial" w:cs="Arial"/>
            <w:webHidden/>
          </w:rPr>
          <w:tab/>
        </w:r>
      </w:hyperlink>
      <w:r w:rsidR="00095E7C">
        <w:rPr>
          <w:rFonts w:ascii="Arial" w:hAnsi="Arial" w:cs="Arial"/>
        </w:rPr>
        <w:t>4-5</w:t>
      </w:r>
    </w:p>
    <w:p w:rsidR="00095E7C" w:rsidRDefault="000E5C81" w:rsidP="00095E7C">
      <w:pPr>
        <w:pStyle w:val="TM1"/>
        <w:rPr>
          <w:rStyle w:val="Accentuation"/>
          <w:rFonts w:ascii="Arial" w:eastAsia="SimSun" w:hAnsi="Arial" w:cs="Arial"/>
          <w:i w:val="0"/>
        </w:rPr>
      </w:pPr>
      <w:hyperlink w:anchor="_Toc7774932" w:history="1">
        <w:r w:rsidR="00095E7C">
          <w:rPr>
            <w:rStyle w:val="Accentuation"/>
            <w:rFonts w:ascii="Arial" w:hAnsi="Arial" w:cs="Arial"/>
          </w:rPr>
          <w:t>7</w:t>
        </w:r>
        <w:r w:rsidR="00095E7C">
          <w:rPr>
            <w:rStyle w:val="Accentuation"/>
            <w:rFonts w:ascii="Arial" w:eastAsia="SimSun" w:hAnsi="Arial" w:cs="Arial"/>
          </w:rPr>
          <w:tab/>
        </w:r>
        <w:r w:rsidR="00095E7C">
          <w:rPr>
            <w:rStyle w:val="Accentuation"/>
            <w:rFonts w:ascii="Arial" w:hAnsi="Arial" w:cs="Arial"/>
          </w:rPr>
          <w:t>Conclusion</w:t>
        </w:r>
        <w:r w:rsidR="00095E7C">
          <w:rPr>
            <w:rStyle w:val="Accentuation"/>
            <w:rFonts w:ascii="Arial" w:hAnsi="Arial" w:cs="Arial"/>
            <w:webHidden/>
          </w:rPr>
          <w:tab/>
          <w:t>5</w:t>
        </w:r>
      </w:hyperlink>
    </w:p>
    <w:p w:rsidR="00095E7C" w:rsidRDefault="00095E7C" w:rsidP="00095E7C">
      <w:pPr>
        <w:tabs>
          <w:tab w:val="right" w:leader="dot" w:pos="9062"/>
        </w:tabs>
        <w:jc w:val="center"/>
        <w:rPr>
          <w:rStyle w:val="Accentuation"/>
          <w:rFonts w:ascii="Arial" w:hAnsi="Arial" w:cs="Arial"/>
          <w:i w:val="0"/>
        </w:rPr>
      </w:pPr>
    </w:p>
    <w:p w:rsidR="00095E7C" w:rsidRDefault="00095E7C" w:rsidP="00095E7C">
      <w:pPr>
        <w:tabs>
          <w:tab w:val="right" w:leader="dot" w:pos="9062"/>
        </w:tabs>
        <w:jc w:val="center"/>
        <w:rPr>
          <w:rStyle w:val="Accentuation"/>
          <w:rFonts w:ascii="Arial" w:hAnsi="Arial" w:cs="Arial"/>
          <w:i w:val="0"/>
        </w:rPr>
      </w:pPr>
    </w:p>
    <w:p w:rsidR="00095E7C" w:rsidRDefault="00095E7C" w:rsidP="00095E7C">
      <w:pPr>
        <w:tabs>
          <w:tab w:val="right" w:leader="dot" w:pos="9062"/>
        </w:tabs>
        <w:jc w:val="center"/>
        <w:rPr>
          <w:rStyle w:val="Accentuation"/>
          <w:rFonts w:ascii="Arial" w:hAnsi="Arial" w:cs="Arial"/>
          <w:i w:val="0"/>
        </w:rPr>
      </w:pPr>
    </w:p>
    <w:p w:rsidR="00095E7C" w:rsidRDefault="00095E7C" w:rsidP="00095E7C">
      <w:pPr>
        <w:jc w:val="center"/>
        <w:rPr>
          <w:rFonts w:ascii="Arial" w:hAnsi="Arial" w:cs="Arial"/>
          <w:b/>
        </w:rPr>
      </w:pPr>
      <w:r>
        <w:rPr>
          <w:rFonts w:ascii="Arial" w:hAnsi="Arial" w:cs="Arial"/>
          <w:b/>
        </w:rPr>
        <w:t>Rapport Mensuel février 2025</w:t>
      </w:r>
    </w:p>
    <w:p w:rsidR="00095E7C" w:rsidRDefault="00095E7C" w:rsidP="00095E7C">
      <w:pPr>
        <w:jc w:val="center"/>
        <w:rPr>
          <w:b/>
          <w:sz w:val="22"/>
          <w:szCs w:val="22"/>
        </w:rPr>
      </w:pPr>
    </w:p>
    <w:p w:rsidR="00095E7C" w:rsidRDefault="00095E7C" w:rsidP="00095E7C">
      <w:pPr>
        <w:jc w:val="center"/>
        <w:rPr>
          <w:sz w:val="22"/>
          <w:szCs w:val="22"/>
        </w:rPr>
      </w:pPr>
      <w:r>
        <w:rPr>
          <w:sz w:val="22"/>
          <w:szCs w:val="22"/>
        </w:rPr>
        <w:t>Conservation Justice</w:t>
      </w:r>
    </w:p>
    <w:p w:rsidR="00095E7C" w:rsidRDefault="00095E7C" w:rsidP="00095E7C">
      <w:pPr>
        <w:tabs>
          <w:tab w:val="left" w:pos="2680"/>
          <w:tab w:val="right" w:leader="dot" w:pos="9062"/>
        </w:tabs>
        <w:jc w:val="center"/>
        <w:rPr>
          <w:rStyle w:val="Accentuation"/>
          <w:rFonts w:ascii="Bookman Old Style" w:hAnsi="Bookman Old Style"/>
          <w:i w:val="0"/>
          <w:sz w:val="22"/>
          <w:szCs w:val="22"/>
        </w:rPr>
      </w:pPr>
    </w:p>
    <w:p w:rsidR="00095E7C" w:rsidRDefault="00095E7C" w:rsidP="00095E7C">
      <w:pPr>
        <w:tabs>
          <w:tab w:val="left" w:pos="2680"/>
          <w:tab w:val="right" w:leader="dot" w:pos="9062"/>
        </w:tabs>
        <w:jc w:val="center"/>
        <w:rPr>
          <w:rStyle w:val="Accentuation"/>
          <w:rFonts w:ascii="Bookman Old Style" w:hAnsi="Bookman Old Style"/>
          <w:i w:val="0"/>
          <w:sz w:val="22"/>
          <w:szCs w:val="22"/>
        </w:rPr>
      </w:pPr>
      <w:r>
        <w:rPr>
          <w:rStyle w:val="Accentuation"/>
          <w:rFonts w:ascii="Bookman Old Style" w:hAnsi="Bookman Old Style"/>
          <w:i w:val="0"/>
          <w:noProof/>
          <w:sz w:val="22"/>
          <w:szCs w:val="22"/>
          <w:lang w:eastAsia="fr-FR"/>
        </w:rPr>
        <w:drawing>
          <wp:inline distT="0" distB="0" distL="0" distR="0" wp14:anchorId="6C9A9D6E" wp14:editId="0296834B">
            <wp:extent cx="1359017" cy="906011"/>
            <wp:effectExtent l="0" t="0" r="0" b="0"/>
            <wp:docPr id="102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rcRect/>
                    <a:stretch/>
                  </pic:blipFill>
                  <pic:spPr>
                    <a:xfrm>
                      <a:off x="0" y="0"/>
                      <a:ext cx="1359017" cy="906011"/>
                    </a:xfrm>
                    <a:prstGeom prst="rect">
                      <a:avLst/>
                    </a:prstGeom>
                  </pic:spPr>
                </pic:pic>
              </a:graphicData>
            </a:graphic>
          </wp:inline>
        </w:drawing>
      </w:r>
    </w:p>
    <w:p w:rsidR="00095E7C" w:rsidRDefault="00095E7C" w:rsidP="00095E7C">
      <w:pPr>
        <w:tabs>
          <w:tab w:val="left" w:pos="2680"/>
          <w:tab w:val="right" w:leader="dot" w:pos="9062"/>
        </w:tabs>
        <w:jc w:val="center"/>
        <w:rPr>
          <w:rStyle w:val="Accentuation"/>
          <w:rFonts w:ascii="Arial" w:hAnsi="Arial" w:cs="Arial"/>
          <w:i w:val="0"/>
          <w:sz w:val="22"/>
          <w:szCs w:val="22"/>
        </w:rPr>
      </w:pPr>
      <w:r>
        <w:rPr>
          <w:rStyle w:val="Accentuation"/>
          <w:rFonts w:ascii="Arial" w:hAnsi="Arial" w:cs="Arial"/>
          <w:sz w:val="22"/>
          <w:szCs w:val="22"/>
        </w:rPr>
        <w:t>Union européenne</w:t>
      </w:r>
    </w:p>
    <w:p w:rsidR="00095E7C" w:rsidRDefault="00095E7C" w:rsidP="00095E7C">
      <w:pPr>
        <w:tabs>
          <w:tab w:val="left" w:pos="2680"/>
          <w:tab w:val="right" w:leader="dot" w:pos="9062"/>
        </w:tabs>
        <w:jc w:val="center"/>
        <w:rPr>
          <w:rStyle w:val="Accentuation"/>
          <w:rFonts w:ascii="Arial" w:hAnsi="Arial" w:cs="Arial"/>
          <w:i w:val="0"/>
          <w:sz w:val="22"/>
          <w:szCs w:val="22"/>
        </w:rPr>
      </w:pPr>
    </w:p>
    <w:p w:rsidR="00095E7C" w:rsidRDefault="00095E7C" w:rsidP="00095E7C">
      <w:pPr>
        <w:tabs>
          <w:tab w:val="left" w:pos="2680"/>
          <w:tab w:val="right" w:leader="dot" w:pos="9062"/>
        </w:tabs>
        <w:jc w:val="center"/>
        <w:rPr>
          <w:rStyle w:val="Accentuation"/>
          <w:rFonts w:ascii="Arial" w:hAnsi="Arial" w:cs="Arial"/>
          <w:i w:val="0"/>
          <w:sz w:val="22"/>
          <w:szCs w:val="22"/>
        </w:rPr>
      </w:pPr>
    </w:p>
    <w:p w:rsidR="00095E7C" w:rsidRDefault="00095E7C" w:rsidP="00095E7C">
      <w:pPr>
        <w:tabs>
          <w:tab w:val="left" w:pos="2680"/>
          <w:tab w:val="right" w:leader="dot" w:pos="9062"/>
        </w:tabs>
        <w:jc w:val="center"/>
        <w:rPr>
          <w:rFonts w:ascii="Calibri" w:hAnsi="Calibri" w:cs="Calibri"/>
          <w:color w:val="000000"/>
          <w:sz w:val="22"/>
          <w:szCs w:val="22"/>
          <w:lang w:eastAsia="fr-FR"/>
        </w:rPr>
      </w:pPr>
      <w:r>
        <w:rPr>
          <w:rFonts w:ascii="Calibri" w:hAnsi="Calibri" w:cs="Calibr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095E7C" w:rsidRDefault="00095E7C" w:rsidP="00095E7C">
      <w:pPr>
        <w:tabs>
          <w:tab w:val="left" w:pos="2680"/>
          <w:tab w:val="right" w:leader="dot" w:pos="9062"/>
        </w:tabs>
        <w:jc w:val="center"/>
        <w:rPr>
          <w:rFonts w:ascii="Calibri" w:hAnsi="Calibri" w:cs="Calibri"/>
          <w:color w:val="000000"/>
          <w:sz w:val="22"/>
          <w:szCs w:val="22"/>
          <w:lang w:eastAsia="fr-FR"/>
        </w:rPr>
      </w:pPr>
    </w:p>
    <w:p w:rsidR="00095E7C" w:rsidRDefault="00095E7C" w:rsidP="00095E7C">
      <w:pPr>
        <w:tabs>
          <w:tab w:val="left" w:pos="2680"/>
          <w:tab w:val="right" w:leader="dot" w:pos="9062"/>
        </w:tabs>
        <w:jc w:val="center"/>
        <w:rPr>
          <w:rFonts w:ascii="Calibri" w:hAnsi="Calibri" w:cs="Calibri"/>
          <w:color w:val="000000"/>
          <w:sz w:val="22"/>
          <w:szCs w:val="22"/>
          <w:lang w:eastAsia="fr-FR"/>
        </w:rPr>
      </w:pPr>
    </w:p>
    <w:p w:rsidR="00095E7C" w:rsidRDefault="00095E7C" w:rsidP="00095E7C">
      <w:pPr>
        <w:tabs>
          <w:tab w:val="left" w:pos="2680"/>
          <w:tab w:val="right" w:leader="dot" w:pos="9062"/>
        </w:tabs>
        <w:jc w:val="center"/>
        <w:rPr>
          <w:rFonts w:ascii="Calibri" w:hAnsi="Calibri" w:cs="Calibri"/>
          <w:color w:val="000000"/>
          <w:sz w:val="22"/>
          <w:szCs w:val="22"/>
          <w:lang w:eastAsia="fr-FR"/>
        </w:rPr>
      </w:pPr>
    </w:p>
    <w:p w:rsidR="00095E7C" w:rsidRDefault="00095E7C" w:rsidP="00095E7C">
      <w:pPr>
        <w:tabs>
          <w:tab w:val="left" w:pos="2680"/>
          <w:tab w:val="right" w:leader="dot" w:pos="9062"/>
        </w:tabs>
        <w:jc w:val="center"/>
        <w:rPr>
          <w:rFonts w:ascii="Calibri" w:hAnsi="Calibri" w:cs="Calibri"/>
          <w:iCs/>
          <w:sz w:val="22"/>
          <w:szCs w:val="22"/>
        </w:rPr>
      </w:pPr>
    </w:p>
    <w:p w:rsidR="00095E7C" w:rsidRPr="003872FB" w:rsidRDefault="00095E7C" w:rsidP="00095E7C">
      <w:pPr>
        <w:rPr>
          <w:rStyle w:val="Accentuation"/>
          <w:rFonts w:ascii="Garamond" w:hAnsi="Garamond"/>
          <w:i w:val="0"/>
        </w:rPr>
      </w:pPr>
    </w:p>
    <w:p w:rsidR="00095E7C" w:rsidRPr="003872FB" w:rsidRDefault="00095E7C" w:rsidP="00095E7C">
      <w:pPr>
        <w:pStyle w:val="Titre1"/>
        <w:shd w:val="clear" w:color="auto" w:fill="000000"/>
        <w:rPr>
          <w:rStyle w:val="Accentuation"/>
          <w:rFonts w:ascii="Garamond" w:hAnsi="Garamond" w:cs="Calibri"/>
          <w:i w:val="0"/>
          <w:sz w:val="24"/>
        </w:rPr>
      </w:pPr>
      <w:bookmarkStart w:id="0" w:name="_Toc374452665"/>
      <w:bookmarkStart w:id="1" w:name="_Toc7774926"/>
      <w:r w:rsidRPr="003872FB">
        <w:rPr>
          <w:rStyle w:val="Accentuation"/>
          <w:rFonts w:ascii="Garamond" w:hAnsi="Garamond" w:cs="Calibri"/>
          <w:sz w:val="24"/>
        </w:rPr>
        <w:lastRenderedPageBreak/>
        <w:t>Points principaux</w:t>
      </w:r>
      <w:bookmarkEnd w:id="0"/>
      <w:bookmarkEnd w:id="1"/>
    </w:p>
    <w:p w:rsidR="00095E7C" w:rsidRPr="003872FB" w:rsidRDefault="00095E7C" w:rsidP="00095E7C">
      <w:pPr>
        <w:jc w:val="both"/>
        <w:rPr>
          <w:rFonts w:ascii="Garamond" w:hAnsi="Garamond" w:cs="Calibri"/>
        </w:rPr>
      </w:pPr>
    </w:p>
    <w:p w:rsidR="00095E7C" w:rsidRPr="003872FB" w:rsidRDefault="00095E7C" w:rsidP="00095E7C">
      <w:pPr>
        <w:pStyle w:val="Paragraphedeliste"/>
        <w:numPr>
          <w:ilvl w:val="0"/>
          <w:numId w:val="2"/>
        </w:numPr>
        <w:jc w:val="both"/>
        <w:rPr>
          <w:rFonts w:ascii="Garamond" w:hAnsi="Garamond" w:cs="Arial"/>
        </w:rPr>
      </w:pPr>
      <w:r>
        <w:rPr>
          <w:rFonts w:ascii="Garamond" w:hAnsi="Garamond" w:cs="Arial"/>
        </w:rPr>
        <w:t>Le 11/02/2025, deux</w:t>
      </w:r>
      <w:r w:rsidRPr="003872FB">
        <w:rPr>
          <w:rFonts w:ascii="Garamond" w:hAnsi="Garamond" w:cs="Arial"/>
        </w:rPr>
        <w:t xml:space="preserve"> </w:t>
      </w:r>
      <w:r>
        <w:rPr>
          <w:rFonts w:ascii="Garamond" w:hAnsi="Garamond" w:cs="Arial"/>
        </w:rPr>
        <w:t xml:space="preserve">présumés </w:t>
      </w:r>
      <w:r w:rsidRPr="003872FB">
        <w:rPr>
          <w:rFonts w:ascii="Garamond" w:hAnsi="Garamond" w:cs="Arial"/>
        </w:rPr>
        <w:t xml:space="preserve">trafiquants </w:t>
      </w:r>
      <w:r>
        <w:rPr>
          <w:rFonts w:ascii="Garamond" w:hAnsi="Garamond" w:cs="Arial"/>
        </w:rPr>
        <w:t>ont été interpellés à Port-Gentil avec 3</w:t>
      </w:r>
      <w:r w:rsidRPr="003872FB">
        <w:rPr>
          <w:rFonts w:ascii="Garamond" w:hAnsi="Garamond" w:cs="Arial"/>
        </w:rPr>
        <w:t xml:space="preserve"> pointes d</w:t>
      </w:r>
      <w:r>
        <w:rPr>
          <w:rFonts w:ascii="Garamond" w:hAnsi="Garamond" w:cs="Arial"/>
        </w:rPr>
        <w:t>’ivoire.</w:t>
      </w:r>
    </w:p>
    <w:p w:rsidR="00095E7C" w:rsidRPr="003872FB" w:rsidRDefault="00095E7C" w:rsidP="00095E7C">
      <w:pPr>
        <w:pStyle w:val="Paragraphedeliste"/>
        <w:numPr>
          <w:ilvl w:val="0"/>
          <w:numId w:val="2"/>
        </w:numPr>
        <w:jc w:val="both"/>
        <w:rPr>
          <w:rFonts w:ascii="Garamond" w:hAnsi="Garamond" w:cs="Arial"/>
        </w:rPr>
      </w:pPr>
      <w:r w:rsidRPr="003872FB">
        <w:rPr>
          <w:rFonts w:ascii="Garamond" w:hAnsi="Garamond" w:cs="Arial"/>
        </w:rPr>
        <w:t>Plusieurs rencontres importantes ont été organisées avec les partenaires institutionnels de Conservation Justice</w:t>
      </w:r>
    </w:p>
    <w:p w:rsidR="00095E7C" w:rsidRPr="003872FB" w:rsidRDefault="00095E7C" w:rsidP="00095E7C">
      <w:pPr>
        <w:jc w:val="both"/>
        <w:rPr>
          <w:rFonts w:ascii="Garamond" w:hAnsi="Garamond"/>
          <w:i/>
          <w:iCs/>
        </w:rPr>
      </w:pPr>
    </w:p>
    <w:p w:rsidR="00095E7C" w:rsidRPr="003872FB" w:rsidRDefault="00095E7C" w:rsidP="00095E7C">
      <w:pPr>
        <w:jc w:val="both"/>
        <w:rPr>
          <w:rStyle w:val="Accentuation"/>
          <w:rFonts w:ascii="Garamond" w:hAnsi="Garamond" w:cs="Calibri"/>
          <w:i w:val="0"/>
          <w:iCs w:val="0"/>
        </w:rPr>
      </w:pPr>
    </w:p>
    <w:p w:rsidR="00095E7C" w:rsidRPr="003872FB" w:rsidRDefault="00095E7C" w:rsidP="00095E7C">
      <w:pPr>
        <w:pStyle w:val="Titre1"/>
        <w:shd w:val="clear" w:color="auto" w:fill="000000"/>
        <w:rPr>
          <w:rStyle w:val="Accentuation"/>
          <w:rFonts w:ascii="Garamond" w:hAnsi="Garamond" w:cs="Arial"/>
          <w:i w:val="0"/>
          <w:sz w:val="24"/>
        </w:rPr>
      </w:pPr>
      <w:bookmarkStart w:id="2" w:name="_Toc7774927"/>
      <w:r w:rsidRPr="003872FB">
        <w:rPr>
          <w:rStyle w:val="Accentuation"/>
          <w:rFonts w:ascii="Garamond" w:hAnsi="Garamond" w:cs="Arial"/>
          <w:sz w:val="24"/>
        </w:rPr>
        <w:t>Investigations</w:t>
      </w:r>
      <w:bookmarkEnd w:id="2"/>
    </w:p>
    <w:p w:rsidR="00095E7C" w:rsidRPr="003872FB" w:rsidRDefault="00095E7C" w:rsidP="00095E7C">
      <w:pPr>
        <w:jc w:val="both"/>
        <w:rPr>
          <w:rStyle w:val="Accentuation"/>
          <w:rFonts w:ascii="Garamond" w:hAnsi="Garamond" w:cs="Arial"/>
          <w:i w:val="0"/>
        </w:rPr>
      </w:pPr>
    </w:p>
    <w:p w:rsidR="00095E7C" w:rsidRPr="003872FB" w:rsidRDefault="00095E7C" w:rsidP="00095E7C">
      <w:pPr>
        <w:spacing w:after="240"/>
        <w:jc w:val="both"/>
        <w:rPr>
          <w:rStyle w:val="Accentuation"/>
          <w:rFonts w:ascii="Garamond" w:hAnsi="Garamond" w:cs="Arial"/>
          <w:i w:val="0"/>
        </w:rPr>
      </w:pPr>
      <w:r w:rsidRPr="003872FB">
        <w:rPr>
          <w:rStyle w:val="Accentuation"/>
          <w:rFonts w:ascii="Garamond" w:hAnsi="Garamond" w:cs="Arial"/>
        </w:rPr>
        <w:t>Indicateur:</w:t>
      </w:r>
    </w:p>
    <w:tbl>
      <w:tblPr>
        <w:tblStyle w:val="Grilledetableauclaire1"/>
        <w:tblW w:w="0" w:type="auto"/>
        <w:jc w:val="center"/>
        <w:tblLook w:val="04A0" w:firstRow="1" w:lastRow="0" w:firstColumn="1" w:lastColumn="0" w:noHBand="0" w:noVBand="1"/>
      </w:tblPr>
      <w:tblGrid>
        <w:gridCol w:w="4520"/>
        <w:gridCol w:w="4235"/>
      </w:tblGrid>
      <w:tr w:rsidR="00095E7C" w:rsidRPr="003872FB" w:rsidTr="003736E3">
        <w:trPr>
          <w:jc w:val="center"/>
        </w:trPr>
        <w:tc>
          <w:tcPr>
            <w:tcW w:w="4520"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Nombre d’investigations menées</w:t>
            </w:r>
          </w:p>
        </w:tc>
        <w:tc>
          <w:tcPr>
            <w:tcW w:w="4235" w:type="dxa"/>
          </w:tcPr>
          <w:p w:rsidR="00095E7C" w:rsidRPr="003872FB" w:rsidRDefault="00213755" w:rsidP="003736E3">
            <w:pPr>
              <w:jc w:val="center"/>
              <w:rPr>
                <w:rStyle w:val="Accentuation"/>
                <w:rFonts w:ascii="Garamond" w:hAnsi="Garamond" w:cs="Arial"/>
                <w:i w:val="0"/>
              </w:rPr>
            </w:pPr>
            <w:r>
              <w:rPr>
                <w:rStyle w:val="Accentuation"/>
                <w:rFonts w:ascii="Garamond" w:hAnsi="Garamond" w:cs="Arial"/>
                <w:i w:val="0"/>
              </w:rPr>
              <w:t>6</w:t>
            </w:r>
          </w:p>
        </w:tc>
      </w:tr>
      <w:tr w:rsidR="00095E7C" w:rsidRPr="003872FB" w:rsidTr="003736E3">
        <w:trPr>
          <w:jc w:val="center"/>
        </w:trPr>
        <w:tc>
          <w:tcPr>
            <w:tcW w:w="4520" w:type="dxa"/>
          </w:tcPr>
          <w:p w:rsidR="00095E7C" w:rsidRPr="003872FB" w:rsidRDefault="00095E7C" w:rsidP="003736E3">
            <w:pPr>
              <w:rPr>
                <w:rStyle w:val="Accentuation"/>
                <w:rFonts w:ascii="Garamond" w:hAnsi="Garamond" w:cs="Arial"/>
                <w:i w:val="0"/>
              </w:rPr>
            </w:pPr>
            <w:r w:rsidRPr="003872FB">
              <w:rPr>
                <w:rStyle w:val="Accentuation"/>
                <w:rFonts w:ascii="Garamond" w:hAnsi="Garamond" w:cs="Arial"/>
              </w:rPr>
              <w:t>Investigations ayant mené à une opération</w:t>
            </w:r>
          </w:p>
        </w:tc>
        <w:tc>
          <w:tcPr>
            <w:tcW w:w="4235" w:type="dxa"/>
          </w:tcPr>
          <w:p w:rsidR="00095E7C" w:rsidRPr="003872FB" w:rsidRDefault="00213755" w:rsidP="003736E3">
            <w:pPr>
              <w:jc w:val="center"/>
              <w:rPr>
                <w:rStyle w:val="Accentuation"/>
                <w:rFonts w:ascii="Garamond" w:hAnsi="Garamond" w:cs="Arial"/>
                <w:i w:val="0"/>
              </w:rPr>
            </w:pPr>
            <w:r>
              <w:rPr>
                <w:rStyle w:val="Accentuation"/>
                <w:rFonts w:ascii="Garamond" w:hAnsi="Garamond" w:cs="Arial"/>
                <w:i w:val="0"/>
              </w:rPr>
              <w:t>1</w:t>
            </w:r>
          </w:p>
        </w:tc>
      </w:tr>
      <w:tr w:rsidR="00095E7C" w:rsidRPr="003872FB" w:rsidTr="003736E3">
        <w:trPr>
          <w:jc w:val="center"/>
        </w:trPr>
        <w:tc>
          <w:tcPr>
            <w:tcW w:w="4520"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Nombre de trafiquants identifiés</w:t>
            </w:r>
          </w:p>
        </w:tc>
        <w:tc>
          <w:tcPr>
            <w:tcW w:w="4235" w:type="dxa"/>
          </w:tcPr>
          <w:p w:rsidR="00095E7C" w:rsidRPr="003872FB" w:rsidRDefault="00213755" w:rsidP="003736E3">
            <w:pPr>
              <w:jc w:val="center"/>
              <w:rPr>
                <w:rStyle w:val="Accentuation"/>
                <w:rFonts w:ascii="Garamond" w:hAnsi="Garamond" w:cs="Arial"/>
                <w:i w:val="0"/>
              </w:rPr>
            </w:pPr>
            <w:r>
              <w:rPr>
                <w:rStyle w:val="Accentuation"/>
                <w:rFonts w:ascii="Garamond" w:hAnsi="Garamond" w:cs="Arial"/>
                <w:i w:val="0"/>
              </w:rPr>
              <w:t>8</w:t>
            </w:r>
          </w:p>
        </w:tc>
      </w:tr>
    </w:tbl>
    <w:p w:rsidR="00095E7C" w:rsidRPr="003872FB" w:rsidRDefault="00095E7C" w:rsidP="00095E7C">
      <w:pPr>
        <w:tabs>
          <w:tab w:val="left" w:pos="5590"/>
        </w:tabs>
        <w:jc w:val="both"/>
        <w:rPr>
          <w:rFonts w:ascii="Garamond" w:hAnsi="Garamond" w:cs="Arial"/>
          <w:iCs/>
          <w:color w:val="FF0000"/>
        </w:rPr>
      </w:pPr>
      <w:bookmarkStart w:id="3" w:name="_Toc7774928"/>
    </w:p>
    <w:p w:rsidR="00095E7C" w:rsidRPr="003872FB" w:rsidRDefault="00095E7C" w:rsidP="00095E7C">
      <w:pPr>
        <w:jc w:val="both"/>
        <w:rPr>
          <w:rFonts w:ascii="Garamond" w:hAnsi="Garamond" w:cs="Arial"/>
        </w:rPr>
      </w:pPr>
      <w:r w:rsidRPr="003872FB">
        <w:rPr>
          <w:rFonts w:ascii="Garamond" w:hAnsi="Garamond" w:cs="Arial"/>
        </w:rPr>
        <w:t xml:space="preserve">Les investigations ont été réalisées dans les provinces du </w:t>
      </w:r>
      <w:r w:rsidR="00534376">
        <w:rPr>
          <w:rFonts w:ascii="Garamond" w:hAnsi="Garamond" w:cs="Arial"/>
        </w:rPr>
        <w:t>pays, à savoir : l’Ogooué-Maritime à Port-Gentil</w:t>
      </w:r>
      <w:r w:rsidRPr="003872FB">
        <w:rPr>
          <w:rFonts w:ascii="Garamond" w:hAnsi="Garamond" w:cs="Arial"/>
        </w:rPr>
        <w:t xml:space="preserve"> et dans le Woleu-Ntem</w:t>
      </w:r>
      <w:r w:rsidR="00534376">
        <w:rPr>
          <w:rFonts w:ascii="Garamond" w:hAnsi="Garamond" w:cs="Arial"/>
        </w:rPr>
        <w:t xml:space="preserve"> notamment à </w:t>
      </w:r>
      <w:proofErr w:type="spellStart"/>
      <w:r w:rsidR="00534376">
        <w:rPr>
          <w:rFonts w:ascii="Garamond" w:hAnsi="Garamond" w:cs="Arial"/>
        </w:rPr>
        <w:t>Lalara</w:t>
      </w:r>
      <w:proofErr w:type="spellEnd"/>
      <w:r w:rsidR="00534376">
        <w:rPr>
          <w:rFonts w:ascii="Garamond" w:hAnsi="Garamond" w:cs="Arial"/>
        </w:rPr>
        <w:t>,</w:t>
      </w:r>
      <w:r w:rsidR="00213755">
        <w:rPr>
          <w:rFonts w:ascii="Garamond" w:hAnsi="Garamond" w:cs="Arial"/>
        </w:rPr>
        <w:t xml:space="preserve"> </w:t>
      </w:r>
      <w:r w:rsidR="00534376">
        <w:rPr>
          <w:rFonts w:ascii="Garamond" w:hAnsi="Garamond" w:cs="Arial"/>
        </w:rPr>
        <w:t>Mitzic</w:t>
      </w:r>
      <w:r w:rsidR="00213755">
        <w:rPr>
          <w:rFonts w:ascii="Garamond" w:hAnsi="Garamond" w:cs="Arial"/>
        </w:rPr>
        <w:t>, Oyem et Bitam</w:t>
      </w:r>
    </w:p>
    <w:p w:rsidR="00095E7C" w:rsidRPr="003872FB" w:rsidRDefault="00095E7C" w:rsidP="00095E7C">
      <w:pPr>
        <w:jc w:val="both"/>
        <w:rPr>
          <w:rFonts w:ascii="Garamond" w:hAnsi="Garamond" w:cs="Arial"/>
        </w:rPr>
      </w:pPr>
    </w:p>
    <w:p w:rsidR="00095E7C" w:rsidRPr="003872FB" w:rsidRDefault="00095E7C" w:rsidP="00095E7C">
      <w:pPr>
        <w:jc w:val="both"/>
        <w:rPr>
          <w:rFonts w:ascii="Garamond" w:hAnsi="Garamond" w:cs="Arial"/>
        </w:rPr>
      </w:pPr>
      <w:r w:rsidRPr="003872FB">
        <w:rPr>
          <w:rFonts w:ascii="Garamond" w:hAnsi="Garamond" w:cs="Arial"/>
        </w:rPr>
        <w:t xml:space="preserve">Au total, quatre missions ont été organisées </w:t>
      </w:r>
      <w:r>
        <w:rPr>
          <w:rFonts w:ascii="Garamond" w:hAnsi="Garamond" w:cs="Arial"/>
        </w:rPr>
        <w:t>et</w:t>
      </w:r>
      <w:r w:rsidRPr="003872FB">
        <w:rPr>
          <w:rFonts w:ascii="Garamond" w:hAnsi="Garamond" w:cs="Arial"/>
        </w:rPr>
        <w:t xml:space="preserve"> </w:t>
      </w:r>
      <w:r w:rsidR="00B91361">
        <w:rPr>
          <w:rFonts w:ascii="Garamond" w:hAnsi="Garamond" w:cs="Arial"/>
        </w:rPr>
        <w:t>huit</w:t>
      </w:r>
      <w:r w:rsidRPr="003872FB">
        <w:rPr>
          <w:rFonts w:ascii="Garamond" w:hAnsi="Garamond" w:cs="Arial"/>
        </w:rPr>
        <w:t xml:space="preserve"> trafiquants </w:t>
      </w:r>
      <w:r>
        <w:rPr>
          <w:rFonts w:ascii="Garamond" w:hAnsi="Garamond" w:cs="Arial"/>
        </w:rPr>
        <w:t>ont été</w:t>
      </w:r>
      <w:r w:rsidRPr="003872FB">
        <w:rPr>
          <w:rFonts w:ascii="Garamond" w:hAnsi="Garamond" w:cs="Arial"/>
        </w:rPr>
        <w:t xml:space="preserve"> identifiés</w:t>
      </w:r>
      <w:r>
        <w:rPr>
          <w:rFonts w:ascii="Garamond" w:hAnsi="Garamond" w:cs="Arial"/>
        </w:rPr>
        <w:t>.</w:t>
      </w:r>
      <w:r w:rsidRPr="003872FB">
        <w:rPr>
          <w:rFonts w:ascii="Garamond" w:hAnsi="Garamond" w:cs="Arial"/>
        </w:rPr>
        <w:t xml:space="preserve"> </w:t>
      </w:r>
      <w:r w:rsidR="00B91361">
        <w:rPr>
          <w:rFonts w:ascii="Garamond" w:hAnsi="Garamond" w:cs="Arial"/>
        </w:rPr>
        <w:t xml:space="preserve">Deux </w:t>
      </w:r>
      <w:r>
        <w:rPr>
          <w:rFonts w:ascii="Garamond" w:hAnsi="Garamond" w:cs="Arial"/>
        </w:rPr>
        <w:t xml:space="preserve"> ont été</w:t>
      </w:r>
      <w:r w:rsidRPr="003872FB">
        <w:rPr>
          <w:rFonts w:ascii="Garamond" w:hAnsi="Garamond" w:cs="Arial"/>
        </w:rPr>
        <w:t xml:space="preserve"> interpelés.</w:t>
      </w:r>
    </w:p>
    <w:p w:rsidR="00095E7C" w:rsidRPr="003872FB" w:rsidRDefault="00095E7C" w:rsidP="00095E7C">
      <w:pPr>
        <w:jc w:val="both"/>
        <w:rPr>
          <w:rFonts w:ascii="Garamond" w:hAnsi="Garamond" w:cs="Arial"/>
          <w:b/>
          <w:color w:val="0070C0"/>
        </w:rPr>
      </w:pPr>
    </w:p>
    <w:p w:rsidR="00095E7C" w:rsidRPr="003872FB" w:rsidRDefault="00095E7C" w:rsidP="00095E7C">
      <w:pPr>
        <w:pStyle w:val="Titre1"/>
        <w:shd w:val="clear" w:color="auto" w:fill="000000"/>
        <w:rPr>
          <w:rStyle w:val="Accentuation"/>
          <w:rFonts w:ascii="Garamond" w:hAnsi="Garamond" w:cs="Arial"/>
          <w:i w:val="0"/>
          <w:sz w:val="24"/>
        </w:rPr>
      </w:pPr>
      <w:r w:rsidRPr="003872FB">
        <w:rPr>
          <w:rStyle w:val="Accentuation"/>
          <w:rFonts w:ascii="Garamond" w:hAnsi="Garamond" w:cs="Arial"/>
          <w:sz w:val="24"/>
        </w:rPr>
        <w:t>Opérations</w:t>
      </w:r>
      <w:bookmarkEnd w:id="3"/>
    </w:p>
    <w:p w:rsidR="00095E7C" w:rsidRPr="003872FB" w:rsidRDefault="00095E7C" w:rsidP="00095E7C">
      <w:pPr>
        <w:jc w:val="both"/>
        <w:rPr>
          <w:rStyle w:val="Accentuation"/>
          <w:rFonts w:ascii="Garamond" w:hAnsi="Garamond" w:cs="Arial"/>
          <w:iCs w:val="0"/>
        </w:rPr>
      </w:pPr>
    </w:p>
    <w:p w:rsidR="00095E7C" w:rsidRPr="003872FB" w:rsidRDefault="00095E7C" w:rsidP="00095E7C">
      <w:pPr>
        <w:spacing w:after="240"/>
        <w:jc w:val="both"/>
        <w:rPr>
          <w:rStyle w:val="Accentuation"/>
          <w:rFonts w:ascii="Garamond" w:hAnsi="Garamond" w:cs="Arial"/>
          <w:i w:val="0"/>
        </w:rPr>
      </w:pPr>
      <w:r w:rsidRPr="003872FB">
        <w:rPr>
          <w:rStyle w:val="Accentuation"/>
          <w:rFonts w:ascii="Garamond" w:hAnsi="Garamond" w:cs="Arial"/>
        </w:rPr>
        <w:t>Indicateur :</w:t>
      </w:r>
    </w:p>
    <w:tbl>
      <w:tblPr>
        <w:tblStyle w:val="Grilledetableauclaire1"/>
        <w:tblW w:w="8777" w:type="dxa"/>
        <w:jc w:val="center"/>
        <w:tblLook w:val="04A0" w:firstRow="1" w:lastRow="0" w:firstColumn="1" w:lastColumn="0" w:noHBand="0" w:noVBand="1"/>
      </w:tblPr>
      <w:tblGrid>
        <w:gridCol w:w="4561"/>
        <w:gridCol w:w="4216"/>
      </w:tblGrid>
      <w:tr w:rsidR="00095E7C" w:rsidRPr="003872FB" w:rsidTr="003736E3">
        <w:trPr>
          <w:trHeight w:val="283"/>
          <w:jc w:val="center"/>
        </w:trPr>
        <w:tc>
          <w:tcPr>
            <w:tcW w:w="4561"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Nombre d’opérations menées</w:t>
            </w:r>
          </w:p>
        </w:tc>
        <w:tc>
          <w:tcPr>
            <w:tcW w:w="4216" w:type="dxa"/>
          </w:tcPr>
          <w:p w:rsidR="00095E7C" w:rsidRPr="003872FB" w:rsidRDefault="00B91361" w:rsidP="003736E3">
            <w:pPr>
              <w:jc w:val="center"/>
              <w:rPr>
                <w:rStyle w:val="Accentuation"/>
                <w:rFonts w:ascii="Garamond" w:hAnsi="Garamond" w:cs="Arial"/>
                <w:i w:val="0"/>
              </w:rPr>
            </w:pPr>
            <w:r>
              <w:rPr>
                <w:rStyle w:val="Accentuation"/>
                <w:rFonts w:ascii="Garamond" w:hAnsi="Garamond" w:cs="Arial"/>
                <w:i w:val="0"/>
              </w:rPr>
              <w:t>1</w:t>
            </w:r>
          </w:p>
        </w:tc>
      </w:tr>
      <w:tr w:rsidR="00095E7C" w:rsidRPr="003872FB" w:rsidTr="003736E3">
        <w:trPr>
          <w:trHeight w:val="283"/>
          <w:jc w:val="center"/>
        </w:trPr>
        <w:tc>
          <w:tcPr>
            <w:tcW w:w="4561"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Nombre de trafiquants arrêtés</w:t>
            </w:r>
          </w:p>
        </w:tc>
        <w:tc>
          <w:tcPr>
            <w:tcW w:w="4216" w:type="dxa"/>
          </w:tcPr>
          <w:p w:rsidR="00095E7C" w:rsidRPr="003872FB" w:rsidRDefault="00B91361" w:rsidP="003736E3">
            <w:pPr>
              <w:jc w:val="center"/>
              <w:rPr>
                <w:rStyle w:val="Accentuation"/>
                <w:rFonts w:ascii="Garamond" w:hAnsi="Garamond" w:cs="Arial"/>
                <w:i w:val="0"/>
              </w:rPr>
            </w:pPr>
            <w:r>
              <w:rPr>
                <w:rStyle w:val="Accentuation"/>
                <w:rFonts w:ascii="Garamond" w:hAnsi="Garamond" w:cs="Arial"/>
                <w:i w:val="0"/>
              </w:rPr>
              <w:t>2</w:t>
            </w:r>
          </w:p>
        </w:tc>
      </w:tr>
    </w:tbl>
    <w:p w:rsidR="00095E7C" w:rsidRDefault="00095E7C" w:rsidP="00095E7C">
      <w:pPr>
        <w:spacing w:before="240" w:line="276" w:lineRule="auto"/>
        <w:jc w:val="both"/>
        <w:rPr>
          <w:rStyle w:val="Accentuation"/>
          <w:rFonts w:ascii="Garamond" w:hAnsi="Garamond" w:cs="Arial"/>
          <w:i w:val="0"/>
          <w:lang w:val="fr-BE"/>
        </w:rPr>
      </w:pPr>
      <w:r w:rsidRPr="003872FB">
        <w:rPr>
          <w:rStyle w:val="Accentuation"/>
          <w:rFonts w:ascii="Garamond" w:hAnsi="Garamond" w:cs="Arial"/>
          <w:i w:val="0"/>
          <w:lang w:val="fr-BE"/>
        </w:rPr>
        <w:t xml:space="preserve">Le projet a enregistré </w:t>
      </w:r>
      <w:r w:rsidR="00B91361">
        <w:rPr>
          <w:rStyle w:val="Accentuation"/>
          <w:rFonts w:ascii="Garamond" w:hAnsi="Garamond" w:cs="Arial"/>
          <w:i w:val="0"/>
          <w:lang w:val="fr-BE"/>
        </w:rPr>
        <w:t>une opération ce mois de février : Celle réalisée le 11 février</w:t>
      </w:r>
      <w:r w:rsidRPr="003872FB">
        <w:rPr>
          <w:rStyle w:val="Accentuation"/>
          <w:rFonts w:ascii="Garamond" w:hAnsi="Garamond" w:cs="Arial"/>
          <w:i w:val="0"/>
          <w:lang w:val="fr-BE"/>
        </w:rPr>
        <w:t xml:space="preserve"> 2025 ayant con</w:t>
      </w:r>
      <w:r w:rsidR="00B91361">
        <w:rPr>
          <w:rStyle w:val="Accentuation"/>
          <w:rFonts w:ascii="Garamond" w:hAnsi="Garamond" w:cs="Arial"/>
          <w:i w:val="0"/>
          <w:lang w:val="fr-BE"/>
        </w:rPr>
        <w:t>duit à l’arrestation de deux (2) trafiquants à Port-Gentil.</w:t>
      </w:r>
    </w:p>
    <w:p w:rsidR="00095E7C" w:rsidRPr="003736E3" w:rsidRDefault="00B91361" w:rsidP="00095E7C">
      <w:pPr>
        <w:spacing w:before="240" w:line="276" w:lineRule="auto"/>
        <w:jc w:val="both"/>
        <w:rPr>
          <w:b/>
        </w:rPr>
      </w:pPr>
      <w:r>
        <w:rPr>
          <w:b/>
        </w:rPr>
        <w:t>Opération du 11 février</w:t>
      </w:r>
      <w:r w:rsidR="00095E7C" w:rsidRPr="003736E3">
        <w:rPr>
          <w:b/>
        </w:rPr>
        <w:t xml:space="preserve"> 2025</w:t>
      </w:r>
    </w:p>
    <w:p w:rsidR="00B91361" w:rsidRPr="00CA7A47" w:rsidRDefault="00B91361" w:rsidP="00B91361">
      <w:pPr>
        <w:pStyle w:val="NormalWeb"/>
        <w:shd w:val="clear" w:color="auto" w:fill="FFFFFF"/>
        <w:spacing w:before="0" w:beforeAutospacing="0"/>
        <w:jc w:val="both"/>
        <w:rPr>
          <w:color w:val="2C363A"/>
        </w:rPr>
      </w:pPr>
      <w:r w:rsidRPr="00CA7A47">
        <w:rPr>
          <w:color w:val="2C363A"/>
        </w:rPr>
        <w:t>Suite à une information obtenue d'une source fiable concernant le commerce illicite de trophées d'animaux entièrement protégés, une équipe mixte composée des agents de la Direction de Lutte Contre le Braconnage du Ministère des Eaux et Forêts, des agents de la DGR de Port Gentil, assistée par l'ONG Conservation Justice, s'est déplacée sur le terrain pour interpeller deux individus suspectés.</w:t>
      </w:r>
    </w:p>
    <w:p w:rsidR="00B91361" w:rsidRPr="00CA7A47" w:rsidRDefault="00B91361" w:rsidP="00B91361">
      <w:pPr>
        <w:pStyle w:val="NormalWeb"/>
        <w:shd w:val="clear" w:color="auto" w:fill="FFFFFF"/>
        <w:spacing w:before="0" w:beforeAutospacing="0"/>
        <w:jc w:val="both"/>
        <w:rPr>
          <w:color w:val="2C363A"/>
        </w:rPr>
      </w:pPr>
      <w:r w:rsidRPr="00CA7A47">
        <w:rPr>
          <w:color w:val="2C363A"/>
        </w:rPr>
        <w:t>Après un briefing impliquant les diverses équipes, l'opération de terrain a abouti à l'arrestation de deux individus soupçonnés de trafic</w:t>
      </w:r>
      <w:r>
        <w:rPr>
          <w:color w:val="2C363A"/>
        </w:rPr>
        <w:t xml:space="preserve"> d’ivoire</w:t>
      </w:r>
      <w:r w:rsidRPr="00CA7A47">
        <w:rPr>
          <w:color w:val="2C363A"/>
        </w:rPr>
        <w:t>, à savoir OMBWIRI</w:t>
      </w:r>
      <w:r>
        <w:rPr>
          <w:color w:val="2C363A"/>
        </w:rPr>
        <w:t xml:space="preserve"> MINKO</w:t>
      </w:r>
      <w:r w:rsidRPr="00CA7A47">
        <w:rPr>
          <w:color w:val="2C363A"/>
        </w:rPr>
        <w:t xml:space="preserve"> Jean Marc et IGWOUÉ </w:t>
      </w:r>
      <w:proofErr w:type="spellStart"/>
      <w:r w:rsidRPr="00CA7A47">
        <w:rPr>
          <w:color w:val="2C363A"/>
        </w:rPr>
        <w:t>Jedfran</w:t>
      </w:r>
      <w:proofErr w:type="spellEnd"/>
      <w:r>
        <w:rPr>
          <w:color w:val="2C363A"/>
        </w:rPr>
        <w:t xml:space="preserve"> </w:t>
      </w:r>
      <w:proofErr w:type="spellStart"/>
      <w:r>
        <w:rPr>
          <w:color w:val="2C363A"/>
        </w:rPr>
        <w:t>Elsie</w:t>
      </w:r>
      <w:proofErr w:type="spellEnd"/>
      <w:r w:rsidRPr="00CA7A47">
        <w:rPr>
          <w:color w:val="2C363A"/>
        </w:rPr>
        <w:t>. Ils ont été interceptés avec trois pointes d'ivoire intactes, trophées d'espèces animales intégralement protégées, qu'ils tentaient de vendre dans un hôtel de la ville de Port Gentil.</w:t>
      </w:r>
    </w:p>
    <w:p w:rsidR="00B91361" w:rsidRPr="00CA7A47" w:rsidRDefault="00B91361" w:rsidP="00B91361">
      <w:pPr>
        <w:pStyle w:val="NormalWeb"/>
        <w:shd w:val="clear" w:color="auto" w:fill="FFFFFF"/>
        <w:spacing w:before="0" w:beforeAutospacing="0"/>
        <w:jc w:val="both"/>
        <w:rPr>
          <w:color w:val="2C363A"/>
        </w:rPr>
      </w:pPr>
      <w:r w:rsidRPr="00CA7A47">
        <w:rPr>
          <w:color w:val="2C363A"/>
        </w:rPr>
        <w:t xml:space="preserve">Interrogée, IGWOUÉ </w:t>
      </w:r>
      <w:proofErr w:type="spellStart"/>
      <w:r w:rsidRPr="00CA7A47">
        <w:rPr>
          <w:color w:val="2C363A"/>
        </w:rPr>
        <w:t>Jedfran</w:t>
      </w:r>
      <w:proofErr w:type="spellEnd"/>
      <w:r>
        <w:rPr>
          <w:color w:val="2C363A"/>
        </w:rPr>
        <w:t xml:space="preserve"> </w:t>
      </w:r>
      <w:proofErr w:type="spellStart"/>
      <w:r>
        <w:rPr>
          <w:color w:val="2C363A"/>
        </w:rPr>
        <w:t>Elsie</w:t>
      </w:r>
      <w:proofErr w:type="spellEnd"/>
      <w:r w:rsidRPr="00CA7A47">
        <w:rPr>
          <w:color w:val="2C363A"/>
        </w:rPr>
        <w:t xml:space="preserve"> a affirmé qu'un certain Patrick</w:t>
      </w:r>
      <w:r>
        <w:rPr>
          <w:color w:val="2C363A"/>
        </w:rPr>
        <w:t xml:space="preserve"> ISSOGUI</w:t>
      </w:r>
      <w:r w:rsidRPr="00CA7A47">
        <w:rPr>
          <w:color w:val="2C363A"/>
        </w:rPr>
        <w:t xml:space="preserve"> lui avait confié les trois pointes d'ivoire pour les conserver et les revendre. C'est donc pour cette raison qu'elle s'est rendue à l'hôtel avec l'intention de commercialiser ces trophées afin de gagner un peu d'argent. Pour sa part, </w:t>
      </w:r>
      <w:r>
        <w:rPr>
          <w:color w:val="2C363A"/>
        </w:rPr>
        <w:t xml:space="preserve"> OMBWIRI MINKO </w:t>
      </w:r>
      <w:r w:rsidRPr="00CA7A47">
        <w:rPr>
          <w:color w:val="2C363A"/>
        </w:rPr>
        <w:t xml:space="preserve">Jean Marc va admettre qu'il a simplement conduit sa nièce IGWOUÉ </w:t>
      </w:r>
      <w:proofErr w:type="spellStart"/>
      <w:r w:rsidRPr="00CA7A47">
        <w:rPr>
          <w:color w:val="2C363A"/>
        </w:rPr>
        <w:t>Jedfran</w:t>
      </w:r>
      <w:proofErr w:type="spellEnd"/>
      <w:r>
        <w:rPr>
          <w:color w:val="2C363A"/>
        </w:rPr>
        <w:t xml:space="preserve"> </w:t>
      </w:r>
      <w:proofErr w:type="spellStart"/>
      <w:r>
        <w:rPr>
          <w:color w:val="2C363A"/>
        </w:rPr>
        <w:t>Elsie</w:t>
      </w:r>
      <w:proofErr w:type="spellEnd"/>
      <w:r w:rsidRPr="00CA7A47">
        <w:rPr>
          <w:color w:val="2C363A"/>
        </w:rPr>
        <w:t xml:space="preserve"> à l'hôtel pour vendre les ivoires. Les suspects ont été rapidement </w:t>
      </w:r>
      <w:r w:rsidRPr="00CA7A47">
        <w:rPr>
          <w:color w:val="2C363A"/>
        </w:rPr>
        <w:lastRenderedPageBreak/>
        <w:t>emmenés dans les bureaux de la DGR de Port Gentil où ils confirmeront leurs premières déclarations. Dans l'espoir qu'ils pourraient aider à retrouver le propriétaire des trois pointes d'ivoire identifié comme Patrick, les mis en cause ont été laissés en liberté provisoire.</w:t>
      </w:r>
    </w:p>
    <w:p w:rsidR="00095E7C" w:rsidRDefault="00095E7C" w:rsidP="00095E7C">
      <w:pPr>
        <w:spacing w:before="240" w:line="276" w:lineRule="auto"/>
        <w:jc w:val="both"/>
      </w:pPr>
    </w:p>
    <w:p w:rsidR="00095E7C" w:rsidRPr="003736E3" w:rsidRDefault="00095E7C" w:rsidP="00095E7C">
      <w:pPr>
        <w:jc w:val="both"/>
        <w:rPr>
          <w:rFonts w:ascii="Garamond" w:hAnsi="Garamond" w:cs="Calibri"/>
          <w:lang w:val="fr-BE"/>
        </w:rPr>
      </w:pPr>
    </w:p>
    <w:p w:rsidR="00095E7C" w:rsidRPr="003872FB" w:rsidRDefault="00095E7C" w:rsidP="00095E7C">
      <w:pPr>
        <w:pStyle w:val="Titre1"/>
        <w:shd w:val="clear" w:color="auto" w:fill="000000"/>
        <w:rPr>
          <w:rStyle w:val="Accentuation"/>
          <w:rFonts w:ascii="Garamond" w:hAnsi="Garamond" w:cs="Arial"/>
          <w:i w:val="0"/>
          <w:sz w:val="24"/>
        </w:rPr>
      </w:pPr>
      <w:bookmarkStart w:id="4" w:name="_Toc7774929"/>
      <w:r w:rsidRPr="003872FB">
        <w:rPr>
          <w:rStyle w:val="Accentuation"/>
          <w:rFonts w:ascii="Garamond" w:hAnsi="Garamond" w:cs="Arial"/>
          <w:sz w:val="24"/>
        </w:rPr>
        <w:t>Département juridique</w:t>
      </w:r>
      <w:bookmarkEnd w:id="4"/>
    </w:p>
    <w:p w:rsidR="00095E7C" w:rsidRPr="003872FB" w:rsidRDefault="00095E7C" w:rsidP="00095E7C">
      <w:pPr>
        <w:jc w:val="both"/>
        <w:rPr>
          <w:rStyle w:val="Accentuation"/>
          <w:rFonts w:ascii="Garamond" w:hAnsi="Garamond" w:cs="Arial"/>
          <w:lang w:val="fr-BE"/>
        </w:rPr>
      </w:pPr>
    </w:p>
    <w:p w:rsidR="00095E7C" w:rsidRPr="003872FB" w:rsidRDefault="00095E7C" w:rsidP="00095E7C">
      <w:pPr>
        <w:spacing w:after="240"/>
        <w:jc w:val="both"/>
        <w:rPr>
          <w:rStyle w:val="Accentuation"/>
          <w:rFonts w:ascii="Garamond" w:hAnsi="Garamond" w:cs="Arial"/>
          <w:b/>
          <w:i w:val="0"/>
        </w:rPr>
      </w:pPr>
      <w:r w:rsidRPr="003872FB">
        <w:rPr>
          <w:rStyle w:val="Accentuation"/>
          <w:rFonts w:ascii="Garamond" w:hAnsi="Garamond" w:cs="Arial"/>
          <w:b/>
        </w:rPr>
        <w:t xml:space="preserve">4.1. Suivi des affaires </w:t>
      </w:r>
    </w:p>
    <w:p w:rsidR="00095E7C" w:rsidRPr="003872FB" w:rsidRDefault="00095E7C" w:rsidP="00095E7C">
      <w:pPr>
        <w:spacing w:after="240"/>
        <w:jc w:val="both"/>
        <w:rPr>
          <w:rStyle w:val="Accentuation"/>
          <w:rFonts w:ascii="Garamond" w:hAnsi="Garamond" w:cs="Arial"/>
        </w:rPr>
      </w:pPr>
      <w:r w:rsidRPr="003872FB">
        <w:rPr>
          <w:rStyle w:val="Accentuation"/>
          <w:rFonts w:ascii="Garamond" w:hAnsi="Garamond" w:cs="Arial"/>
        </w:rPr>
        <w:t>Indicateur :</w:t>
      </w:r>
    </w:p>
    <w:tbl>
      <w:tblPr>
        <w:tblStyle w:val="Grilledetableauclaire1"/>
        <w:tblW w:w="0" w:type="auto"/>
        <w:jc w:val="center"/>
        <w:tblLook w:val="04A0" w:firstRow="1" w:lastRow="0" w:firstColumn="1" w:lastColumn="0" w:noHBand="0" w:noVBand="1"/>
      </w:tblPr>
      <w:tblGrid>
        <w:gridCol w:w="4644"/>
        <w:gridCol w:w="4200"/>
      </w:tblGrid>
      <w:tr w:rsidR="00095E7C" w:rsidRPr="003872FB" w:rsidTr="003736E3">
        <w:trPr>
          <w:jc w:val="center"/>
        </w:trPr>
        <w:tc>
          <w:tcPr>
            <w:tcW w:w="4644" w:type="dxa"/>
          </w:tcPr>
          <w:p w:rsidR="00095E7C" w:rsidRPr="003872FB" w:rsidRDefault="00095E7C" w:rsidP="003736E3">
            <w:pPr>
              <w:jc w:val="both"/>
              <w:rPr>
                <w:rStyle w:val="Accentuation"/>
                <w:rFonts w:ascii="Garamond" w:hAnsi="Garamond" w:cs="Arial"/>
              </w:rPr>
            </w:pPr>
            <w:r w:rsidRPr="003872FB">
              <w:rPr>
                <w:rStyle w:val="Accentuation"/>
                <w:rFonts w:ascii="Garamond" w:hAnsi="Garamond" w:cs="Arial"/>
              </w:rPr>
              <w:t>Nombre d’affaires suivies</w:t>
            </w:r>
          </w:p>
        </w:tc>
        <w:tc>
          <w:tcPr>
            <w:tcW w:w="4200" w:type="dxa"/>
          </w:tcPr>
          <w:p w:rsidR="00095E7C" w:rsidRPr="003872FB" w:rsidRDefault="00095E7C" w:rsidP="003736E3">
            <w:pPr>
              <w:jc w:val="center"/>
              <w:rPr>
                <w:rStyle w:val="Accentuation"/>
                <w:rFonts w:ascii="Garamond" w:hAnsi="Garamond" w:cs="Arial"/>
              </w:rPr>
            </w:pPr>
            <w:r w:rsidRPr="003872FB">
              <w:rPr>
                <w:rStyle w:val="Accentuation"/>
                <w:rFonts w:ascii="Garamond" w:hAnsi="Garamond" w:cs="Arial"/>
              </w:rPr>
              <w:t>01</w:t>
            </w:r>
          </w:p>
        </w:tc>
      </w:tr>
      <w:tr w:rsidR="00095E7C" w:rsidRPr="003872FB" w:rsidTr="003736E3">
        <w:trPr>
          <w:jc w:val="center"/>
        </w:trPr>
        <w:tc>
          <w:tcPr>
            <w:tcW w:w="4644" w:type="dxa"/>
          </w:tcPr>
          <w:p w:rsidR="00095E7C" w:rsidRPr="003872FB" w:rsidRDefault="00095E7C" w:rsidP="003736E3">
            <w:pPr>
              <w:jc w:val="both"/>
              <w:rPr>
                <w:rStyle w:val="Accentuation"/>
                <w:rFonts w:ascii="Garamond" w:hAnsi="Garamond" w:cs="Arial"/>
              </w:rPr>
            </w:pPr>
            <w:r w:rsidRPr="003872FB">
              <w:rPr>
                <w:rStyle w:val="Accentuation"/>
                <w:rFonts w:ascii="Garamond" w:hAnsi="Garamond" w:cs="Arial"/>
              </w:rPr>
              <w:t>Nombre de condamnations</w:t>
            </w:r>
          </w:p>
        </w:tc>
        <w:tc>
          <w:tcPr>
            <w:tcW w:w="4200" w:type="dxa"/>
          </w:tcPr>
          <w:p w:rsidR="00095E7C" w:rsidRPr="003872FB" w:rsidRDefault="00095E7C" w:rsidP="003736E3">
            <w:pPr>
              <w:jc w:val="center"/>
              <w:rPr>
                <w:rStyle w:val="Accentuation"/>
                <w:rFonts w:ascii="Garamond" w:hAnsi="Garamond" w:cs="Arial"/>
                <w:color w:val="FF0000"/>
              </w:rPr>
            </w:pPr>
            <w:r w:rsidRPr="003872FB">
              <w:rPr>
                <w:rStyle w:val="Accentuation"/>
                <w:rFonts w:ascii="Garamond" w:hAnsi="Garamond" w:cs="Arial"/>
              </w:rPr>
              <w:t>00</w:t>
            </w:r>
          </w:p>
        </w:tc>
      </w:tr>
      <w:tr w:rsidR="00095E7C" w:rsidRPr="003872FB" w:rsidTr="003736E3">
        <w:trPr>
          <w:jc w:val="center"/>
        </w:trPr>
        <w:tc>
          <w:tcPr>
            <w:tcW w:w="4644" w:type="dxa"/>
          </w:tcPr>
          <w:p w:rsidR="00095E7C" w:rsidRPr="003872FB" w:rsidRDefault="00095E7C" w:rsidP="003736E3">
            <w:pPr>
              <w:jc w:val="both"/>
              <w:rPr>
                <w:rStyle w:val="Accentuation"/>
                <w:rFonts w:ascii="Garamond" w:hAnsi="Garamond" w:cs="Arial"/>
              </w:rPr>
            </w:pPr>
            <w:r w:rsidRPr="003872FB">
              <w:rPr>
                <w:rStyle w:val="Accentuation"/>
                <w:rFonts w:ascii="Garamond" w:hAnsi="Garamond" w:cs="Arial"/>
              </w:rPr>
              <w:t>Affaires enregistrées</w:t>
            </w:r>
          </w:p>
        </w:tc>
        <w:tc>
          <w:tcPr>
            <w:tcW w:w="4200" w:type="dxa"/>
          </w:tcPr>
          <w:p w:rsidR="00095E7C" w:rsidRPr="003872FB" w:rsidRDefault="00095E7C" w:rsidP="003736E3">
            <w:pPr>
              <w:jc w:val="center"/>
              <w:rPr>
                <w:rStyle w:val="Accentuation"/>
                <w:rFonts w:ascii="Garamond" w:hAnsi="Garamond" w:cs="Arial"/>
                <w:color w:val="FF0000"/>
              </w:rPr>
            </w:pPr>
            <w:r w:rsidRPr="003872FB">
              <w:rPr>
                <w:rStyle w:val="Accentuation"/>
                <w:rFonts w:ascii="Garamond" w:hAnsi="Garamond" w:cs="Arial"/>
              </w:rPr>
              <w:t>0</w:t>
            </w:r>
          </w:p>
        </w:tc>
      </w:tr>
      <w:tr w:rsidR="00095E7C" w:rsidRPr="003872FB" w:rsidTr="003736E3">
        <w:trPr>
          <w:jc w:val="center"/>
        </w:trPr>
        <w:tc>
          <w:tcPr>
            <w:tcW w:w="4644" w:type="dxa"/>
          </w:tcPr>
          <w:p w:rsidR="00095E7C" w:rsidRPr="003872FB" w:rsidRDefault="00095E7C" w:rsidP="003736E3">
            <w:pPr>
              <w:jc w:val="both"/>
              <w:rPr>
                <w:rStyle w:val="Accentuation"/>
                <w:rFonts w:ascii="Garamond" w:hAnsi="Garamond" w:cs="Arial"/>
              </w:rPr>
            </w:pPr>
            <w:r w:rsidRPr="003872FB">
              <w:rPr>
                <w:rStyle w:val="Accentuation"/>
                <w:rFonts w:ascii="Garamond" w:hAnsi="Garamond" w:cs="Arial"/>
              </w:rPr>
              <w:t>Nombre de prévenus</w:t>
            </w:r>
          </w:p>
        </w:tc>
        <w:tc>
          <w:tcPr>
            <w:tcW w:w="4200" w:type="dxa"/>
          </w:tcPr>
          <w:p w:rsidR="00095E7C" w:rsidRPr="003872FB" w:rsidRDefault="00095E7C" w:rsidP="003736E3">
            <w:pPr>
              <w:jc w:val="center"/>
              <w:rPr>
                <w:rStyle w:val="Accentuation"/>
                <w:rFonts w:ascii="Garamond" w:hAnsi="Garamond" w:cs="Arial"/>
                <w:color w:val="FF0000"/>
              </w:rPr>
            </w:pPr>
            <w:r w:rsidRPr="003872FB">
              <w:rPr>
                <w:rStyle w:val="Accentuation"/>
                <w:rFonts w:ascii="Garamond" w:hAnsi="Garamond" w:cs="Arial"/>
              </w:rPr>
              <w:t>02</w:t>
            </w:r>
          </w:p>
        </w:tc>
      </w:tr>
    </w:tbl>
    <w:p w:rsidR="00095E7C" w:rsidRPr="003872FB" w:rsidRDefault="00095E7C" w:rsidP="00095E7C">
      <w:pPr>
        <w:spacing w:line="276" w:lineRule="auto"/>
        <w:jc w:val="both"/>
        <w:rPr>
          <w:rStyle w:val="Accentuation"/>
          <w:rFonts w:ascii="Garamond" w:hAnsi="Garamond" w:cs="Arial"/>
          <w:i w:val="0"/>
          <w:lang w:val="fr-BE"/>
        </w:rPr>
      </w:pPr>
    </w:p>
    <w:p w:rsidR="00095E7C" w:rsidRPr="003872FB" w:rsidRDefault="00095E7C" w:rsidP="00095E7C">
      <w:pPr>
        <w:spacing w:line="276" w:lineRule="auto"/>
        <w:jc w:val="both"/>
        <w:rPr>
          <w:rStyle w:val="Accentuation"/>
          <w:rFonts w:ascii="Garamond" w:hAnsi="Garamond" w:cs="Arial"/>
          <w:i w:val="0"/>
          <w:lang w:val="fr-BE"/>
        </w:rPr>
      </w:pPr>
    </w:p>
    <w:p w:rsidR="00095E7C" w:rsidRDefault="00B91361" w:rsidP="00095E7C">
      <w:pPr>
        <w:spacing w:line="276" w:lineRule="auto"/>
        <w:jc w:val="both"/>
        <w:rPr>
          <w:rFonts w:ascii="Garamond" w:eastAsia="Calibri" w:hAnsi="Garamond" w:cs="Arial"/>
        </w:rPr>
      </w:pPr>
      <w:r>
        <w:rPr>
          <w:rFonts w:ascii="Garamond" w:eastAsia="Calibri" w:hAnsi="Garamond" w:cs="Arial"/>
        </w:rPr>
        <w:t>Au cours de ce mois de Février, aucune</w:t>
      </w:r>
      <w:r w:rsidR="00095E7C" w:rsidRPr="003872FB">
        <w:rPr>
          <w:rFonts w:ascii="Garamond" w:eastAsia="Calibri" w:hAnsi="Garamond" w:cs="Arial"/>
        </w:rPr>
        <w:t xml:space="preserve"> affaire liée au trafic de faune </w:t>
      </w:r>
      <w:r>
        <w:rPr>
          <w:rFonts w:ascii="Garamond" w:eastAsia="Calibri" w:hAnsi="Garamond" w:cs="Arial"/>
        </w:rPr>
        <w:t>n’</w:t>
      </w:r>
      <w:r w:rsidR="00095E7C" w:rsidRPr="003872FB">
        <w:rPr>
          <w:rFonts w:ascii="Garamond" w:eastAsia="Calibri" w:hAnsi="Garamond" w:cs="Arial"/>
        </w:rPr>
        <w:t>est passée</w:t>
      </w:r>
      <w:r>
        <w:rPr>
          <w:rFonts w:ascii="Garamond" w:eastAsia="Calibri" w:hAnsi="Garamond" w:cs="Arial"/>
        </w:rPr>
        <w:t xml:space="preserve"> en jugement</w:t>
      </w:r>
      <w:r w:rsidR="00095E7C" w:rsidRPr="003872FB">
        <w:rPr>
          <w:rFonts w:ascii="Garamond" w:eastAsia="Calibri" w:hAnsi="Garamond" w:cs="Arial"/>
        </w:rPr>
        <w:t xml:space="preserve"> devant la chambre correctionnelle spécialis</w:t>
      </w:r>
      <w:r>
        <w:rPr>
          <w:rFonts w:ascii="Garamond" w:eastAsia="Calibri" w:hAnsi="Garamond" w:cs="Arial"/>
        </w:rPr>
        <w:t>ée du Tribunal</w:t>
      </w:r>
      <w:r w:rsidR="00095E7C" w:rsidRPr="003872FB">
        <w:rPr>
          <w:rFonts w:ascii="Garamond" w:eastAsia="Calibri" w:hAnsi="Garamond" w:cs="Arial"/>
        </w:rPr>
        <w:t xml:space="preserve"> de Premi</w:t>
      </w:r>
      <w:r>
        <w:rPr>
          <w:rFonts w:ascii="Garamond" w:eastAsia="Calibri" w:hAnsi="Garamond" w:cs="Arial"/>
        </w:rPr>
        <w:t xml:space="preserve">ère Instance de Libreville. Notons que les audiences sont actuellement suspendues sur l’étendue du </w:t>
      </w:r>
      <w:r w:rsidR="00664739">
        <w:rPr>
          <w:rFonts w:ascii="Garamond" w:eastAsia="Calibri" w:hAnsi="Garamond" w:cs="Arial"/>
        </w:rPr>
        <w:t>territoire en raison de la grève des magistrats.</w:t>
      </w:r>
    </w:p>
    <w:p w:rsidR="00664739" w:rsidRPr="003872FB" w:rsidRDefault="00664739" w:rsidP="00095E7C">
      <w:pPr>
        <w:spacing w:line="276" w:lineRule="auto"/>
        <w:jc w:val="both"/>
        <w:rPr>
          <w:rStyle w:val="Accentuation"/>
          <w:rFonts w:ascii="Garamond" w:hAnsi="Garamond" w:cs="Arial"/>
          <w:i w:val="0"/>
          <w:lang w:val="fr-BE"/>
        </w:rPr>
      </w:pPr>
      <w:r>
        <w:rPr>
          <w:rFonts w:ascii="Garamond" w:eastAsia="Calibri" w:hAnsi="Garamond" w:cs="Arial"/>
        </w:rPr>
        <w:t xml:space="preserve">Cependant, le parquet spécial a enregistrée le 19 février 2025 la procédure ivoire de Port-Gentil mettant en cause les nommés IGOUWE </w:t>
      </w:r>
      <w:proofErr w:type="spellStart"/>
      <w:r>
        <w:rPr>
          <w:rFonts w:ascii="Garamond" w:eastAsia="Calibri" w:hAnsi="Garamond" w:cs="Arial"/>
        </w:rPr>
        <w:t>Jedfran</w:t>
      </w:r>
      <w:proofErr w:type="spellEnd"/>
      <w:r>
        <w:rPr>
          <w:rFonts w:ascii="Garamond" w:eastAsia="Calibri" w:hAnsi="Garamond" w:cs="Arial"/>
        </w:rPr>
        <w:t xml:space="preserve"> </w:t>
      </w:r>
      <w:proofErr w:type="spellStart"/>
      <w:r>
        <w:rPr>
          <w:rFonts w:ascii="Garamond" w:eastAsia="Calibri" w:hAnsi="Garamond" w:cs="Arial"/>
        </w:rPr>
        <w:t>Elsie</w:t>
      </w:r>
      <w:proofErr w:type="spellEnd"/>
      <w:r>
        <w:rPr>
          <w:rFonts w:ascii="Garamond" w:eastAsia="Calibri" w:hAnsi="Garamond" w:cs="Arial"/>
        </w:rPr>
        <w:t xml:space="preserve"> et OMBWIRI MINKO Jean Marc.</w:t>
      </w:r>
    </w:p>
    <w:p w:rsidR="00095E7C" w:rsidRPr="003872FB" w:rsidRDefault="00095E7C" w:rsidP="00095E7C">
      <w:pPr>
        <w:spacing w:line="276" w:lineRule="auto"/>
        <w:rPr>
          <w:rFonts w:ascii="Garamond" w:hAnsi="Garamond" w:cs="Arial"/>
          <w:b/>
          <w:iCs/>
        </w:rPr>
      </w:pPr>
    </w:p>
    <w:p w:rsidR="00095E7C" w:rsidRPr="003872FB" w:rsidRDefault="00095E7C" w:rsidP="00095E7C">
      <w:pPr>
        <w:spacing w:before="120" w:after="120" w:line="276" w:lineRule="auto"/>
        <w:jc w:val="both"/>
        <w:rPr>
          <w:rStyle w:val="Accentuation"/>
          <w:rFonts w:ascii="Garamond" w:hAnsi="Garamond" w:cs="Arial"/>
          <w:b/>
          <w:i w:val="0"/>
        </w:rPr>
      </w:pPr>
      <w:bookmarkStart w:id="5" w:name="_Toc7774930"/>
      <w:r w:rsidRPr="003872FB">
        <w:rPr>
          <w:rStyle w:val="Accentuation"/>
          <w:rFonts w:ascii="Garamond" w:hAnsi="Garamond" w:cs="Arial"/>
          <w:b/>
        </w:rPr>
        <w:t>4.2. Visites de prison</w:t>
      </w:r>
    </w:p>
    <w:p w:rsidR="00095E7C" w:rsidRPr="003872FB" w:rsidRDefault="00095E7C" w:rsidP="00095E7C">
      <w:pPr>
        <w:spacing w:after="240"/>
        <w:jc w:val="both"/>
        <w:rPr>
          <w:rStyle w:val="Accentuation"/>
          <w:rFonts w:ascii="Garamond" w:hAnsi="Garamond" w:cs="Arial"/>
          <w:i w:val="0"/>
        </w:rPr>
      </w:pPr>
      <w:r w:rsidRPr="003872FB">
        <w:rPr>
          <w:rStyle w:val="Accentuation"/>
          <w:rFonts w:ascii="Garamond" w:hAnsi="Garamond" w:cs="Arial"/>
        </w:rPr>
        <w:t>Indicateur:</w:t>
      </w:r>
    </w:p>
    <w:tbl>
      <w:tblPr>
        <w:tblStyle w:val="Grilledetableauclaire1"/>
        <w:tblW w:w="9208" w:type="dxa"/>
        <w:tblLook w:val="04A0" w:firstRow="1" w:lastRow="0" w:firstColumn="1" w:lastColumn="0" w:noHBand="0" w:noVBand="1"/>
      </w:tblPr>
      <w:tblGrid>
        <w:gridCol w:w="4531"/>
        <w:gridCol w:w="4677"/>
      </w:tblGrid>
      <w:tr w:rsidR="00095E7C" w:rsidRPr="003872FB" w:rsidTr="003736E3">
        <w:trPr>
          <w:trHeight w:val="262"/>
        </w:trPr>
        <w:tc>
          <w:tcPr>
            <w:tcW w:w="4531"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Nombre de visites effectuées</w:t>
            </w:r>
          </w:p>
        </w:tc>
        <w:tc>
          <w:tcPr>
            <w:tcW w:w="4677" w:type="dxa"/>
          </w:tcPr>
          <w:p w:rsidR="00095E7C" w:rsidRPr="003872FB" w:rsidRDefault="00664739" w:rsidP="003736E3">
            <w:pPr>
              <w:jc w:val="center"/>
              <w:rPr>
                <w:rStyle w:val="Accentuation"/>
                <w:rFonts w:ascii="Garamond" w:hAnsi="Garamond" w:cs="Arial"/>
                <w:i w:val="0"/>
              </w:rPr>
            </w:pPr>
            <w:r>
              <w:rPr>
                <w:rStyle w:val="Accentuation"/>
                <w:rFonts w:ascii="Garamond" w:hAnsi="Garamond" w:cs="Arial"/>
              </w:rPr>
              <w:t>01</w:t>
            </w:r>
          </w:p>
        </w:tc>
      </w:tr>
      <w:tr w:rsidR="00095E7C" w:rsidRPr="003872FB" w:rsidTr="003736E3">
        <w:trPr>
          <w:trHeight w:val="262"/>
        </w:trPr>
        <w:tc>
          <w:tcPr>
            <w:tcW w:w="4531"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Nombre de détenus rencontrés</w:t>
            </w:r>
          </w:p>
        </w:tc>
        <w:tc>
          <w:tcPr>
            <w:tcW w:w="4677" w:type="dxa"/>
          </w:tcPr>
          <w:p w:rsidR="00095E7C" w:rsidRPr="003872FB" w:rsidRDefault="00664739" w:rsidP="003736E3">
            <w:pPr>
              <w:jc w:val="center"/>
              <w:rPr>
                <w:rStyle w:val="Accentuation"/>
                <w:rFonts w:ascii="Garamond" w:hAnsi="Garamond" w:cs="Arial"/>
                <w:i w:val="0"/>
              </w:rPr>
            </w:pPr>
            <w:r>
              <w:rPr>
                <w:rStyle w:val="Accentuation"/>
                <w:rFonts w:ascii="Garamond" w:hAnsi="Garamond" w:cs="Arial"/>
              </w:rPr>
              <w:t>02</w:t>
            </w:r>
          </w:p>
        </w:tc>
      </w:tr>
    </w:tbl>
    <w:p w:rsidR="00095E7C" w:rsidRPr="003872FB" w:rsidRDefault="00095E7C" w:rsidP="00095E7C">
      <w:pPr>
        <w:jc w:val="both"/>
        <w:rPr>
          <w:rStyle w:val="Accentuation"/>
          <w:rFonts w:ascii="Garamond" w:hAnsi="Garamond" w:cs="Arial"/>
        </w:rPr>
      </w:pPr>
    </w:p>
    <w:p w:rsidR="00095E7C" w:rsidRPr="003872FB" w:rsidRDefault="00664739" w:rsidP="00095E7C">
      <w:pPr>
        <w:jc w:val="both"/>
        <w:rPr>
          <w:rFonts w:ascii="Garamond" w:hAnsi="Garamond" w:cs="Arial"/>
          <w:iCs/>
        </w:rPr>
      </w:pPr>
      <w:r>
        <w:rPr>
          <w:rFonts w:ascii="Garamond" w:hAnsi="Garamond" w:cs="Arial"/>
          <w:iCs/>
        </w:rPr>
        <w:t>Le projet en enregistré une visite de prison ce mois de février. Deux détenus ont été visités à la maison d’arrêt de Libreville le 19 février par un Juriste.</w:t>
      </w:r>
    </w:p>
    <w:p w:rsidR="00095E7C" w:rsidRPr="003872FB" w:rsidRDefault="00095E7C" w:rsidP="00095E7C">
      <w:pPr>
        <w:jc w:val="both"/>
        <w:rPr>
          <w:rFonts w:ascii="Garamond" w:hAnsi="Garamond" w:cs="Arial"/>
          <w:i/>
          <w:iCs/>
        </w:rPr>
      </w:pPr>
    </w:p>
    <w:p w:rsidR="00095E7C" w:rsidRPr="003872FB" w:rsidRDefault="00095E7C" w:rsidP="00095E7C">
      <w:pPr>
        <w:jc w:val="both"/>
        <w:rPr>
          <w:rFonts w:ascii="Garamond" w:hAnsi="Garamond" w:cs="Arial"/>
          <w:i/>
          <w:iCs/>
        </w:rPr>
      </w:pPr>
    </w:p>
    <w:p w:rsidR="00095E7C" w:rsidRPr="003872FB" w:rsidRDefault="00095E7C" w:rsidP="00095E7C">
      <w:pPr>
        <w:pStyle w:val="Titre1"/>
        <w:shd w:val="clear" w:color="auto" w:fill="000000"/>
        <w:jc w:val="both"/>
        <w:rPr>
          <w:rStyle w:val="Accentuation"/>
          <w:rFonts w:ascii="Garamond" w:hAnsi="Garamond" w:cs="Arial"/>
          <w:i w:val="0"/>
          <w:sz w:val="24"/>
        </w:rPr>
      </w:pPr>
      <w:r w:rsidRPr="003872FB">
        <w:rPr>
          <w:rStyle w:val="Accentuation"/>
          <w:rFonts w:ascii="Garamond" w:hAnsi="Garamond" w:cs="Arial"/>
          <w:sz w:val="24"/>
        </w:rPr>
        <w:t>Communication</w:t>
      </w:r>
      <w:bookmarkEnd w:id="5"/>
    </w:p>
    <w:p w:rsidR="00095E7C" w:rsidRPr="003872FB" w:rsidRDefault="00095E7C" w:rsidP="00095E7C">
      <w:pPr>
        <w:jc w:val="both"/>
        <w:rPr>
          <w:rStyle w:val="Accentuation"/>
          <w:rFonts w:ascii="Garamond" w:hAnsi="Garamond" w:cs="Arial"/>
          <w:i w:val="0"/>
        </w:rPr>
      </w:pPr>
    </w:p>
    <w:p w:rsidR="00095E7C" w:rsidRPr="003872FB" w:rsidRDefault="00095E7C" w:rsidP="00095E7C">
      <w:pPr>
        <w:spacing w:after="240"/>
        <w:jc w:val="both"/>
        <w:rPr>
          <w:rStyle w:val="Accentuation"/>
          <w:rFonts w:ascii="Garamond" w:hAnsi="Garamond" w:cs="Arial"/>
          <w:i w:val="0"/>
        </w:rPr>
      </w:pPr>
      <w:r w:rsidRPr="003872FB">
        <w:rPr>
          <w:rStyle w:val="Accentuation"/>
          <w:rFonts w:ascii="Garamond" w:hAnsi="Garamond" w:cs="Arial"/>
        </w:rPr>
        <w:t>Indicateur:</w:t>
      </w:r>
    </w:p>
    <w:tbl>
      <w:tblPr>
        <w:tblStyle w:val="Grilledetableauclaire1"/>
        <w:tblW w:w="8897" w:type="dxa"/>
        <w:tblLook w:val="04A0" w:firstRow="1" w:lastRow="0" w:firstColumn="1" w:lastColumn="0" w:noHBand="0" w:noVBand="1"/>
      </w:tblPr>
      <w:tblGrid>
        <w:gridCol w:w="4606"/>
        <w:gridCol w:w="4291"/>
      </w:tblGrid>
      <w:tr w:rsidR="00095E7C" w:rsidRPr="003872FB" w:rsidTr="003736E3">
        <w:trPr>
          <w:trHeight w:val="81"/>
        </w:trPr>
        <w:tc>
          <w:tcPr>
            <w:tcW w:w="4606"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Nombre de pièces publiées</w:t>
            </w:r>
          </w:p>
        </w:tc>
        <w:tc>
          <w:tcPr>
            <w:tcW w:w="4291" w:type="dxa"/>
          </w:tcPr>
          <w:p w:rsidR="00095E7C" w:rsidRPr="003872FB" w:rsidRDefault="00F5137C" w:rsidP="003736E3">
            <w:pPr>
              <w:jc w:val="center"/>
              <w:rPr>
                <w:rStyle w:val="Accentuation"/>
                <w:rFonts w:ascii="Garamond" w:hAnsi="Garamond" w:cs="Arial"/>
              </w:rPr>
            </w:pPr>
            <w:r>
              <w:rPr>
                <w:rStyle w:val="Accentuation"/>
                <w:rFonts w:ascii="Garamond" w:hAnsi="Garamond" w:cs="Arial"/>
              </w:rPr>
              <w:t>00</w:t>
            </w:r>
          </w:p>
        </w:tc>
      </w:tr>
      <w:tr w:rsidR="00095E7C" w:rsidRPr="003872FB" w:rsidTr="003736E3">
        <w:trPr>
          <w:trHeight w:val="272"/>
        </w:trPr>
        <w:tc>
          <w:tcPr>
            <w:tcW w:w="4606"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Télévision</w:t>
            </w:r>
          </w:p>
        </w:tc>
        <w:tc>
          <w:tcPr>
            <w:tcW w:w="4291" w:type="dxa"/>
          </w:tcPr>
          <w:p w:rsidR="00095E7C" w:rsidRPr="003872FB" w:rsidRDefault="00F5137C" w:rsidP="003736E3">
            <w:pPr>
              <w:jc w:val="center"/>
              <w:rPr>
                <w:rStyle w:val="Accentuation"/>
                <w:rFonts w:ascii="Garamond" w:hAnsi="Garamond" w:cs="Arial"/>
              </w:rPr>
            </w:pPr>
            <w:r>
              <w:rPr>
                <w:rStyle w:val="Accentuation"/>
                <w:rFonts w:ascii="Garamond" w:hAnsi="Garamond" w:cs="Arial"/>
              </w:rPr>
              <w:t>00</w:t>
            </w:r>
          </w:p>
        </w:tc>
      </w:tr>
      <w:tr w:rsidR="00095E7C" w:rsidRPr="003872FB" w:rsidTr="003736E3">
        <w:trPr>
          <w:trHeight w:val="272"/>
        </w:trPr>
        <w:tc>
          <w:tcPr>
            <w:tcW w:w="4606"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Internet</w:t>
            </w:r>
          </w:p>
        </w:tc>
        <w:tc>
          <w:tcPr>
            <w:tcW w:w="4291" w:type="dxa"/>
          </w:tcPr>
          <w:p w:rsidR="00095E7C" w:rsidRPr="003872FB" w:rsidRDefault="00F5137C" w:rsidP="003736E3">
            <w:pPr>
              <w:jc w:val="center"/>
              <w:rPr>
                <w:rStyle w:val="Accentuation"/>
                <w:rFonts w:ascii="Garamond" w:hAnsi="Garamond" w:cs="Arial"/>
              </w:rPr>
            </w:pPr>
            <w:r>
              <w:rPr>
                <w:rStyle w:val="Accentuation"/>
                <w:rFonts w:ascii="Garamond" w:hAnsi="Garamond" w:cs="Arial"/>
              </w:rPr>
              <w:t>00</w:t>
            </w:r>
          </w:p>
        </w:tc>
      </w:tr>
      <w:tr w:rsidR="00095E7C" w:rsidRPr="003872FB" w:rsidTr="003736E3">
        <w:trPr>
          <w:trHeight w:val="272"/>
        </w:trPr>
        <w:tc>
          <w:tcPr>
            <w:tcW w:w="4606"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Presse écrite</w:t>
            </w:r>
          </w:p>
        </w:tc>
        <w:tc>
          <w:tcPr>
            <w:tcW w:w="4291" w:type="dxa"/>
          </w:tcPr>
          <w:p w:rsidR="00095E7C" w:rsidRPr="003872FB" w:rsidRDefault="00F5137C" w:rsidP="003736E3">
            <w:pPr>
              <w:jc w:val="center"/>
              <w:rPr>
                <w:rStyle w:val="Accentuation"/>
                <w:rFonts w:ascii="Garamond" w:hAnsi="Garamond" w:cs="Arial"/>
              </w:rPr>
            </w:pPr>
            <w:r>
              <w:rPr>
                <w:rStyle w:val="Accentuation"/>
                <w:rFonts w:ascii="Garamond" w:hAnsi="Garamond" w:cs="Arial"/>
              </w:rPr>
              <w:t>00</w:t>
            </w:r>
          </w:p>
        </w:tc>
      </w:tr>
      <w:tr w:rsidR="00095E7C" w:rsidRPr="003872FB" w:rsidTr="003736E3">
        <w:trPr>
          <w:trHeight w:val="272"/>
        </w:trPr>
        <w:tc>
          <w:tcPr>
            <w:tcW w:w="4606"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Radio</w:t>
            </w:r>
          </w:p>
        </w:tc>
        <w:tc>
          <w:tcPr>
            <w:tcW w:w="4291" w:type="dxa"/>
          </w:tcPr>
          <w:p w:rsidR="00095E7C" w:rsidRPr="003872FB" w:rsidRDefault="00F5137C" w:rsidP="003736E3">
            <w:pPr>
              <w:jc w:val="center"/>
              <w:rPr>
                <w:rStyle w:val="Accentuation"/>
                <w:rFonts w:ascii="Garamond" w:hAnsi="Garamond" w:cs="Arial"/>
              </w:rPr>
            </w:pPr>
            <w:r>
              <w:rPr>
                <w:rStyle w:val="Accentuation"/>
                <w:rFonts w:ascii="Garamond" w:hAnsi="Garamond" w:cs="Arial"/>
              </w:rPr>
              <w:t>00</w:t>
            </w:r>
          </w:p>
        </w:tc>
      </w:tr>
    </w:tbl>
    <w:p w:rsidR="00095E7C" w:rsidRPr="003872FB" w:rsidRDefault="00095E7C" w:rsidP="00095E7C">
      <w:pPr>
        <w:spacing w:line="276" w:lineRule="auto"/>
        <w:jc w:val="both"/>
        <w:rPr>
          <w:rStyle w:val="Accentuation"/>
          <w:rFonts w:ascii="Garamond" w:hAnsi="Garamond" w:cs="Arial"/>
          <w:i w:val="0"/>
        </w:rPr>
      </w:pPr>
    </w:p>
    <w:p w:rsidR="000E5C81" w:rsidRDefault="000E5C81" w:rsidP="000E5C81">
      <w:pPr>
        <w:jc w:val="both"/>
        <w:rPr>
          <w:rStyle w:val="Accentuation"/>
          <w:i w:val="0"/>
        </w:rPr>
      </w:pPr>
      <w:r>
        <w:rPr>
          <w:iCs/>
        </w:rPr>
        <w:t>Au cours du mois de février</w:t>
      </w:r>
      <w:r w:rsidRPr="00A55894">
        <w:rPr>
          <w:iCs/>
        </w:rPr>
        <w:t>,</w:t>
      </w:r>
      <w:r>
        <w:rPr>
          <w:iCs/>
        </w:rPr>
        <w:t xml:space="preserve"> aucune communication </w:t>
      </w:r>
      <w:r>
        <w:rPr>
          <w:iCs/>
        </w:rPr>
        <w:t xml:space="preserve">en rapport avec les activités AALF </w:t>
      </w:r>
      <w:bookmarkStart w:id="6" w:name="_GoBack"/>
      <w:bookmarkEnd w:id="6"/>
      <w:r>
        <w:rPr>
          <w:iCs/>
        </w:rPr>
        <w:t xml:space="preserve">n’a été effectuée par Conservation Justice auprès de ses partenaires médias. </w:t>
      </w:r>
      <w:r w:rsidRPr="00A55894">
        <w:rPr>
          <w:iCs/>
        </w:rPr>
        <w:t xml:space="preserve"> </w:t>
      </w:r>
    </w:p>
    <w:p w:rsidR="00095E7C" w:rsidRPr="003872FB" w:rsidRDefault="00095E7C" w:rsidP="00095E7C">
      <w:pPr>
        <w:spacing w:line="276" w:lineRule="auto"/>
        <w:jc w:val="both"/>
        <w:rPr>
          <w:rStyle w:val="Accentuation"/>
          <w:rFonts w:ascii="Garamond" w:hAnsi="Garamond" w:cs="Arial"/>
          <w:i w:val="0"/>
        </w:rPr>
      </w:pPr>
    </w:p>
    <w:p w:rsidR="00095E7C" w:rsidRPr="003872FB" w:rsidRDefault="00095E7C" w:rsidP="00095E7C">
      <w:pPr>
        <w:spacing w:line="276" w:lineRule="auto"/>
        <w:jc w:val="both"/>
        <w:rPr>
          <w:rStyle w:val="Accentuation"/>
          <w:rFonts w:ascii="Garamond" w:hAnsi="Garamond" w:cs="Arial"/>
          <w:i w:val="0"/>
          <w:lang w:val="fr-BE"/>
        </w:rPr>
      </w:pPr>
    </w:p>
    <w:p w:rsidR="00095E7C" w:rsidRPr="003872FB" w:rsidRDefault="00095E7C" w:rsidP="00095E7C">
      <w:pPr>
        <w:pStyle w:val="Titre1"/>
        <w:shd w:val="clear" w:color="auto" w:fill="000000"/>
        <w:jc w:val="both"/>
        <w:rPr>
          <w:rStyle w:val="Accentuation"/>
          <w:rFonts w:ascii="Garamond" w:hAnsi="Garamond" w:cs="Arial"/>
          <w:sz w:val="24"/>
        </w:rPr>
      </w:pPr>
      <w:bookmarkStart w:id="7" w:name="_Toc330025956"/>
      <w:bookmarkStart w:id="8" w:name="_Toc7774931"/>
      <w:r w:rsidRPr="003872FB">
        <w:rPr>
          <w:rStyle w:val="Accentuation"/>
          <w:rFonts w:ascii="Garamond" w:hAnsi="Garamond" w:cs="Arial"/>
          <w:sz w:val="24"/>
        </w:rPr>
        <w:t>Relations extérieures</w:t>
      </w:r>
      <w:bookmarkEnd w:id="7"/>
      <w:bookmarkEnd w:id="8"/>
    </w:p>
    <w:p w:rsidR="00095E7C" w:rsidRPr="003872FB" w:rsidRDefault="00095E7C" w:rsidP="00095E7C">
      <w:pPr>
        <w:rPr>
          <w:rFonts w:ascii="Garamond" w:hAnsi="Garamond" w:cs="Arial"/>
          <w:lang w:val="fr-CH" w:bidi="he-IL"/>
        </w:rPr>
      </w:pPr>
    </w:p>
    <w:p w:rsidR="00095E7C" w:rsidRPr="003872FB" w:rsidRDefault="00095E7C" w:rsidP="00095E7C">
      <w:pPr>
        <w:spacing w:after="240"/>
        <w:jc w:val="both"/>
        <w:rPr>
          <w:rStyle w:val="Accentuation"/>
          <w:rFonts w:ascii="Garamond" w:hAnsi="Garamond" w:cs="Arial"/>
          <w:b/>
          <w:i w:val="0"/>
        </w:rPr>
      </w:pPr>
      <w:r w:rsidRPr="003872FB">
        <w:rPr>
          <w:rStyle w:val="Accentuation"/>
          <w:rFonts w:ascii="Garamond" w:hAnsi="Garamond" w:cs="Arial"/>
          <w:b/>
        </w:rPr>
        <w:t>Indicateur :</w:t>
      </w:r>
    </w:p>
    <w:tbl>
      <w:tblPr>
        <w:tblStyle w:val="Grilledetableauclaire1"/>
        <w:tblW w:w="0" w:type="auto"/>
        <w:tblLook w:val="04A0" w:firstRow="1" w:lastRow="0" w:firstColumn="1" w:lastColumn="0" w:noHBand="0" w:noVBand="1"/>
      </w:tblPr>
      <w:tblGrid>
        <w:gridCol w:w="4350"/>
        <w:gridCol w:w="4380"/>
      </w:tblGrid>
      <w:tr w:rsidR="00095E7C" w:rsidRPr="003872FB" w:rsidTr="003736E3">
        <w:trPr>
          <w:trHeight w:val="323"/>
        </w:trPr>
        <w:tc>
          <w:tcPr>
            <w:tcW w:w="4350" w:type="dxa"/>
          </w:tcPr>
          <w:p w:rsidR="00095E7C" w:rsidRPr="003872FB" w:rsidRDefault="00095E7C" w:rsidP="003736E3">
            <w:pPr>
              <w:jc w:val="both"/>
              <w:rPr>
                <w:rStyle w:val="Accentuation"/>
                <w:rFonts w:ascii="Garamond" w:hAnsi="Garamond" w:cs="Arial"/>
              </w:rPr>
            </w:pPr>
            <w:r w:rsidRPr="003872FB">
              <w:rPr>
                <w:rStyle w:val="Accentuation"/>
                <w:rFonts w:ascii="Garamond" w:hAnsi="Garamond" w:cs="Arial"/>
              </w:rPr>
              <w:t>Nombre de rencontres</w:t>
            </w:r>
          </w:p>
        </w:tc>
        <w:tc>
          <w:tcPr>
            <w:tcW w:w="4380" w:type="dxa"/>
          </w:tcPr>
          <w:p w:rsidR="00095E7C" w:rsidRPr="003872FB" w:rsidRDefault="005D7457" w:rsidP="003736E3">
            <w:pPr>
              <w:jc w:val="center"/>
              <w:rPr>
                <w:rStyle w:val="Accentuation"/>
                <w:rFonts w:ascii="Garamond" w:hAnsi="Garamond" w:cs="Arial"/>
              </w:rPr>
            </w:pPr>
            <w:r>
              <w:rPr>
                <w:rStyle w:val="Accentuation"/>
                <w:rFonts w:ascii="Garamond" w:hAnsi="Garamond" w:cs="Arial"/>
                <w:lang w:val="fr-FR"/>
              </w:rPr>
              <w:t>27</w:t>
            </w:r>
          </w:p>
        </w:tc>
      </w:tr>
      <w:tr w:rsidR="00095E7C" w:rsidRPr="003872FB" w:rsidTr="003736E3">
        <w:trPr>
          <w:trHeight w:val="323"/>
        </w:trPr>
        <w:tc>
          <w:tcPr>
            <w:tcW w:w="4350" w:type="dxa"/>
          </w:tcPr>
          <w:p w:rsidR="00095E7C" w:rsidRPr="003872FB" w:rsidRDefault="00095E7C" w:rsidP="003736E3">
            <w:pPr>
              <w:jc w:val="both"/>
              <w:rPr>
                <w:rStyle w:val="Accentuation"/>
                <w:rFonts w:ascii="Garamond" w:hAnsi="Garamond" w:cs="Arial"/>
                <w:i w:val="0"/>
              </w:rPr>
            </w:pPr>
            <w:r w:rsidRPr="003872FB">
              <w:rPr>
                <w:rStyle w:val="Accentuation"/>
                <w:rFonts w:ascii="Garamond" w:hAnsi="Garamond" w:cs="Arial"/>
              </w:rPr>
              <w:t>Suivi de l’accord de collaboration</w:t>
            </w:r>
            <w:r w:rsidRPr="003872FB">
              <w:rPr>
                <w:rStyle w:val="Accentuation"/>
                <w:rFonts w:ascii="Garamond" w:hAnsi="Garamond" w:cs="Arial"/>
              </w:rPr>
              <w:tab/>
            </w:r>
          </w:p>
        </w:tc>
        <w:tc>
          <w:tcPr>
            <w:tcW w:w="4380" w:type="dxa"/>
          </w:tcPr>
          <w:p w:rsidR="00095E7C" w:rsidRPr="003872FB" w:rsidRDefault="00DE19A3" w:rsidP="003736E3">
            <w:pPr>
              <w:jc w:val="center"/>
              <w:rPr>
                <w:rStyle w:val="Accentuation"/>
                <w:rFonts w:ascii="Garamond" w:hAnsi="Garamond" w:cs="Arial"/>
                <w:iCs w:val="0"/>
              </w:rPr>
            </w:pPr>
            <w:r>
              <w:rPr>
                <w:rStyle w:val="Accentuation"/>
                <w:rFonts w:ascii="Garamond" w:hAnsi="Garamond" w:cs="Arial"/>
                <w:iCs w:val="0"/>
              </w:rPr>
              <w:t>17</w:t>
            </w:r>
          </w:p>
        </w:tc>
      </w:tr>
      <w:tr w:rsidR="00095E7C" w:rsidRPr="003872FB" w:rsidTr="003736E3">
        <w:trPr>
          <w:trHeight w:val="297"/>
        </w:trPr>
        <w:tc>
          <w:tcPr>
            <w:tcW w:w="4350" w:type="dxa"/>
            <w:vAlign w:val="center"/>
          </w:tcPr>
          <w:p w:rsidR="00095E7C" w:rsidRPr="003872FB" w:rsidRDefault="00095E7C" w:rsidP="003736E3">
            <w:pPr>
              <w:rPr>
                <w:rStyle w:val="Accentuation"/>
                <w:rFonts w:ascii="Garamond" w:hAnsi="Garamond" w:cs="Arial"/>
                <w:i w:val="0"/>
              </w:rPr>
            </w:pPr>
            <w:r w:rsidRPr="003872FB">
              <w:rPr>
                <w:rStyle w:val="Accentuation"/>
                <w:rFonts w:ascii="Garamond" w:hAnsi="Garamond" w:cs="Arial"/>
              </w:rPr>
              <w:t>Collaboration sur affaires</w:t>
            </w:r>
          </w:p>
        </w:tc>
        <w:tc>
          <w:tcPr>
            <w:tcW w:w="4380" w:type="dxa"/>
            <w:vAlign w:val="center"/>
          </w:tcPr>
          <w:p w:rsidR="00095E7C" w:rsidRPr="003872FB" w:rsidRDefault="00114630" w:rsidP="003736E3">
            <w:pPr>
              <w:jc w:val="center"/>
              <w:rPr>
                <w:rStyle w:val="Accentuation"/>
                <w:rFonts w:ascii="Garamond" w:hAnsi="Garamond" w:cs="Arial"/>
                <w:iCs w:val="0"/>
              </w:rPr>
            </w:pPr>
            <w:r>
              <w:rPr>
                <w:rStyle w:val="Accentuation"/>
                <w:rFonts w:ascii="Garamond" w:hAnsi="Garamond" w:cs="Arial"/>
                <w:iCs w:val="0"/>
              </w:rPr>
              <w:t>05</w:t>
            </w:r>
          </w:p>
        </w:tc>
      </w:tr>
    </w:tbl>
    <w:p w:rsidR="00095E7C" w:rsidRPr="003872FB" w:rsidRDefault="00095E7C" w:rsidP="00095E7C">
      <w:pPr>
        <w:jc w:val="both"/>
        <w:rPr>
          <w:rStyle w:val="Accentuation"/>
          <w:rFonts w:ascii="Garamond" w:hAnsi="Garamond" w:cs="Arial"/>
          <w:lang w:val="fr-BE"/>
        </w:rPr>
      </w:pPr>
    </w:p>
    <w:p w:rsidR="00095E7C" w:rsidRPr="003872FB" w:rsidRDefault="00D81C4F" w:rsidP="00095E7C">
      <w:pPr>
        <w:jc w:val="both"/>
        <w:rPr>
          <w:rStyle w:val="Accentuation"/>
          <w:rFonts w:ascii="Garamond" w:hAnsi="Garamond" w:cs="Arial"/>
          <w:i w:val="0"/>
        </w:rPr>
      </w:pPr>
      <w:r>
        <w:rPr>
          <w:rStyle w:val="Accentuation"/>
          <w:rFonts w:ascii="Garamond" w:hAnsi="Garamond" w:cs="Arial"/>
          <w:i w:val="0"/>
        </w:rPr>
        <w:t xml:space="preserve">Durant le mois de février </w:t>
      </w:r>
      <w:r w:rsidR="00095E7C">
        <w:rPr>
          <w:rStyle w:val="Accentuation"/>
          <w:rFonts w:ascii="Garamond" w:hAnsi="Garamond" w:cs="Arial"/>
          <w:i w:val="0"/>
        </w:rPr>
        <w:t>de nombreuses</w:t>
      </w:r>
      <w:r w:rsidR="00095E7C" w:rsidRPr="003872FB">
        <w:rPr>
          <w:rStyle w:val="Accentuation"/>
          <w:rFonts w:ascii="Garamond" w:hAnsi="Garamond" w:cs="Arial"/>
          <w:i w:val="0"/>
        </w:rPr>
        <w:t xml:space="preserve"> rencontres avec les autorités et partenaires ont eu lieu.</w:t>
      </w:r>
    </w:p>
    <w:p w:rsidR="00095E7C" w:rsidRPr="003872FB" w:rsidRDefault="00095E7C" w:rsidP="00095E7C">
      <w:pPr>
        <w:jc w:val="both"/>
        <w:rPr>
          <w:rStyle w:val="Accentuation"/>
          <w:rFonts w:ascii="Garamond" w:hAnsi="Garamond" w:cs="Calibri"/>
          <w:i w:val="0"/>
        </w:rPr>
      </w:pPr>
    </w:p>
    <w:p w:rsidR="00095E7C" w:rsidRPr="003872FB" w:rsidRDefault="00D81C4F" w:rsidP="00095E7C">
      <w:pPr>
        <w:jc w:val="both"/>
        <w:rPr>
          <w:rStyle w:val="Accentuation"/>
          <w:rFonts w:ascii="Garamond" w:hAnsi="Garamond" w:cs="Arial"/>
          <w:b/>
          <w:i w:val="0"/>
          <w:u w:val="single"/>
        </w:rPr>
      </w:pPr>
      <w:r>
        <w:rPr>
          <w:rStyle w:val="Accentuation"/>
          <w:rFonts w:ascii="Garamond" w:hAnsi="Garamond" w:cs="Arial"/>
          <w:b/>
          <w:i w:val="0"/>
          <w:u w:val="single"/>
        </w:rPr>
        <w:t>Estuaire (05</w:t>
      </w:r>
      <w:r w:rsidR="00095E7C" w:rsidRPr="003872FB">
        <w:rPr>
          <w:rStyle w:val="Accentuation"/>
          <w:rFonts w:ascii="Garamond" w:hAnsi="Garamond" w:cs="Arial"/>
          <w:b/>
          <w:i w:val="0"/>
          <w:u w:val="single"/>
        </w:rPr>
        <w:t>)</w:t>
      </w:r>
    </w:p>
    <w:p w:rsidR="00095E7C" w:rsidRPr="003872FB" w:rsidRDefault="00095E7C" w:rsidP="00095E7C">
      <w:pPr>
        <w:jc w:val="both"/>
        <w:rPr>
          <w:rStyle w:val="Accentuation"/>
          <w:rFonts w:ascii="Garamond" w:hAnsi="Garamond" w:cs="Calibri"/>
          <w:b/>
          <w:i w:val="0"/>
        </w:rPr>
      </w:pPr>
    </w:p>
    <w:p w:rsidR="00D81C4F" w:rsidRDefault="00D81C4F" w:rsidP="00095E7C">
      <w:pPr>
        <w:jc w:val="both"/>
        <w:rPr>
          <w:rStyle w:val="Accentuation"/>
          <w:rFonts w:ascii="Garamond" w:hAnsi="Garamond" w:cs="Arial"/>
          <w:i w:val="0"/>
        </w:rPr>
      </w:pPr>
      <w:r>
        <w:rPr>
          <w:rStyle w:val="Accentuation"/>
          <w:rFonts w:ascii="Garamond" w:hAnsi="Garamond" w:cs="Arial"/>
          <w:i w:val="0"/>
        </w:rPr>
        <w:t>Le 18 février 2025, l’Assistant Technique du Projet TRIDOM-UE a eu une séance de travail avec les partenaires de Space For Giants</w:t>
      </w:r>
    </w:p>
    <w:p w:rsidR="00D81C4F" w:rsidRDefault="00D81C4F" w:rsidP="00095E7C">
      <w:pPr>
        <w:jc w:val="both"/>
        <w:rPr>
          <w:rStyle w:val="Accentuation"/>
          <w:rFonts w:ascii="Garamond" w:hAnsi="Garamond" w:cs="Arial"/>
          <w:i w:val="0"/>
        </w:rPr>
      </w:pPr>
      <w:r>
        <w:rPr>
          <w:rStyle w:val="Accentuation"/>
          <w:rFonts w:ascii="Garamond" w:hAnsi="Garamond" w:cs="Arial"/>
          <w:i w:val="0"/>
        </w:rPr>
        <w:t>Le 20 février, l’Assistant Technique du Projet TRIDOM-UE a eu un entretien avec la Direction Générale du partenaire CEB ;</w:t>
      </w:r>
    </w:p>
    <w:p w:rsidR="00D81C4F" w:rsidRDefault="00D81C4F" w:rsidP="00095E7C">
      <w:pPr>
        <w:jc w:val="both"/>
        <w:rPr>
          <w:rStyle w:val="Accentuation"/>
          <w:rFonts w:ascii="Garamond" w:hAnsi="Garamond" w:cs="Arial"/>
          <w:i w:val="0"/>
        </w:rPr>
      </w:pPr>
      <w:r>
        <w:rPr>
          <w:rStyle w:val="Accentuation"/>
          <w:rFonts w:ascii="Garamond" w:hAnsi="Garamond" w:cs="Arial"/>
          <w:i w:val="0"/>
        </w:rPr>
        <w:t>Le 20 février 2025, l’Assistant Technique du Projet TRIDOM-UE a tenu une séance de travail au Ministère des eaux et forêts.</w:t>
      </w:r>
    </w:p>
    <w:p w:rsidR="00095E7C" w:rsidRPr="003872FB" w:rsidRDefault="00D81C4F" w:rsidP="00095E7C">
      <w:pPr>
        <w:jc w:val="both"/>
        <w:rPr>
          <w:rStyle w:val="Accentuation"/>
          <w:rFonts w:ascii="Garamond" w:hAnsi="Garamond" w:cs="Arial"/>
          <w:i w:val="0"/>
        </w:rPr>
      </w:pPr>
      <w:r>
        <w:rPr>
          <w:rStyle w:val="Accentuation"/>
          <w:rFonts w:ascii="Garamond" w:hAnsi="Garamond" w:cs="Arial"/>
          <w:i w:val="0"/>
        </w:rPr>
        <w:t xml:space="preserve">Le 25 février 2025, </w:t>
      </w:r>
      <w:r w:rsidRPr="003872FB">
        <w:rPr>
          <w:rStyle w:val="Accentuation"/>
          <w:rFonts w:ascii="Garamond" w:hAnsi="Garamond" w:cs="Arial"/>
          <w:i w:val="0"/>
        </w:rPr>
        <w:t>le Coordonnateur des activités</w:t>
      </w:r>
      <w:r>
        <w:rPr>
          <w:rStyle w:val="Accentuation"/>
          <w:rFonts w:ascii="Garamond" w:hAnsi="Garamond" w:cs="Arial"/>
          <w:i w:val="0"/>
        </w:rPr>
        <w:t xml:space="preserve"> adjoint TRIDOM-UE a tenu une séance de travail avec la DGFAP</w:t>
      </w:r>
      <w:r w:rsidR="001B312F">
        <w:rPr>
          <w:rStyle w:val="Accentuation"/>
          <w:rFonts w:ascii="Garamond" w:hAnsi="Garamond" w:cs="Arial"/>
          <w:i w:val="0"/>
        </w:rPr>
        <w:t>.</w:t>
      </w:r>
    </w:p>
    <w:p w:rsidR="00095E7C" w:rsidRPr="003872FB" w:rsidRDefault="00095E7C" w:rsidP="00095E7C">
      <w:pPr>
        <w:jc w:val="both"/>
        <w:rPr>
          <w:rStyle w:val="Accentuation"/>
          <w:rFonts w:ascii="Garamond" w:hAnsi="Garamond" w:cs="Arial"/>
          <w:i w:val="0"/>
        </w:rPr>
      </w:pPr>
    </w:p>
    <w:p w:rsidR="00095E7C" w:rsidRPr="003872FB" w:rsidRDefault="00891BA9" w:rsidP="001B312F">
      <w:pPr>
        <w:jc w:val="both"/>
        <w:rPr>
          <w:rStyle w:val="Accentuation"/>
          <w:rFonts w:ascii="Garamond" w:hAnsi="Garamond" w:cs="Arial"/>
          <w:i w:val="0"/>
        </w:rPr>
      </w:pPr>
      <w:r>
        <w:rPr>
          <w:rStyle w:val="Accentuation"/>
          <w:rFonts w:ascii="Garamond" w:hAnsi="Garamond" w:cs="Arial"/>
          <w:i w:val="0"/>
        </w:rPr>
        <w:t xml:space="preserve">Le </w:t>
      </w:r>
      <w:r w:rsidR="001B312F" w:rsidRPr="001B312F">
        <w:rPr>
          <w:rStyle w:val="Accentuation"/>
          <w:rFonts w:ascii="Garamond" w:hAnsi="Garamond" w:cs="Arial"/>
          <w:i w:val="0"/>
        </w:rPr>
        <w:t xml:space="preserve">26 février </w:t>
      </w:r>
      <w:r w:rsidR="00095E7C" w:rsidRPr="001B312F">
        <w:rPr>
          <w:rStyle w:val="Accentuation"/>
          <w:rFonts w:ascii="Garamond" w:hAnsi="Garamond" w:cs="Arial"/>
          <w:i w:val="0"/>
        </w:rPr>
        <w:t>2025, les Coordonnat</w:t>
      </w:r>
      <w:r w:rsidR="001B312F" w:rsidRPr="001B312F">
        <w:rPr>
          <w:rStyle w:val="Accentuation"/>
          <w:rFonts w:ascii="Garamond" w:hAnsi="Garamond" w:cs="Arial"/>
          <w:i w:val="0"/>
        </w:rPr>
        <w:t xml:space="preserve">eurs des activités </w:t>
      </w:r>
      <w:proofErr w:type="gramStart"/>
      <w:r w:rsidR="001B312F" w:rsidRPr="001B312F">
        <w:rPr>
          <w:rStyle w:val="Accentuation"/>
          <w:rFonts w:ascii="Garamond" w:hAnsi="Garamond" w:cs="Arial"/>
          <w:i w:val="0"/>
        </w:rPr>
        <w:t>a</w:t>
      </w:r>
      <w:proofErr w:type="gramEnd"/>
      <w:r w:rsidR="001B312F" w:rsidRPr="001B312F">
        <w:rPr>
          <w:rStyle w:val="Accentuation"/>
          <w:rFonts w:ascii="Garamond" w:hAnsi="Garamond" w:cs="Arial"/>
          <w:i w:val="0"/>
        </w:rPr>
        <w:t xml:space="preserve"> rencontré le point focal protection de l’environnement d’</w:t>
      </w:r>
      <w:proofErr w:type="spellStart"/>
      <w:r w:rsidR="001B312F" w:rsidRPr="001B312F">
        <w:rPr>
          <w:rStyle w:val="Accentuation"/>
          <w:rFonts w:ascii="Garamond" w:hAnsi="Garamond" w:cs="Arial"/>
          <w:i w:val="0"/>
        </w:rPr>
        <w:t>Afripol</w:t>
      </w:r>
      <w:proofErr w:type="spellEnd"/>
      <w:r w:rsidR="001B312F" w:rsidRPr="001B312F">
        <w:rPr>
          <w:rStyle w:val="Accentuation"/>
          <w:rFonts w:ascii="Garamond" w:hAnsi="Garamond" w:cs="Arial"/>
          <w:i w:val="0"/>
        </w:rPr>
        <w:t xml:space="preserve"> pour un échange sur le sort des saisies en matière d’eaux et forêts.</w:t>
      </w:r>
      <w:r w:rsidR="00095E7C" w:rsidRPr="001B312F">
        <w:rPr>
          <w:rStyle w:val="Accentuation"/>
          <w:rFonts w:ascii="Garamond" w:hAnsi="Garamond" w:cs="Arial"/>
          <w:i w:val="0"/>
        </w:rPr>
        <w:t xml:space="preserve"> </w:t>
      </w:r>
    </w:p>
    <w:p w:rsidR="00095E7C" w:rsidRPr="003872FB" w:rsidRDefault="00095E7C" w:rsidP="00095E7C">
      <w:pPr>
        <w:jc w:val="both"/>
        <w:rPr>
          <w:rStyle w:val="Accentuation"/>
          <w:rFonts w:ascii="Garamond" w:hAnsi="Garamond" w:cs="Arial"/>
          <w:i w:val="0"/>
        </w:rPr>
      </w:pPr>
    </w:p>
    <w:p w:rsidR="00095E7C" w:rsidRPr="003872FB" w:rsidRDefault="00095E7C" w:rsidP="00095E7C">
      <w:pPr>
        <w:jc w:val="both"/>
        <w:rPr>
          <w:rStyle w:val="Accentuation"/>
          <w:rFonts w:ascii="Garamond" w:hAnsi="Garamond" w:cs="Calibri"/>
          <w:b/>
          <w:i w:val="0"/>
        </w:rPr>
      </w:pPr>
    </w:p>
    <w:p w:rsidR="00095E7C" w:rsidRPr="003872FB" w:rsidRDefault="00095E7C" w:rsidP="00095E7C">
      <w:pPr>
        <w:jc w:val="both"/>
        <w:rPr>
          <w:rStyle w:val="Accentuation"/>
          <w:rFonts w:ascii="Garamond" w:hAnsi="Garamond" w:cs="Arial"/>
          <w:b/>
          <w:i w:val="0"/>
          <w:u w:val="single"/>
        </w:rPr>
      </w:pPr>
      <w:r w:rsidRPr="003872FB">
        <w:rPr>
          <w:rStyle w:val="Accentuation"/>
          <w:rFonts w:ascii="Garamond" w:hAnsi="Garamond" w:cs="Arial"/>
          <w:b/>
          <w:i w:val="0"/>
          <w:u w:val="single"/>
        </w:rPr>
        <w:t>Og</w:t>
      </w:r>
      <w:r w:rsidR="00891BA9">
        <w:rPr>
          <w:rStyle w:val="Accentuation"/>
          <w:rFonts w:ascii="Garamond" w:hAnsi="Garamond" w:cs="Arial"/>
          <w:b/>
          <w:i w:val="0"/>
          <w:u w:val="single"/>
        </w:rPr>
        <w:t>ooué Ivindo (17</w:t>
      </w:r>
      <w:r w:rsidRPr="003872FB">
        <w:rPr>
          <w:rStyle w:val="Accentuation"/>
          <w:rFonts w:ascii="Garamond" w:hAnsi="Garamond" w:cs="Arial"/>
          <w:b/>
          <w:i w:val="0"/>
          <w:u w:val="single"/>
        </w:rPr>
        <w:t>)</w:t>
      </w:r>
    </w:p>
    <w:p w:rsidR="00095E7C" w:rsidRPr="003872FB" w:rsidRDefault="00095E7C" w:rsidP="00095E7C">
      <w:pPr>
        <w:jc w:val="both"/>
        <w:rPr>
          <w:rStyle w:val="Accentuation"/>
          <w:rFonts w:ascii="Garamond" w:hAnsi="Garamond" w:cs="Calibri"/>
          <w:b/>
          <w:i w:val="0"/>
        </w:rPr>
      </w:pPr>
    </w:p>
    <w:p w:rsidR="00891BA9" w:rsidRDefault="00891BA9" w:rsidP="00095E7C">
      <w:pPr>
        <w:jc w:val="both"/>
        <w:rPr>
          <w:rStyle w:val="Accentuation"/>
          <w:rFonts w:ascii="Garamond" w:hAnsi="Garamond" w:cs="Arial"/>
          <w:i w:val="0"/>
        </w:rPr>
      </w:pPr>
      <w:r>
        <w:rPr>
          <w:rStyle w:val="Accentuation"/>
          <w:rFonts w:ascii="Garamond" w:hAnsi="Garamond" w:cs="Arial"/>
          <w:i w:val="0"/>
        </w:rPr>
        <w:t xml:space="preserve">Au cours d’une mission réalisée entre le 03 et le 07 février dans la province de l’Ogooué Ivindo, , l’Assistant Technique du Projet TRIDOM-UE et le coordonnateur adjoint ont rencontré plusieurs autorités à savoir </w:t>
      </w:r>
      <w:r w:rsidRPr="00F10742">
        <w:rPr>
          <w:rFonts w:ascii="Garamond" w:hAnsi="Garamond"/>
          <w:bCs/>
        </w:rPr>
        <w:t>le Préfet de la ville d’Ovan, le Commandant de la Brigade de gendarmerie centre adjoint de la ville d’Ovan, le Chef de cantonnement par intérim de la ville d’Ovan, le Gouverneur de la province de l’Ogooué-Ivindo, le Directeur</w:t>
      </w:r>
      <w:r>
        <w:rPr>
          <w:rFonts w:ascii="Garamond" w:hAnsi="Garamond"/>
          <w:bCs/>
        </w:rPr>
        <w:t xml:space="preserve"> Provincial des Eaux et Forêts </w:t>
      </w:r>
      <w:r w:rsidRPr="00F10742">
        <w:rPr>
          <w:rFonts w:ascii="Garamond" w:hAnsi="Garamond"/>
          <w:bCs/>
        </w:rPr>
        <w:t>, le Chef d’antenne de la polic</w:t>
      </w:r>
      <w:r>
        <w:rPr>
          <w:rFonts w:ascii="Garamond" w:hAnsi="Garamond"/>
          <w:bCs/>
        </w:rPr>
        <w:t>e judiciaire,</w:t>
      </w:r>
      <w:r w:rsidRPr="00F10742">
        <w:rPr>
          <w:rFonts w:ascii="Garamond" w:hAnsi="Garamond"/>
          <w:bCs/>
        </w:rPr>
        <w:t xml:space="preserve"> le Procureur de la République et son adjoint Près le Tribunal de Première Instance de Makokou, le Président du Tribunal de Première Instance de Makokou, les Conservateurs des parcs nationaux de l’Ivindo et Mwagna, le Directeur académique provincial de l’Ogooué-Ivindo et la déléguée spéciale en </w:t>
      </w:r>
      <w:r>
        <w:rPr>
          <w:rFonts w:ascii="Garamond" w:hAnsi="Garamond"/>
          <w:bCs/>
        </w:rPr>
        <w:t>charge de la marie de Makokou et les responsables des sociétés forestières SOMIVAB et ROUGIER GABON</w:t>
      </w:r>
      <w:r w:rsidRPr="00F10742">
        <w:rPr>
          <w:rFonts w:ascii="Garamond" w:hAnsi="Garamond"/>
          <w:bCs/>
        </w:rPr>
        <w:t>  </w:t>
      </w:r>
    </w:p>
    <w:p w:rsidR="00095E7C" w:rsidRPr="003872FB" w:rsidRDefault="00095E7C" w:rsidP="00095E7C">
      <w:pPr>
        <w:jc w:val="both"/>
        <w:rPr>
          <w:rStyle w:val="Accentuation"/>
          <w:rFonts w:ascii="Garamond" w:hAnsi="Garamond" w:cs="Arial"/>
          <w:i w:val="0"/>
        </w:rPr>
      </w:pPr>
    </w:p>
    <w:p w:rsidR="00095E7C" w:rsidRPr="003872FB" w:rsidRDefault="00095E7C" w:rsidP="00095E7C">
      <w:pPr>
        <w:jc w:val="both"/>
        <w:rPr>
          <w:rStyle w:val="Accentuation"/>
          <w:rFonts w:ascii="Garamond" w:hAnsi="Garamond" w:cs="Arial"/>
          <w:i w:val="0"/>
        </w:rPr>
      </w:pPr>
    </w:p>
    <w:p w:rsidR="00095E7C" w:rsidRPr="003872FB" w:rsidRDefault="00A17229" w:rsidP="00095E7C">
      <w:pPr>
        <w:jc w:val="both"/>
        <w:rPr>
          <w:rStyle w:val="Accentuation"/>
          <w:rFonts w:ascii="Garamond" w:hAnsi="Garamond" w:cs="Arial"/>
          <w:b/>
          <w:bCs/>
          <w:u w:val="single"/>
        </w:rPr>
      </w:pPr>
      <w:r>
        <w:rPr>
          <w:rStyle w:val="Accentuation"/>
          <w:rFonts w:ascii="Garamond" w:hAnsi="Garamond" w:cs="Arial"/>
          <w:b/>
          <w:bCs/>
          <w:u w:val="single"/>
        </w:rPr>
        <w:t>Ogooué-Lolo (05</w:t>
      </w:r>
      <w:r w:rsidR="00095E7C" w:rsidRPr="003872FB">
        <w:rPr>
          <w:rStyle w:val="Accentuation"/>
          <w:rFonts w:ascii="Garamond" w:hAnsi="Garamond" w:cs="Arial"/>
          <w:b/>
          <w:bCs/>
          <w:u w:val="single"/>
        </w:rPr>
        <w:t xml:space="preserve">) </w:t>
      </w:r>
    </w:p>
    <w:p w:rsidR="00095E7C" w:rsidRPr="003872FB" w:rsidRDefault="00095E7C" w:rsidP="00095E7C">
      <w:pPr>
        <w:jc w:val="both"/>
        <w:rPr>
          <w:rStyle w:val="Accentuation"/>
          <w:rFonts w:ascii="Garamond" w:hAnsi="Garamond" w:cs="Arial"/>
          <w:b/>
          <w:bCs/>
          <w:i w:val="0"/>
          <w:u w:val="single"/>
        </w:rPr>
      </w:pPr>
    </w:p>
    <w:p w:rsidR="00095E7C" w:rsidRPr="003872FB" w:rsidRDefault="0044362D" w:rsidP="00095E7C">
      <w:pPr>
        <w:jc w:val="both"/>
        <w:rPr>
          <w:rFonts w:ascii="Garamond" w:hAnsi="Garamond" w:cs="Arial"/>
          <w:lang w:bidi="he-IL"/>
        </w:rPr>
      </w:pPr>
      <w:r w:rsidRPr="007A2223">
        <w:rPr>
          <w:rFonts w:ascii="Garamond" w:hAnsi="Garamond" w:cs="Arial"/>
          <w:lang w:val="fr-BE" w:bidi="he-IL"/>
        </w:rPr>
        <w:t xml:space="preserve">Durant sa mission d’appui à la Brigade Faune de </w:t>
      </w:r>
      <w:proofErr w:type="spellStart"/>
      <w:r w:rsidRPr="007A2223">
        <w:rPr>
          <w:rFonts w:ascii="Garamond" w:hAnsi="Garamond" w:cs="Arial"/>
          <w:lang w:val="fr-BE" w:bidi="he-IL"/>
        </w:rPr>
        <w:t>Ndangui</w:t>
      </w:r>
      <w:proofErr w:type="gramStart"/>
      <w:r w:rsidRPr="007A2223">
        <w:rPr>
          <w:rFonts w:ascii="Garamond" w:hAnsi="Garamond" w:cs="Arial"/>
          <w:lang w:val="fr-BE" w:bidi="he-IL"/>
        </w:rPr>
        <w:t>,le</w:t>
      </w:r>
      <w:proofErr w:type="spellEnd"/>
      <w:proofErr w:type="gramEnd"/>
      <w:r w:rsidRPr="007A2223">
        <w:rPr>
          <w:rFonts w:ascii="Garamond" w:hAnsi="Garamond" w:cs="Arial"/>
          <w:lang w:val="fr-BE" w:bidi="he-IL"/>
        </w:rPr>
        <w:t xml:space="preserve"> juriste accompagné du CB de la Brigade Faune a rencontré le chef de la brigade de Gendarmerie Centre de Lastoursville et le chef de cantonnement des Eaux et Forêts afin d’être présenté à ces derniers comme le juriste devant appuyer la procédure ivoire de Lastoursville.</w:t>
      </w:r>
      <w:r w:rsidR="00A17229" w:rsidRPr="007A2223">
        <w:rPr>
          <w:rFonts w:ascii="Garamond" w:hAnsi="Garamond" w:cs="Arial"/>
          <w:lang w:val="fr-BE" w:bidi="he-IL"/>
        </w:rPr>
        <w:t xml:space="preserve"> De plus ils ont</w:t>
      </w:r>
      <w:r w:rsidRPr="007A2223">
        <w:rPr>
          <w:rFonts w:ascii="Garamond" w:hAnsi="Garamond" w:cs="Arial"/>
          <w:lang w:val="fr-BE" w:bidi="he-IL"/>
        </w:rPr>
        <w:t xml:space="preserve"> rencontré le chef cantonnement d’</w:t>
      </w:r>
      <w:proofErr w:type="spellStart"/>
      <w:r w:rsidRPr="007A2223">
        <w:rPr>
          <w:rFonts w:ascii="Garamond" w:hAnsi="Garamond" w:cs="Arial"/>
          <w:lang w:val="fr-BE" w:bidi="he-IL"/>
        </w:rPr>
        <w:t>Okondja</w:t>
      </w:r>
      <w:proofErr w:type="spellEnd"/>
      <w:r w:rsidRPr="007A2223">
        <w:rPr>
          <w:rFonts w:ascii="Garamond" w:hAnsi="Garamond" w:cs="Arial"/>
          <w:lang w:val="fr-BE" w:bidi="he-IL"/>
        </w:rPr>
        <w:t xml:space="preserve"> afin de programmer des séances de travail conjointes</w:t>
      </w:r>
      <w:r w:rsidR="007A2223">
        <w:rPr>
          <w:rFonts w:ascii="Garamond" w:hAnsi="Garamond" w:cs="Arial"/>
          <w:lang w:val="fr-BE" w:bidi="he-IL"/>
        </w:rPr>
        <w:t>.</w:t>
      </w:r>
    </w:p>
    <w:p w:rsidR="00095E7C" w:rsidRDefault="00095E7C" w:rsidP="00095E7C">
      <w:pPr>
        <w:jc w:val="both"/>
        <w:rPr>
          <w:rStyle w:val="Accentuation"/>
          <w:rFonts w:ascii="Arial" w:hAnsi="Arial" w:cs="Arial"/>
          <w:i w:val="0"/>
        </w:rPr>
      </w:pPr>
    </w:p>
    <w:p w:rsidR="00095E7C" w:rsidRDefault="00095E7C" w:rsidP="00095E7C">
      <w:pPr>
        <w:pStyle w:val="Titre1"/>
        <w:shd w:val="clear" w:color="auto" w:fill="000000"/>
        <w:jc w:val="both"/>
        <w:rPr>
          <w:rStyle w:val="Accentuation"/>
          <w:rFonts w:ascii="Arial" w:hAnsi="Arial" w:cs="Arial"/>
          <w:sz w:val="24"/>
        </w:rPr>
      </w:pPr>
      <w:bookmarkStart w:id="9" w:name="_Toc7774932"/>
      <w:r>
        <w:rPr>
          <w:rStyle w:val="Accentuation"/>
          <w:rFonts w:ascii="Arial" w:hAnsi="Arial" w:cs="Arial"/>
          <w:sz w:val="24"/>
        </w:rPr>
        <w:t>Conclusion</w:t>
      </w:r>
      <w:bookmarkEnd w:id="9"/>
    </w:p>
    <w:p w:rsidR="00095E7C" w:rsidRDefault="00095E7C" w:rsidP="00095E7C">
      <w:pPr>
        <w:jc w:val="both"/>
        <w:rPr>
          <w:rStyle w:val="Accentuation"/>
          <w:rFonts w:ascii="Arial" w:hAnsi="Arial" w:cs="Arial"/>
        </w:rPr>
      </w:pPr>
    </w:p>
    <w:p w:rsidR="00095E7C" w:rsidRDefault="00095E7C" w:rsidP="00095E7C">
      <w:pPr>
        <w:tabs>
          <w:tab w:val="left" w:pos="2385"/>
        </w:tabs>
        <w:jc w:val="both"/>
        <w:rPr>
          <w:sz w:val="22"/>
          <w:szCs w:val="22"/>
        </w:rPr>
      </w:pPr>
      <w:r>
        <w:rPr>
          <w:sz w:val="22"/>
          <w:szCs w:val="22"/>
        </w:rPr>
        <w:lastRenderedPageBreak/>
        <w:t xml:space="preserve"> </w:t>
      </w:r>
      <w:r>
        <w:rPr>
          <w:sz w:val="22"/>
          <w:szCs w:val="22"/>
        </w:rPr>
        <w:tab/>
        <w:t xml:space="preserve"> </w:t>
      </w:r>
    </w:p>
    <w:p w:rsidR="00095E7C" w:rsidRDefault="00095E7C" w:rsidP="00095E7C"/>
    <w:p w:rsidR="00646474" w:rsidRDefault="00646474"/>
    <w:sectPr w:rsidR="00646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B0EC4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6E70A82"/>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7C"/>
    <w:rsid w:val="00095E7C"/>
    <w:rsid w:val="000E5C81"/>
    <w:rsid w:val="00114630"/>
    <w:rsid w:val="00176AB0"/>
    <w:rsid w:val="001B312F"/>
    <w:rsid w:val="00213755"/>
    <w:rsid w:val="0044362D"/>
    <w:rsid w:val="00534376"/>
    <w:rsid w:val="005D7457"/>
    <w:rsid w:val="00623B51"/>
    <w:rsid w:val="00646474"/>
    <w:rsid w:val="00664739"/>
    <w:rsid w:val="007A2223"/>
    <w:rsid w:val="00891BA9"/>
    <w:rsid w:val="008F7F14"/>
    <w:rsid w:val="00A17229"/>
    <w:rsid w:val="00B91361"/>
    <w:rsid w:val="00BA6E7D"/>
    <w:rsid w:val="00D81C4F"/>
    <w:rsid w:val="00DE19A3"/>
    <w:rsid w:val="00F51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4AF9C-EB61-48DE-BE27-359EF8A2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7C"/>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95E7C"/>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95E7C"/>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95E7C"/>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95E7C"/>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95E7C"/>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95E7C"/>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95E7C"/>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95E7C"/>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95E7C"/>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95E7C"/>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95E7C"/>
    <w:rPr>
      <w:rFonts w:ascii="Arial" w:eastAsia="Times New Roman" w:hAnsi="Arial" w:cs="Arial"/>
      <w:b/>
      <w:bCs/>
      <w:i/>
      <w:iCs/>
      <w:sz w:val="28"/>
      <w:szCs w:val="28"/>
    </w:rPr>
  </w:style>
  <w:style w:type="character" w:customStyle="1" w:styleId="Titre3Car">
    <w:name w:val="Titre 3 Car"/>
    <w:basedOn w:val="Policepardfaut"/>
    <w:link w:val="Titre3"/>
    <w:uiPriority w:val="99"/>
    <w:rsid w:val="00095E7C"/>
    <w:rPr>
      <w:rFonts w:ascii="Arial" w:eastAsia="Times New Roman" w:hAnsi="Arial" w:cs="Arial"/>
      <w:b/>
      <w:bCs/>
      <w:sz w:val="26"/>
      <w:szCs w:val="26"/>
    </w:rPr>
  </w:style>
  <w:style w:type="character" w:customStyle="1" w:styleId="Titre4Car">
    <w:name w:val="Titre 4 Car"/>
    <w:basedOn w:val="Policepardfaut"/>
    <w:link w:val="Titre4"/>
    <w:uiPriority w:val="99"/>
    <w:rsid w:val="00095E7C"/>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9"/>
    <w:rsid w:val="00095E7C"/>
    <w:rPr>
      <w:rFonts w:ascii="Rockwell" w:eastAsia="Times New Roman" w:hAnsi="Rockwell" w:cs="Times New Roman"/>
      <w:color w:val="365338"/>
      <w:sz w:val="24"/>
      <w:szCs w:val="24"/>
    </w:rPr>
  </w:style>
  <w:style w:type="character" w:customStyle="1" w:styleId="Titre6Car">
    <w:name w:val="Titre 6 Car"/>
    <w:basedOn w:val="Policepardfaut"/>
    <w:link w:val="Titre6"/>
    <w:uiPriority w:val="99"/>
    <w:rsid w:val="00095E7C"/>
    <w:rPr>
      <w:rFonts w:ascii="Rockwell" w:eastAsia="Times New Roman" w:hAnsi="Rockwell" w:cs="Times New Roman"/>
      <w:i/>
      <w:iCs/>
      <w:color w:val="365338"/>
      <w:sz w:val="24"/>
      <w:szCs w:val="24"/>
    </w:rPr>
  </w:style>
  <w:style w:type="character" w:customStyle="1" w:styleId="Titre7Car">
    <w:name w:val="Titre 7 Car"/>
    <w:basedOn w:val="Policepardfaut"/>
    <w:link w:val="Titre7"/>
    <w:uiPriority w:val="99"/>
    <w:rsid w:val="00095E7C"/>
    <w:rPr>
      <w:rFonts w:ascii="Rockwell" w:eastAsia="Times New Roman" w:hAnsi="Rockwell" w:cs="Times New Roman"/>
      <w:i/>
      <w:iCs/>
      <w:color w:val="404040"/>
      <w:sz w:val="24"/>
      <w:szCs w:val="24"/>
    </w:rPr>
  </w:style>
  <w:style w:type="character" w:customStyle="1" w:styleId="Titre8Car">
    <w:name w:val="Titre 8 Car"/>
    <w:basedOn w:val="Policepardfaut"/>
    <w:link w:val="Titre8"/>
    <w:uiPriority w:val="99"/>
    <w:rsid w:val="00095E7C"/>
    <w:rPr>
      <w:rFonts w:ascii="Rockwell" w:eastAsia="Times New Roman" w:hAnsi="Rockwell" w:cs="Times New Roman"/>
      <w:color w:val="404040"/>
      <w:sz w:val="20"/>
      <w:szCs w:val="20"/>
    </w:rPr>
  </w:style>
  <w:style w:type="character" w:customStyle="1" w:styleId="Titre9Car">
    <w:name w:val="Titre 9 Car"/>
    <w:basedOn w:val="Policepardfaut"/>
    <w:link w:val="Titre9"/>
    <w:uiPriority w:val="99"/>
    <w:rsid w:val="00095E7C"/>
    <w:rPr>
      <w:rFonts w:ascii="Rockwell" w:eastAsia="Times New Roman" w:hAnsi="Rockwell" w:cs="Times New Roman"/>
      <w:i/>
      <w:iCs/>
      <w:color w:val="404040"/>
      <w:sz w:val="20"/>
      <w:szCs w:val="20"/>
    </w:rPr>
  </w:style>
  <w:style w:type="paragraph" w:styleId="En-tte">
    <w:name w:val="header"/>
    <w:basedOn w:val="Normal"/>
    <w:link w:val="En-tteCar"/>
    <w:uiPriority w:val="99"/>
    <w:rsid w:val="00095E7C"/>
    <w:pPr>
      <w:tabs>
        <w:tab w:val="center" w:pos="4536"/>
        <w:tab w:val="right" w:pos="9072"/>
      </w:tabs>
    </w:pPr>
  </w:style>
  <w:style w:type="character" w:customStyle="1" w:styleId="En-tteCar">
    <w:name w:val="En-tête Car"/>
    <w:basedOn w:val="Policepardfaut"/>
    <w:link w:val="En-tte"/>
    <w:uiPriority w:val="99"/>
    <w:rsid w:val="00095E7C"/>
    <w:rPr>
      <w:rFonts w:ascii="Times New Roman" w:eastAsia="Times New Roman" w:hAnsi="Times New Roman" w:cs="Times New Roman"/>
      <w:sz w:val="24"/>
      <w:szCs w:val="24"/>
    </w:rPr>
  </w:style>
  <w:style w:type="table" w:styleId="Grilledutableau">
    <w:name w:val="Table Grid"/>
    <w:basedOn w:val="TableauNormal"/>
    <w:uiPriority w:val="59"/>
    <w:rsid w:val="00095E7C"/>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uiPriority w:val="39"/>
    <w:rsid w:val="00095E7C"/>
    <w:pPr>
      <w:tabs>
        <w:tab w:val="left" w:pos="709"/>
        <w:tab w:val="right" w:leader="dot" w:pos="9062"/>
      </w:tabs>
      <w:spacing w:after="100"/>
    </w:pPr>
    <w:rPr>
      <w:noProof/>
      <w:lang w:bidi="he-IL"/>
    </w:rPr>
  </w:style>
  <w:style w:type="table" w:customStyle="1" w:styleId="Grilledetableauclaire1">
    <w:name w:val="Grille de tableau claire1"/>
    <w:basedOn w:val="TableauNormal"/>
    <w:uiPriority w:val="40"/>
    <w:rsid w:val="00095E7C"/>
    <w:pPr>
      <w:spacing w:after="0" w:line="240" w:lineRule="auto"/>
    </w:pPr>
    <w:rPr>
      <w:rFonts w:ascii="Times New Roman" w:eastAsia="Times New Roman" w:hAnsi="Times New Roman" w:cs="Times New Roman"/>
      <w:sz w:val="20"/>
      <w:szCs w:val="20"/>
      <w:lang w:val="fr-BE" w:eastAsia="fr-B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ccentuation">
    <w:name w:val="Emphasis"/>
    <w:basedOn w:val="Policepardfaut"/>
    <w:qFormat/>
    <w:rsid w:val="00095E7C"/>
    <w:rPr>
      <w:i/>
      <w:iCs/>
    </w:rPr>
  </w:style>
  <w:style w:type="paragraph" w:styleId="Paragraphedeliste">
    <w:name w:val="List Paragraph"/>
    <w:basedOn w:val="Normal"/>
    <w:uiPriority w:val="34"/>
    <w:qFormat/>
    <w:rsid w:val="00095E7C"/>
    <w:pPr>
      <w:ind w:left="720"/>
      <w:contextualSpacing/>
    </w:pPr>
  </w:style>
  <w:style w:type="paragraph" w:styleId="NormalWeb">
    <w:name w:val="Normal (Web)"/>
    <w:basedOn w:val="Normal"/>
    <w:uiPriority w:val="99"/>
    <w:unhideWhenUsed/>
    <w:rsid w:val="00095E7C"/>
    <w:pPr>
      <w:spacing w:before="100" w:beforeAutospacing="1" w:after="100" w:afterAutospacing="1"/>
    </w:pPr>
    <w:rPr>
      <w:lang w:eastAsia="fr-FR"/>
    </w:rPr>
  </w:style>
  <w:style w:type="character" w:styleId="lev">
    <w:name w:val="Strong"/>
    <w:basedOn w:val="Policepardfaut"/>
    <w:uiPriority w:val="22"/>
    <w:qFormat/>
    <w:rsid w:val="00095E7C"/>
    <w:rPr>
      <w:b/>
      <w:bCs/>
    </w:rPr>
  </w:style>
  <w:style w:type="character" w:styleId="Marquedecommentaire">
    <w:name w:val="annotation reference"/>
    <w:basedOn w:val="Policepardfaut"/>
    <w:uiPriority w:val="99"/>
    <w:semiHidden/>
    <w:unhideWhenUsed/>
    <w:rsid w:val="00095E7C"/>
    <w:rPr>
      <w:sz w:val="16"/>
      <w:szCs w:val="16"/>
    </w:rPr>
  </w:style>
  <w:style w:type="paragraph" w:styleId="Commentaire">
    <w:name w:val="annotation text"/>
    <w:basedOn w:val="Normal"/>
    <w:link w:val="CommentaireCar"/>
    <w:uiPriority w:val="99"/>
    <w:semiHidden/>
    <w:unhideWhenUsed/>
    <w:rsid w:val="00095E7C"/>
    <w:rPr>
      <w:sz w:val="20"/>
      <w:szCs w:val="20"/>
    </w:rPr>
  </w:style>
  <w:style w:type="character" w:customStyle="1" w:styleId="CommentaireCar">
    <w:name w:val="Commentaire Car"/>
    <w:basedOn w:val="Policepardfaut"/>
    <w:link w:val="Commentaire"/>
    <w:uiPriority w:val="99"/>
    <w:semiHidden/>
    <w:rsid w:val="00095E7C"/>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095E7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5E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5</Pages>
  <Words>1069</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lucmathot@yahoo.fr</dc:creator>
  <cp:keywords/>
  <dc:description/>
  <cp:lastModifiedBy>hp</cp:lastModifiedBy>
  <cp:revision>9</cp:revision>
  <dcterms:created xsi:type="dcterms:W3CDTF">2025-02-28T07:47:00Z</dcterms:created>
  <dcterms:modified xsi:type="dcterms:W3CDTF">2025-03-05T07:14:00Z</dcterms:modified>
</cp:coreProperties>
</file>