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ED29" w14:textId="77777777" w:rsidR="000B7079" w:rsidRDefault="000B7079" w:rsidP="000B7079">
      <w:pPr>
        <w:pStyle w:val="En-tte"/>
        <w:tabs>
          <w:tab w:val="left" w:pos="708"/>
        </w:tabs>
        <w:jc w:val="center"/>
        <w:rPr>
          <w:rStyle w:val="Accentuation"/>
          <w:rFonts w:ascii="Bookman Old Style" w:hAnsi="Bookman Old Style"/>
          <w:i w:val="0"/>
        </w:rPr>
      </w:pPr>
    </w:p>
    <w:p w14:paraId="27C9156A"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2C133EBF" w14:textId="77777777" w:rsidTr="000F4C8D">
        <w:trPr>
          <w:trHeight w:val="997"/>
        </w:trPr>
        <w:tc>
          <w:tcPr>
            <w:tcW w:w="1951" w:type="dxa"/>
            <w:hideMark/>
          </w:tcPr>
          <w:p w14:paraId="68473CFA"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37DAB565" wp14:editId="5C6DC519">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7A2F2F03" wp14:editId="7F2B8B9C">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0FFB28E0"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315BDBFD" w14:textId="77777777" w:rsidR="000B7079" w:rsidRPr="009A7A98" w:rsidRDefault="000B7079" w:rsidP="000F4C8D">
            <w:pPr>
              <w:jc w:val="center"/>
              <w:rPr>
                <w:rStyle w:val="Accentuation"/>
                <w:rFonts w:ascii="Bookman Old Style" w:hAnsi="Bookman Old Style"/>
                <w:i w:val="0"/>
              </w:rPr>
            </w:pPr>
          </w:p>
        </w:tc>
      </w:tr>
      <w:tr w:rsidR="000B7079" w:rsidRPr="00DD1118" w14:paraId="1ADAF9CD" w14:textId="77777777" w:rsidTr="000F4C8D">
        <w:trPr>
          <w:trHeight w:val="1414"/>
        </w:trPr>
        <w:tc>
          <w:tcPr>
            <w:tcW w:w="3794" w:type="dxa"/>
            <w:gridSpan w:val="2"/>
          </w:tcPr>
          <w:p w14:paraId="795AE3F3"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2EE7D4D1" w14:textId="77777777"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Ministère Des Eaux Et Forêts</w:t>
            </w:r>
          </w:p>
          <w:p w14:paraId="0EDC335D" w14:textId="77777777" w:rsidR="000B7079" w:rsidRPr="00E44DFD" w:rsidRDefault="000B7079" w:rsidP="000F4C8D">
            <w:pPr>
              <w:rPr>
                <w:rStyle w:val="Accentuation"/>
                <w:rFonts w:ascii="Bookman Old Style" w:hAnsi="Bookman Old Style"/>
                <w:i w:val="0"/>
                <w:sz w:val="22"/>
                <w:szCs w:val="22"/>
              </w:rPr>
            </w:pPr>
          </w:p>
        </w:tc>
        <w:tc>
          <w:tcPr>
            <w:tcW w:w="1451" w:type="dxa"/>
          </w:tcPr>
          <w:p w14:paraId="30AB3DAB"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34699C84" w14:textId="77777777" w:rsidR="000B7079" w:rsidRPr="00E44DFD" w:rsidRDefault="000B7079" w:rsidP="000F4C8D">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52A65429"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51F78B6D" w14:textId="77777777" w:rsidR="000B7079" w:rsidRPr="00E44DFD" w:rsidRDefault="000B7079" w:rsidP="00E44DFD">
            <w:pPr>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20ACA8F8" w14:textId="77777777" w:rsidR="000B7079" w:rsidRPr="00E44DFD" w:rsidRDefault="000B7079" w:rsidP="000F4C8D">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5DAE00CB"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776144FC"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69A05E32"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484A9EAC" w14:textId="77777777" w:rsidR="000B7079" w:rsidRPr="00294D9F" w:rsidRDefault="000B7079" w:rsidP="000B7079">
      <w:pPr>
        <w:pStyle w:val="En-tte"/>
        <w:tabs>
          <w:tab w:val="left" w:pos="708"/>
        </w:tabs>
        <w:jc w:val="center"/>
        <w:rPr>
          <w:rStyle w:val="Accentuation"/>
          <w:rFonts w:ascii="Arial" w:hAnsi="Arial" w:cs="Arial"/>
          <w:i w:val="0"/>
        </w:rPr>
      </w:pPr>
      <w:r w:rsidRPr="00294D9F">
        <w:rPr>
          <w:rStyle w:val="Accentuation"/>
          <w:rFonts w:ascii="Arial" w:hAnsi="Arial" w:cs="Arial"/>
        </w:rPr>
        <w:t>SOMMAIRE</w:t>
      </w:r>
    </w:p>
    <w:p w14:paraId="71B605A5" w14:textId="77777777" w:rsidR="000B7079" w:rsidRPr="00294D9F" w:rsidRDefault="000B7079" w:rsidP="000B7079">
      <w:pPr>
        <w:pStyle w:val="En-tte"/>
        <w:tabs>
          <w:tab w:val="left" w:pos="708"/>
        </w:tabs>
        <w:jc w:val="center"/>
        <w:rPr>
          <w:rStyle w:val="Accentuation"/>
          <w:rFonts w:ascii="Arial" w:hAnsi="Arial" w:cs="Arial"/>
          <w:i w:val="0"/>
        </w:rPr>
      </w:pPr>
    </w:p>
    <w:p w14:paraId="6F0390FC" w14:textId="77777777" w:rsidR="000B7079" w:rsidRPr="00294D9F" w:rsidRDefault="000B7079" w:rsidP="000B7079">
      <w:pPr>
        <w:pStyle w:val="En-tte"/>
        <w:tabs>
          <w:tab w:val="left" w:pos="708"/>
        </w:tabs>
        <w:jc w:val="center"/>
        <w:rPr>
          <w:rStyle w:val="Accentuation"/>
          <w:rFonts w:ascii="Arial" w:hAnsi="Arial" w:cs="Arial"/>
          <w:i w:val="0"/>
        </w:rPr>
      </w:pPr>
    </w:p>
    <w:p w14:paraId="76DE1219" w14:textId="77777777" w:rsidR="000B7079" w:rsidRPr="00294D9F" w:rsidRDefault="000B7079" w:rsidP="000B7079">
      <w:pPr>
        <w:pStyle w:val="En-tte"/>
        <w:tabs>
          <w:tab w:val="left" w:pos="708"/>
        </w:tabs>
        <w:jc w:val="center"/>
        <w:rPr>
          <w:rStyle w:val="Accentuation"/>
          <w:rFonts w:ascii="Arial" w:hAnsi="Arial" w:cs="Arial"/>
          <w:i w:val="0"/>
        </w:rPr>
      </w:pPr>
    </w:p>
    <w:p w14:paraId="40694158" w14:textId="77777777" w:rsidR="000B7079" w:rsidRPr="00294D9F" w:rsidRDefault="00000000" w:rsidP="000B7079">
      <w:pPr>
        <w:pStyle w:val="TM1"/>
        <w:rPr>
          <w:rStyle w:val="Accentuation"/>
          <w:rFonts w:ascii="Arial" w:eastAsiaTheme="minorEastAsia" w:hAnsi="Arial" w:cs="Arial"/>
          <w:i w:val="0"/>
        </w:rPr>
      </w:pPr>
      <w:hyperlink w:anchor="_Toc7774926" w:history="1">
        <w:r w:rsidR="000B7079" w:rsidRPr="00294D9F">
          <w:rPr>
            <w:rStyle w:val="Accentuation"/>
            <w:rFonts w:ascii="Arial" w:hAnsi="Arial" w:cs="Arial"/>
          </w:rPr>
          <w:t>1</w:t>
        </w:r>
        <w:r w:rsidR="000B7079" w:rsidRPr="00294D9F">
          <w:rPr>
            <w:rStyle w:val="Accentuation"/>
            <w:rFonts w:ascii="Arial" w:eastAsiaTheme="minorEastAsia" w:hAnsi="Arial" w:cs="Arial"/>
          </w:rPr>
          <w:tab/>
        </w:r>
        <w:r w:rsidR="000B7079" w:rsidRPr="00294D9F">
          <w:rPr>
            <w:rStyle w:val="Accentuation"/>
            <w:rFonts w:ascii="Arial" w:hAnsi="Arial" w:cs="Arial"/>
          </w:rPr>
          <w:t>Points principaux</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14:paraId="20FC94FA" w14:textId="77777777" w:rsidR="000B7079" w:rsidRPr="00294D9F" w:rsidRDefault="00000000" w:rsidP="000B7079">
      <w:pPr>
        <w:pStyle w:val="TM1"/>
        <w:rPr>
          <w:rStyle w:val="Accentuation"/>
          <w:rFonts w:ascii="Arial" w:eastAsiaTheme="minorEastAsia" w:hAnsi="Arial" w:cs="Arial"/>
          <w:i w:val="0"/>
        </w:rPr>
      </w:pPr>
      <w:hyperlink w:anchor="_Toc7774927" w:history="1">
        <w:r w:rsidR="000B7079" w:rsidRPr="00294D9F">
          <w:rPr>
            <w:rStyle w:val="Accentuation"/>
            <w:rFonts w:ascii="Arial" w:hAnsi="Arial" w:cs="Arial"/>
          </w:rPr>
          <w:t>2</w:t>
        </w:r>
        <w:r w:rsidR="000B7079" w:rsidRPr="00294D9F">
          <w:rPr>
            <w:rStyle w:val="Accentuation"/>
            <w:rFonts w:ascii="Arial" w:eastAsiaTheme="minorEastAsia" w:hAnsi="Arial" w:cs="Arial"/>
          </w:rPr>
          <w:tab/>
        </w:r>
        <w:r w:rsidR="000B7079" w:rsidRPr="00294D9F">
          <w:rPr>
            <w:rStyle w:val="Accentuation"/>
            <w:rFonts w:ascii="Arial" w:hAnsi="Arial" w:cs="Arial"/>
          </w:rPr>
          <w:t>Investigations</w:t>
        </w:r>
        <w:r w:rsidR="000B7079" w:rsidRPr="00294D9F">
          <w:rPr>
            <w:rStyle w:val="Accentuation"/>
            <w:rFonts w:ascii="Arial" w:hAnsi="Arial" w:cs="Arial"/>
            <w:webHidden/>
          </w:rPr>
          <w:tab/>
        </w:r>
        <w:r w:rsidR="00A42EB5" w:rsidRPr="00294D9F">
          <w:rPr>
            <w:rStyle w:val="Accentuation"/>
            <w:rFonts w:ascii="Arial" w:hAnsi="Arial" w:cs="Arial"/>
            <w:webHidden/>
          </w:rPr>
          <w:t>2</w:t>
        </w:r>
      </w:hyperlink>
    </w:p>
    <w:p w14:paraId="14EC03A7" w14:textId="77777777" w:rsidR="000B7079" w:rsidRPr="00294D9F" w:rsidRDefault="00000000" w:rsidP="000B7079">
      <w:pPr>
        <w:pStyle w:val="TM1"/>
        <w:rPr>
          <w:rStyle w:val="Accentuation"/>
          <w:rFonts w:ascii="Arial" w:eastAsiaTheme="minorEastAsia" w:hAnsi="Arial" w:cs="Arial"/>
          <w:i w:val="0"/>
        </w:rPr>
      </w:pPr>
      <w:hyperlink w:anchor="_Toc7774928" w:history="1">
        <w:r w:rsidR="000B7079" w:rsidRPr="00294D9F">
          <w:rPr>
            <w:rStyle w:val="Accentuation"/>
            <w:rFonts w:ascii="Arial" w:hAnsi="Arial" w:cs="Arial"/>
          </w:rPr>
          <w:t>3</w:t>
        </w:r>
        <w:r w:rsidR="000B7079" w:rsidRPr="00294D9F">
          <w:rPr>
            <w:rStyle w:val="Accentuation"/>
            <w:rFonts w:ascii="Arial" w:eastAsiaTheme="minorEastAsia" w:hAnsi="Arial" w:cs="Arial"/>
          </w:rPr>
          <w:tab/>
        </w:r>
        <w:r w:rsidR="000B7079" w:rsidRPr="00294D9F">
          <w:rPr>
            <w:rStyle w:val="Accentuation"/>
            <w:rFonts w:ascii="Arial" w:hAnsi="Arial" w:cs="Arial"/>
          </w:rPr>
          <w:t>Opérations</w:t>
        </w:r>
        <w:r w:rsidR="000B7079" w:rsidRPr="00294D9F">
          <w:rPr>
            <w:rStyle w:val="Accentuation"/>
            <w:rFonts w:ascii="Arial" w:hAnsi="Arial" w:cs="Arial"/>
            <w:webHidden/>
          </w:rPr>
          <w:tab/>
        </w:r>
      </w:hyperlink>
      <w:r w:rsidR="00A42EB5" w:rsidRPr="00294D9F">
        <w:rPr>
          <w:rFonts w:ascii="Arial" w:hAnsi="Arial" w:cs="Arial"/>
        </w:rPr>
        <w:t>2</w:t>
      </w:r>
      <w:r w:rsidR="00177916">
        <w:rPr>
          <w:rFonts w:ascii="Arial" w:hAnsi="Arial" w:cs="Arial"/>
        </w:rPr>
        <w:t>-3</w:t>
      </w:r>
    </w:p>
    <w:p w14:paraId="3D54E66D" w14:textId="209B7193" w:rsidR="000B7079" w:rsidRPr="00294D9F" w:rsidRDefault="00000000" w:rsidP="000B7079">
      <w:pPr>
        <w:pStyle w:val="TM1"/>
        <w:rPr>
          <w:rStyle w:val="Accentuation"/>
          <w:rFonts w:ascii="Arial" w:eastAsiaTheme="minorEastAsia" w:hAnsi="Arial" w:cs="Arial"/>
          <w:i w:val="0"/>
        </w:rPr>
      </w:pPr>
      <w:hyperlink w:anchor="_Toc7774929" w:history="1">
        <w:r w:rsidR="000B7079" w:rsidRPr="00294D9F">
          <w:rPr>
            <w:rStyle w:val="Accentuation"/>
            <w:rFonts w:ascii="Arial" w:hAnsi="Arial" w:cs="Arial"/>
          </w:rPr>
          <w:t>4</w:t>
        </w:r>
        <w:r w:rsidR="000B7079" w:rsidRPr="00294D9F">
          <w:rPr>
            <w:rStyle w:val="Accentuation"/>
            <w:rFonts w:ascii="Arial" w:eastAsiaTheme="minorEastAsia" w:hAnsi="Arial" w:cs="Arial"/>
          </w:rPr>
          <w:tab/>
        </w:r>
        <w:r w:rsidR="000B7079" w:rsidRPr="00294D9F">
          <w:rPr>
            <w:rStyle w:val="Accentuation"/>
            <w:rFonts w:ascii="Arial" w:hAnsi="Arial" w:cs="Arial"/>
          </w:rPr>
          <w:t>Département juridique</w:t>
        </w:r>
        <w:r w:rsidR="000B7079" w:rsidRPr="00294D9F">
          <w:rPr>
            <w:rStyle w:val="Accentuation"/>
            <w:rFonts w:ascii="Arial" w:hAnsi="Arial" w:cs="Arial"/>
            <w:webHidden/>
          </w:rPr>
          <w:tab/>
        </w:r>
        <w:r w:rsidR="00A42EB5" w:rsidRPr="00294D9F">
          <w:rPr>
            <w:rStyle w:val="Accentuation"/>
            <w:rFonts w:ascii="Arial" w:hAnsi="Arial" w:cs="Arial"/>
            <w:webHidden/>
          </w:rPr>
          <w:t>3</w:t>
        </w:r>
      </w:hyperlink>
      <w:r w:rsidR="00177916">
        <w:t>-4</w:t>
      </w:r>
    </w:p>
    <w:p w14:paraId="7D18A562" w14:textId="77777777" w:rsidR="000B7079" w:rsidRPr="00294D9F" w:rsidRDefault="00000000" w:rsidP="000B7079">
      <w:pPr>
        <w:pStyle w:val="TM1"/>
        <w:rPr>
          <w:rStyle w:val="Accentuation"/>
          <w:rFonts w:ascii="Arial" w:eastAsiaTheme="minorEastAsia" w:hAnsi="Arial" w:cs="Arial"/>
          <w:i w:val="0"/>
        </w:rPr>
      </w:pPr>
      <w:hyperlink w:anchor="_Toc7774930" w:history="1">
        <w:r w:rsidR="000B7079" w:rsidRPr="00294D9F">
          <w:rPr>
            <w:rStyle w:val="Accentuation"/>
            <w:rFonts w:ascii="Arial" w:hAnsi="Arial" w:cs="Arial"/>
          </w:rPr>
          <w:t>5</w:t>
        </w:r>
        <w:r w:rsidR="000B7079" w:rsidRPr="00294D9F">
          <w:rPr>
            <w:rStyle w:val="Accentuation"/>
            <w:rFonts w:ascii="Arial" w:eastAsiaTheme="minorEastAsia" w:hAnsi="Arial" w:cs="Arial"/>
          </w:rPr>
          <w:tab/>
        </w:r>
        <w:r w:rsidR="000B7079" w:rsidRPr="00294D9F">
          <w:rPr>
            <w:rStyle w:val="Accentuation"/>
            <w:rFonts w:ascii="Arial" w:hAnsi="Arial" w:cs="Arial"/>
          </w:rPr>
          <w:t>Communication</w:t>
        </w:r>
        <w:r w:rsidR="000B7079" w:rsidRPr="00294D9F">
          <w:rPr>
            <w:rStyle w:val="Accentuation"/>
            <w:rFonts w:ascii="Arial" w:hAnsi="Arial" w:cs="Arial"/>
            <w:webHidden/>
          </w:rPr>
          <w:tab/>
        </w:r>
      </w:hyperlink>
      <w:r w:rsidR="00177916">
        <w:rPr>
          <w:rFonts w:ascii="Arial" w:hAnsi="Arial" w:cs="Arial"/>
        </w:rPr>
        <w:t>4</w:t>
      </w:r>
    </w:p>
    <w:p w14:paraId="358D8CE0" w14:textId="77777777" w:rsidR="000B7079" w:rsidRPr="00294D9F" w:rsidRDefault="00000000" w:rsidP="000B7079">
      <w:pPr>
        <w:pStyle w:val="TM1"/>
        <w:rPr>
          <w:rStyle w:val="Accentuation"/>
          <w:rFonts w:ascii="Arial" w:eastAsiaTheme="minorEastAsia" w:hAnsi="Arial" w:cs="Arial"/>
          <w:i w:val="0"/>
        </w:rPr>
      </w:pPr>
      <w:hyperlink w:anchor="_Toc7774931" w:history="1">
        <w:r w:rsidR="000B7079" w:rsidRPr="00294D9F">
          <w:rPr>
            <w:rStyle w:val="Accentuation"/>
            <w:rFonts w:ascii="Arial" w:hAnsi="Arial" w:cs="Arial"/>
          </w:rPr>
          <w:t>6</w:t>
        </w:r>
        <w:r w:rsidR="000B7079" w:rsidRPr="00294D9F">
          <w:rPr>
            <w:rStyle w:val="Accentuation"/>
            <w:rFonts w:ascii="Arial" w:eastAsiaTheme="minorEastAsia" w:hAnsi="Arial" w:cs="Arial"/>
          </w:rPr>
          <w:tab/>
        </w:r>
        <w:r w:rsidR="000B7079" w:rsidRPr="00294D9F">
          <w:rPr>
            <w:rStyle w:val="Accentuation"/>
            <w:rFonts w:ascii="Arial" w:hAnsi="Arial" w:cs="Arial"/>
          </w:rPr>
          <w:t>Relations extérieures</w:t>
        </w:r>
        <w:r w:rsidR="000B7079" w:rsidRPr="00294D9F">
          <w:rPr>
            <w:rStyle w:val="Accentuation"/>
            <w:rFonts w:ascii="Arial" w:hAnsi="Arial" w:cs="Arial"/>
            <w:webHidden/>
          </w:rPr>
          <w:tab/>
        </w:r>
      </w:hyperlink>
      <w:r w:rsidR="00A42EB5" w:rsidRPr="00294D9F">
        <w:rPr>
          <w:rFonts w:ascii="Arial" w:hAnsi="Arial" w:cs="Arial"/>
        </w:rPr>
        <w:t>4</w:t>
      </w:r>
      <w:r w:rsidR="00177916">
        <w:rPr>
          <w:rFonts w:ascii="Arial" w:hAnsi="Arial" w:cs="Arial"/>
        </w:rPr>
        <w:t>-5</w:t>
      </w:r>
    </w:p>
    <w:p w14:paraId="126232FD" w14:textId="77777777" w:rsidR="000B7079" w:rsidRPr="00294D9F" w:rsidRDefault="00000000" w:rsidP="000B7079">
      <w:pPr>
        <w:pStyle w:val="TM1"/>
        <w:rPr>
          <w:rStyle w:val="Accentuation"/>
          <w:rFonts w:ascii="Arial" w:eastAsiaTheme="minorEastAsia" w:hAnsi="Arial" w:cs="Arial"/>
          <w:i w:val="0"/>
        </w:rPr>
      </w:pPr>
      <w:hyperlink w:anchor="_Toc7774932" w:history="1">
        <w:r w:rsidR="000B7079" w:rsidRPr="00294D9F">
          <w:rPr>
            <w:rStyle w:val="Accentuation"/>
            <w:rFonts w:ascii="Arial" w:hAnsi="Arial" w:cs="Arial"/>
          </w:rPr>
          <w:t>7</w:t>
        </w:r>
        <w:r w:rsidR="000B7079" w:rsidRPr="00294D9F">
          <w:rPr>
            <w:rStyle w:val="Accentuation"/>
            <w:rFonts w:ascii="Arial" w:eastAsiaTheme="minorEastAsia" w:hAnsi="Arial" w:cs="Arial"/>
          </w:rPr>
          <w:tab/>
        </w:r>
        <w:r w:rsidR="000B7079" w:rsidRPr="00294D9F">
          <w:rPr>
            <w:rStyle w:val="Accentuation"/>
            <w:rFonts w:ascii="Arial" w:hAnsi="Arial" w:cs="Arial"/>
          </w:rPr>
          <w:t>Conclusion</w:t>
        </w:r>
        <w:r w:rsidR="000B7079" w:rsidRPr="00294D9F">
          <w:rPr>
            <w:rStyle w:val="Accentuation"/>
            <w:rFonts w:ascii="Arial" w:hAnsi="Arial" w:cs="Arial"/>
            <w:webHidden/>
          </w:rPr>
          <w:tab/>
        </w:r>
        <w:r w:rsidR="00177916">
          <w:rPr>
            <w:rStyle w:val="Accentuation"/>
            <w:rFonts w:ascii="Arial" w:hAnsi="Arial" w:cs="Arial"/>
            <w:webHidden/>
          </w:rPr>
          <w:t>5</w:t>
        </w:r>
      </w:hyperlink>
    </w:p>
    <w:p w14:paraId="5C4ABD92" w14:textId="77777777" w:rsidR="00733E47" w:rsidRPr="00294D9F" w:rsidRDefault="00733E47" w:rsidP="00733E47">
      <w:pPr>
        <w:tabs>
          <w:tab w:val="right" w:leader="dot" w:pos="9062"/>
        </w:tabs>
        <w:jc w:val="center"/>
        <w:rPr>
          <w:rStyle w:val="Accentuation"/>
          <w:rFonts w:ascii="Arial" w:hAnsi="Arial" w:cs="Arial"/>
          <w:i w:val="0"/>
        </w:rPr>
      </w:pPr>
    </w:p>
    <w:p w14:paraId="3A576394" w14:textId="77777777" w:rsidR="00C0158B" w:rsidRPr="00294D9F" w:rsidRDefault="00C0158B" w:rsidP="00733E47">
      <w:pPr>
        <w:tabs>
          <w:tab w:val="right" w:leader="dot" w:pos="9062"/>
        </w:tabs>
        <w:jc w:val="center"/>
        <w:rPr>
          <w:rStyle w:val="Accentuation"/>
          <w:rFonts w:ascii="Arial" w:hAnsi="Arial" w:cs="Arial"/>
          <w:i w:val="0"/>
        </w:rPr>
      </w:pPr>
    </w:p>
    <w:p w14:paraId="459400ED" w14:textId="77777777" w:rsidR="000B7079" w:rsidRPr="00294D9F" w:rsidRDefault="000B7079" w:rsidP="000B7079">
      <w:pPr>
        <w:tabs>
          <w:tab w:val="right" w:leader="dot" w:pos="9062"/>
        </w:tabs>
        <w:jc w:val="center"/>
        <w:rPr>
          <w:rStyle w:val="Accentuation"/>
          <w:rFonts w:ascii="Arial" w:hAnsi="Arial" w:cs="Arial"/>
          <w:i w:val="0"/>
        </w:rPr>
      </w:pPr>
    </w:p>
    <w:p w14:paraId="59F46DF8" w14:textId="77777777" w:rsidR="00733E47" w:rsidRPr="00294D9F" w:rsidRDefault="00733E47" w:rsidP="00733E47">
      <w:pPr>
        <w:jc w:val="center"/>
        <w:rPr>
          <w:rFonts w:ascii="Arial" w:hAnsi="Arial" w:cs="Arial"/>
          <w:b/>
        </w:rPr>
      </w:pPr>
      <w:r w:rsidRPr="00294D9F">
        <w:rPr>
          <w:rFonts w:ascii="Arial" w:hAnsi="Arial" w:cs="Arial"/>
          <w:b/>
        </w:rPr>
        <w:t xml:space="preserve">Rapport Mensuel </w:t>
      </w:r>
      <w:r w:rsidR="00690772">
        <w:rPr>
          <w:rFonts w:ascii="Arial" w:hAnsi="Arial" w:cs="Arial"/>
          <w:b/>
        </w:rPr>
        <w:t>MAI</w:t>
      </w:r>
      <w:r w:rsidRPr="00294D9F">
        <w:rPr>
          <w:rFonts w:ascii="Arial" w:hAnsi="Arial" w:cs="Arial"/>
          <w:b/>
        </w:rPr>
        <w:t>20</w:t>
      </w:r>
      <w:r w:rsidR="008046A6" w:rsidRPr="00294D9F">
        <w:rPr>
          <w:rFonts w:ascii="Arial" w:hAnsi="Arial" w:cs="Arial"/>
          <w:b/>
        </w:rPr>
        <w:t>2</w:t>
      </w:r>
      <w:r w:rsidR="00690772">
        <w:rPr>
          <w:rFonts w:ascii="Arial" w:hAnsi="Arial" w:cs="Arial"/>
          <w:b/>
        </w:rPr>
        <w:t>4</w:t>
      </w:r>
    </w:p>
    <w:p w14:paraId="112BB630" w14:textId="77777777" w:rsidR="00733E47" w:rsidRPr="00E27DD6" w:rsidRDefault="00733E47" w:rsidP="00733E47">
      <w:pPr>
        <w:jc w:val="center"/>
        <w:rPr>
          <w:b/>
          <w:sz w:val="22"/>
          <w:szCs w:val="22"/>
        </w:rPr>
      </w:pPr>
    </w:p>
    <w:p w14:paraId="54F902EA" w14:textId="77777777" w:rsidR="00733E47" w:rsidRPr="00E27DD6" w:rsidRDefault="00733E47" w:rsidP="00733E47">
      <w:pPr>
        <w:jc w:val="center"/>
        <w:rPr>
          <w:sz w:val="22"/>
          <w:szCs w:val="22"/>
        </w:rPr>
      </w:pPr>
      <w:r w:rsidRPr="00E27DD6">
        <w:rPr>
          <w:sz w:val="22"/>
          <w:szCs w:val="22"/>
        </w:rPr>
        <w:t>Conservation Justice</w:t>
      </w:r>
    </w:p>
    <w:p w14:paraId="6FF19CAD"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2314989A"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4497D3E3" wp14:editId="0FA87AD1">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682F1A3E"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14:paraId="720EB59B"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3959E987"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4960C160"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FE757D8"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0921B664"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6D5EC14A"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672A1F1A" w14:textId="77777777" w:rsidR="00733E47" w:rsidRPr="00E27DD6" w:rsidRDefault="00733E47" w:rsidP="00733E47">
      <w:pPr>
        <w:tabs>
          <w:tab w:val="left" w:pos="2680"/>
          <w:tab w:val="right" w:leader="dot" w:pos="9062"/>
        </w:tabs>
        <w:jc w:val="center"/>
        <w:rPr>
          <w:rFonts w:asciiTheme="minorHAnsi" w:hAnsiTheme="minorHAnsi" w:cstheme="minorHAnsi"/>
          <w:iCs/>
          <w:sz w:val="22"/>
          <w:szCs w:val="22"/>
        </w:rPr>
      </w:pPr>
    </w:p>
    <w:p w14:paraId="55F825F3" w14:textId="77777777" w:rsidR="000B7079" w:rsidRPr="00E27DD6" w:rsidRDefault="000B7079" w:rsidP="000B7079">
      <w:pPr>
        <w:rPr>
          <w:rStyle w:val="Accentuation"/>
          <w:rFonts w:ascii="Bookman Old Style" w:hAnsi="Bookman Old Style"/>
          <w:i w:val="0"/>
        </w:rPr>
      </w:pPr>
    </w:p>
    <w:p w14:paraId="2BD4BEA2" w14:textId="77777777" w:rsidR="000B7079" w:rsidRPr="00E27DD6" w:rsidRDefault="000B7079" w:rsidP="000B7079">
      <w:pPr>
        <w:pStyle w:val="Titre1"/>
        <w:shd w:val="clear" w:color="auto" w:fill="000000" w:themeFill="text1"/>
        <w:rPr>
          <w:rStyle w:val="Accentuation"/>
          <w:rFonts w:asciiTheme="minorHAnsi" w:hAnsiTheme="minorHAnsi" w:cstheme="minorHAnsi"/>
          <w:i w:val="0"/>
          <w:sz w:val="24"/>
        </w:rPr>
      </w:pPr>
      <w:bookmarkStart w:id="0" w:name="_Toc374452665"/>
      <w:bookmarkStart w:id="1" w:name="_Toc7774926"/>
      <w:r w:rsidRPr="00E27DD6">
        <w:rPr>
          <w:rStyle w:val="Accentuation"/>
          <w:rFonts w:asciiTheme="minorHAnsi" w:hAnsiTheme="minorHAnsi" w:cstheme="minorHAnsi"/>
          <w:sz w:val="24"/>
        </w:rPr>
        <w:lastRenderedPageBreak/>
        <w:t>Points principaux</w:t>
      </w:r>
      <w:bookmarkEnd w:id="0"/>
      <w:bookmarkEnd w:id="1"/>
    </w:p>
    <w:p w14:paraId="1BA22126" w14:textId="77777777" w:rsidR="00B16408" w:rsidRDefault="00B16408" w:rsidP="00213BF3">
      <w:pPr>
        <w:jc w:val="both"/>
        <w:rPr>
          <w:rFonts w:asciiTheme="minorHAnsi" w:hAnsiTheme="minorHAnsi" w:cstheme="minorHAnsi"/>
        </w:rPr>
      </w:pPr>
    </w:p>
    <w:p w14:paraId="35DE6F8B" w14:textId="2E275806" w:rsidR="00B16408" w:rsidRPr="00423E24" w:rsidRDefault="0015658C" w:rsidP="00423E24">
      <w:pPr>
        <w:pStyle w:val="Paragraphedeliste"/>
        <w:numPr>
          <w:ilvl w:val="0"/>
          <w:numId w:val="23"/>
        </w:numPr>
        <w:jc w:val="both"/>
        <w:rPr>
          <w:rFonts w:ascii="Arial" w:hAnsi="Arial" w:cs="Arial"/>
        </w:rPr>
      </w:pPr>
      <w:r w:rsidRPr="00423E24">
        <w:rPr>
          <w:rFonts w:ascii="Arial" w:hAnsi="Arial" w:cs="Arial"/>
        </w:rPr>
        <w:t xml:space="preserve">6 </w:t>
      </w:r>
      <w:r>
        <w:rPr>
          <w:rFonts w:ascii="Arial" w:hAnsi="Arial" w:cs="Arial"/>
        </w:rPr>
        <w:t xml:space="preserve">cas de trafic d’ivoire </w:t>
      </w:r>
      <w:r w:rsidRPr="00423E24">
        <w:rPr>
          <w:rFonts w:ascii="Arial" w:hAnsi="Arial" w:cs="Arial"/>
        </w:rPr>
        <w:t>ont été suivis ce mois, dont les délibérés se tiendront le 14 juin</w:t>
      </w:r>
    </w:p>
    <w:p w14:paraId="3169FEF0" w14:textId="77777777" w:rsidR="00D1233B" w:rsidRDefault="00D1233B" w:rsidP="000479FD">
      <w:pPr>
        <w:jc w:val="both"/>
        <w:rPr>
          <w:i/>
          <w:iCs/>
        </w:rPr>
      </w:pPr>
    </w:p>
    <w:p w14:paraId="4A66160D" w14:textId="77777777" w:rsidR="00D1233B" w:rsidRPr="007438E3" w:rsidRDefault="00D1233B" w:rsidP="000479FD">
      <w:pPr>
        <w:jc w:val="both"/>
        <w:rPr>
          <w:rStyle w:val="Accentuation"/>
          <w:rFonts w:asciiTheme="minorHAnsi" w:hAnsiTheme="minorHAnsi" w:cstheme="minorHAnsi"/>
          <w:i w:val="0"/>
          <w:iCs w:val="0"/>
        </w:rPr>
      </w:pPr>
    </w:p>
    <w:p w14:paraId="4968DAE5"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2" w:name="_Toc7774927"/>
      <w:r w:rsidRPr="007B4BEF">
        <w:rPr>
          <w:rStyle w:val="Accentuation"/>
          <w:rFonts w:ascii="Arial" w:hAnsi="Arial" w:cs="Arial"/>
          <w:sz w:val="24"/>
        </w:rPr>
        <w:t>Investigations</w:t>
      </w:r>
      <w:bookmarkEnd w:id="2"/>
    </w:p>
    <w:p w14:paraId="56A26BCA" w14:textId="77777777" w:rsidR="000B7079" w:rsidRDefault="000B7079" w:rsidP="000B7079">
      <w:pPr>
        <w:jc w:val="both"/>
        <w:rPr>
          <w:rStyle w:val="Accentuation"/>
          <w:rFonts w:ascii="Arial" w:hAnsi="Arial" w:cs="Arial"/>
          <w:i w:val="0"/>
        </w:rPr>
      </w:pPr>
    </w:p>
    <w:p w14:paraId="300E141A" w14:textId="77777777" w:rsidR="000B7079" w:rsidRPr="007B4BEF" w:rsidRDefault="000B7079" w:rsidP="000B7079">
      <w:pPr>
        <w:spacing w:after="240"/>
        <w:jc w:val="both"/>
        <w:rPr>
          <w:rStyle w:val="Accentuation"/>
          <w:rFonts w:ascii="Arial" w:hAnsi="Arial" w:cs="Arial"/>
          <w:i w:val="0"/>
        </w:rPr>
      </w:pPr>
      <w:proofErr w:type="gramStart"/>
      <w:r w:rsidRPr="007B4BEF">
        <w:rPr>
          <w:rStyle w:val="Accentuation"/>
          <w:rFonts w:ascii="Arial" w:hAnsi="Arial" w:cs="Arial"/>
        </w:rPr>
        <w:t>Indicateur:</w:t>
      </w:r>
      <w:proofErr w:type="gramEnd"/>
    </w:p>
    <w:tbl>
      <w:tblPr>
        <w:tblStyle w:val="Grilledetableauclaire1"/>
        <w:tblW w:w="0" w:type="auto"/>
        <w:jc w:val="center"/>
        <w:tblLook w:val="04A0" w:firstRow="1" w:lastRow="0" w:firstColumn="1" w:lastColumn="0" w:noHBand="0" w:noVBand="1"/>
      </w:tblPr>
      <w:tblGrid>
        <w:gridCol w:w="4945"/>
        <w:gridCol w:w="3810"/>
      </w:tblGrid>
      <w:tr w:rsidR="000B7079" w:rsidRPr="007B4BEF" w14:paraId="2D1635EC" w14:textId="77777777" w:rsidTr="00F008E7">
        <w:trPr>
          <w:jc w:val="center"/>
        </w:trPr>
        <w:tc>
          <w:tcPr>
            <w:tcW w:w="4945" w:type="dxa"/>
          </w:tcPr>
          <w:p w14:paraId="2725FC9E" w14:textId="77777777" w:rsidR="000B7079" w:rsidRPr="00385512" w:rsidRDefault="000B7079" w:rsidP="000F4C8D">
            <w:pPr>
              <w:jc w:val="both"/>
              <w:rPr>
                <w:rStyle w:val="Accentuation"/>
                <w:rFonts w:ascii="Arial" w:hAnsi="Arial" w:cs="Arial"/>
                <w:i w:val="0"/>
              </w:rPr>
            </w:pPr>
            <w:r w:rsidRPr="00385512">
              <w:rPr>
                <w:rStyle w:val="Accentuation"/>
                <w:rFonts w:ascii="Arial" w:hAnsi="Arial" w:cs="Arial"/>
                <w:i w:val="0"/>
              </w:rPr>
              <w:t>Nombre d’investigations menées</w:t>
            </w:r>
          </w:p>
        </w:tc>
        <w:tc>
          <w:tcPr>
            <w:tcW w:w="3810" w:type="dxa"/>
          </w:tcPr>
          <w:p w14:paraId="775904B3" w14:textId="77777777" w:rsidR="000B7079" w:rsidRPr="007B4BEF" w:rsidRDefault="00F008E7" w:rsidP="000F4C8D">
            <w:pPr>
              <w:jc w:val="center"/>
              <w:rPr>
                <w:rStyle w:val="Accentuation"/>
                <w:rFonts w:ascii="Arial" w:hAnsi="Arial" w:cs="Arial"/>
                <w:i w:val="0"/>
              </w:rPr>
            </w:pPr>
            <w:r>
              <w:rPr>
                <w:rStyle w:val="Accentuation"/>
                <w:rFonts w:ascii="Arial" w:hAnsi="Arial" w:cs="Arial"/>
                <w:i w:val="0"/>
              </w:rPr>
              <w:t>12</w:t>
            </w:r>
          </w:p>
        </w:tc>
      </w:tr>
      <w:tr w:rsidR="000B7079" w:rsidRPr="007B4BEF" w14:paraId="1F0758EA" w14:textId="77777777" w:rsidTr="00F008E7">
        <w:trPr>
          <w:jc w:val="center"/>
        </w:trPr>
        <w:tc>
          <w:tcPr>
            <w:tcW w:w="4945" w:type="dxa"/>
          </w:tcPr>
          <w:p w14:paraId="481F71FB" w14:textId="77777777" w:rsidR="000B7079" w:rsidRPr="00385512" w:rsidRDefault="000B7079" w:rsidP="007B4BEF">
            <w:pPr>
              <w:rPr>
                <w:rStyle w:val="Accentuation"/>
                <w:rFonts w:ascii="Arial" w:hAnsi="Arial" w:cs="Arial"/>
                <w:i w:val="0"/>
              </w:rPr>
            </w:pPr>
            <w:r w:rsidRPr="00385512">
              <w:rPr>
                <w:rStyle w:val="Accentuation"/>
                <w:rFonts w:ascii="Arial" w:hAnsi="Arial" w:cs="Arial"/>
                <w:i w:val="0"/>
              </w:rPr>
              <w:t>Investigations ayant mené à une opération</w:t>
            </w:r>
          </w:p>
        </w:tc>
        <w:tc>
          <w:tcPr>
            <w:tcW w:w="3810" w:type="dxa"/>
          </w:tcPr>
          <w:p w14:paraId="79647C74" w14:textId="77777777" w:rsidR="000B7079" w:rsidRPr="007B4BEF" w:rsidRDefault="00F008E7" w:rsidP="00385512">
            <w:pPr>
              <w:jc w:val="center"/>
              <w:rPr>
                <w:rStyle w:val="Accentuation"/>
                <w:rFonts w:ascii="Arial" w:hAnsi="Arial" w:cs="Arial"/>
                <w:i w:val="0"/>
              </w:rPr>
            </w:pPr>
            <w:r>
              <w:rPr>
                <w:rStyle w:val="Accentuation"/>
                <w:rFonts w:ascii="Arial" w:hAnsi="Arial" w:cs="Arial"/>
                <w:i w:val="0"/>
              </w:rPr>
              <w:t>00</w:t>
            </w:r>
          </w:p>
        </w:tc>
      </w:tr>
      <w:tr w:rsidR="000B7079" w:rsidRPr="007B4BEF" w14:paraId="1113F339" w14:textId="77777777" w:rsidTr="00F008E7">
        <w:trPr>
          <w:jc w:val="center"/>
        </w:trPr>
        <w:tc>
          <w:tcPr>
            <w:tcW w:w="4945" w:type="dxa"/>
          </w:tcPr>
          <w:p w14:paraId="77EADCB3" w14:textId="77777777" w:rsidR="000B7079" w:rsidRPr="00385512" w:rsidRDefault="000B7079" w:rsidP="000F4C8D">
            <w:pPr>
              <w:jc w:val="both"/>
              <w:rPr>
                <w:rStyle w:val="Accentuation"/>
                <w:rFonts w:ascii="Arial" w:hAnsi="Arial" w:cs="Arial"/>
                <w:i w:val="0"/>
              </w:rPr>
            </w:pPr>
            <w:r w:rsidRPr="00385512">
              <w:rPr>
                <w:rStyle w:val="Accentuation"/>
                <w:rFonts w:ascii="Arial" w:hAnsi="Arial" w:cs="Arial"/>
                <w:i w:val="0"/>
              </w:rPr>
              <w:t>Nombre de trafiquants identifiés</w:t>
            </w:r>
          </w:p>
        </w:tc>
        <w:tc>
          <w:tcPr>
            <w:tcW w:w="3810" w:type="dxa"/>
          </w:tcPr>
          <w:p w14:paraId="0821BB1D" w14:textId="77777777" w:rsidR="000B7079" w:rsidRPr="007B4BEF" w:rsidRDefault="00F008E7" w:rsidP="000F4C8D">
            <w:pPr>
              <w:jc w:val="center"/>
              <w:rPr>
                <w:rStyle w:val="Accentuation"/>
                <w:rFonts w:ascii="Arial" w:hAnsi="Arial" w:cs="Arial"/>
                <w:i w:val="0"/>
              </w:rPr>
            </w:pPr>
            <w:r>
              <w:rPr>
                <w:rStyle w:val="Accentuation"/>
                <w:rFonts w:ascii="Arial" w:hAnsi="Arial" w:cs="Arial"/>
                <w:i w:val="0"/>
              </w:rPr>
              <w:t>30</w:t>
            </w:r>
          </w:p>
        </w:tc>
      </w:tr>
    </w:tbl>
    <w:p w14:paraId="45668136" w14:textId="77777777" w:rsidR="001D4336" w:rsidRPr="007B4BEF" w:rsidRDefault="001D4336" w:rsidP="001D4336">
      <w:pPr>
        <w:tabs>
          <w:tab w:val="left" w:pos="5590"/>
        </w:tabs>
        <w:jc w:val="both"/>
        <w:rPr>
          <w:rFonts w:ascii="Arial" w:hAnsi="Arial" w:cs="Arial"/>
          <w:iCs/>
          <w:color w:val="FF0000"/>
        </w:rPr>
      </w:pPr>
      <w:bookmarkStart w:id="3" w:name="_Toc7774928"/>
    </w:p>
    <w:p w14:paraId="0877D49B" w14:textId="04237C5F" w:rsidR="00D1233B" w:rsidRDefault="007B4BEF" w:rsidP="00723854">
      <w:pPr>
        <w:jc w:val="both"/>
        <w:rPr>
          <w:rFonts w:ascii="Arial" w:hAnsi="Arial" w:cs="Arial"/>
        </w:rPr>
      </w:pPr>
      <w:r w:rsidRPr="007B4BEF">
        <w:rPr>
          <w:rFonts w:ascii="Arial" w:hAnsi="Arial" w:cs="Arial"/>
        </w:rPr>
        <w:t xml:space="preserve">Les investigations ont été réalisées </w:t>
      </w:r>
      <w:r w:rsidR="00723854" w:rsidRPr="007B4BEF">
        <w:rPr>
          <w:rFonts w:ascii="Arial" w:hAnsi="Arial" w:cs="Arial"/>
        </w:rPr>
        <w:t>dans</w:t>
      </w:r>
      <w:r w:rsidR="00F008E7">
        <w:rPr>
          <w:rFonts w:ascii="Arial" w:hAnsi="Arial" w:cs="Arial"/>
        </w:rPr>
        <w:t xml:space="preserve"> </w:t>
      </w:r>
      <w:r w:rsidR="004E389B">
        <w:rPr>
          <w:rFonts w:ascii="Arial" w:hAnsi="Arial" w:cs="Arial"/>
        </w:rPr>
        <w:t>s</w:t>
      </w:r>
      <w:r w:rsidR="00013E1C">
        <w:rPr>
          <w:rFonts w:ascii="Arial" w:hAnsi="Arial" w:cs="Arial"/>
        </w:rPr>
        <w:t>ix</w:t>
      </w:r>
      <w:r w:rsidR="00263287">
        <w:rPr>
          <w:rFonts w:ascii="Arial" w:hAnsi="Arial" w:cs="Arial"/>
        </w:rPr>
        <w:t xml:space="preserve"> (</w:t>
      </w:r>
      <w:r w:rsidR="00013E1C">
        <w:rPr>
          <w:rFonts w:ascii="Arial" w:hAnsi="Arial" w:cs="Arial"/>
        </w:rPr>
        <w:t>6</w:t>
      </w:r>
      <w:r w:rsidR="00263287">
        <w:rPr>
          <w:rFonts w:ascii="Arial" w:hAnsi="Arial" w:cs="Arial"/>
        </w:rPr>
        <w:t xml:space="preserve">) </w:t>
      </w:r>
      <w:r w:rsidRPr="007B4BEF">
        <w:rPr>
          <w:rFonts w:ascii="Arial" w:hAnsi="Arial" w:cs="Arial"/>
        </w:rPr>
        <w:t>provinces</w:t>
      </w:r>
      <w:r w:rsidR="00F008E7">
        <w:rPr>
          <w:rFonts w:ascii="Arial" w:hAnsi="Arial" w:cs="Arial"/>
        </w:rPr>
        <w:t xml:space="preserve"> </w:t>
      </w:r>
      <w:r>
        <w:rPr>
          <w:rFonts w:ascii="Arial" w:hAnsi="Arial" w:cs="Arial"/>
        </w:rPr>
        <w:t xml:space="preserve">du pays à savoir : </w:t>
      </w:r>
      <w:r w:rsidR="00263287" w:rsidRPr="00385512">
        <w:rPr>
          <w:rFonts w:ascii="Arial" w:hAnsi="Arial" w:cs="Arial"/>
        </w:rPr>
        <w:t>Woleu-Ntem</w:t>
      </w:r>
      <w:r w:rsidR="00263287">
        <w:rPr>
          <w:rFonts w:ascii="Arial" w:hAnsi="Arial" w:cs="Arial"/>
        </w:rPr>
        <w:t xml:space="preserve">, </w:t>
      </w:r>
      <w:r w:rsidR="00263287" w:rsidRPr="00385512">
        <w:rPr>
          <w:rFonts w:ascii="Arial" w:hAnsi="Arial" w:cs="Arial"/>
        </w:rPr>
        <w:t>Moyen-Ogooué</w:t>
      </w:r>
      <w:r w:rsidR="00263287">
        <w:rPr>
          <w:rFonts w:ascii="Arial" w:hAnsi="Arial" w:cs="Arial"/>
        </w:rPr>
        <w:t xml:space="preserve">, </w:t>
      </w:r>
      <w:r w:rsidR="00263287" w:rsidRPr="00385512">
        <w:rPr>
          <w:rFonts w:ascii="Arial" w:hAnsi="Arial" w:cs="Arial"/>
        </w:rPr>
        <w:t>Ogooué-Lolo</w:t>
      </w:r>
      <w:r w:rsidR="00263287">
        <w:rPr>
          <w:rFonts w:ascii="Arial" w:hAnsi="Arial" w:cs="Arial"/>
        </w:rPr>
        <w:t xml:space="preserve">, </w:t>
      </w:r>
      <w:r w:rsidR="003B2C1E">
        <w:rPr>
          <w:rFonts w:ascii="Arial" w:hAnsi="Arial" w:cs="Arial"/>
        </w:rPr>
        <w:t xml:space="preserve">Ogooué-Ivindo et </w:t>
      </w:r>
      <w:r w:rsidR="00263287" w:rsidRPr="00385512">
        <w:rPr>
          <w:rFonts w:ascii="Arial" w:hAnsi="Arial" w:cs="Arial"/>
        </w:rPr>
        <w:t>Haut-Ogooué</w:t>
      </w:r>
      <w:r w:rsidR="00013E1C">
        <w:rPr>
          <w:rFonts w:ascii="Arial" w:hAnsi="Arial" w:cs="Arial"/>
        </w:rPr>
        <w:t>.</w:t>
      </w:r>
    </w:p>
    <w:p w14:paraId="7823E591" w14:textId="77777777" w:rsidR="00F25AE1" w:rsidRPr="007B4BEF" w:rsidRDefault="007B4BEF" w:rsidP="00723854">
      <w:pPr>
        <w:jc w:val="both"/>
        <w:rPr>
          <w:rFonts w:ascii="Arial" w:hAnsi="Arial" w:cs="Arial"/>
        </w:rPr>
      </w:pPr>
      <w:r w:rsidRPr="007B4BEF">
        <w:rPr>
          <w:rFonts w:ascii="Arial" w:hAnsi="Arial" w:cs="Arial"/>
        </w:rPr>
        <w:t xml:space="preserve">Au total, </w:t>
      </w:r>
      <w:r w:rsidR="003B2C1E">
        <w:rPr>
          <w:rFonts w:ascii="Arial" w:hAnsi="Arial" w:cs="Arial"/>
        </w:rPr>
        <w:t>douze (12)</w:t>
      </w:r>
      <w:r w:rsidR="00723854" w:rsidRPr="007B4BEF">
        <w:rPr>
          <w:rFonts w:ascii="Arial" w:hAnsi="Arial" w:cs="Arial"/>
        </w:rPr>
        <w:t xml:space="preserve"> missions d’investigations ont été organisées avec</w:t>
      </w:r>
      <w:r w:rsidR="00263287">
        <w:rPr>
          <w:rFonts w:ascii="Arial" w:hAnsi="Arial" w:cs="Arial"/>
        </w:rPr>
        <w:t xml:space="preserve"> trente</w:t>
      </w:r>
      <w:r w:rsidR="00F008E7">
        <w:rPr>
          <w:rFonts w:ascii="Arial" w:hAnsi="Arial" w:cs="Arial"/>
        </w:rPr>
        <w:t xml:space="preserve"> </w:t>
      </w:r>
      <w:r w:rsidR="00263287">
        <w:rPr>
          <w:rFonts w:ascii="Arial" w:hAnsi="Arial" w:cs="Arial"/>
        </w:rPr>
        <w:t>(3</w:t>
      </w:r>
      <w:r w:rsidR="003B2C1E">
        <w:rPr>
          <w:rFonts w:ascii="Arial" w:hAnsi="Arial" w:cs="Arial"/>
        </w:rPr>
        <w:t>0</w:t>
      </w:r>
      <w:r w:rsidR="00263287">
        <w:rPr>
          <w:rFonts w:ascii="Arial" w:hAnsi="Arial" w:cs="Arial"/>
        </w:rPr>
        <w:t>)</w:t>
      </w:r>
      <w:r w:rsidR="00723854" w:rsidRPr="007B4BEF">
        <w:rPr>
          <w:rFonts w:ascii="Arial" w:hAnsi="Arial" w:cs="Arial"/>
        </w:rPr>
        <w:t xml:space="preserve"> trafiquants et braconniers majeurs identifiés.</w:t>
      </w:r>
    </w:p>
    <w:p w14:paraId="142AF2C6" w14:textId="77777777" w:rsidR="00723854" w:rsidRPr="007B4BEF" w:rsidRDefault="00723854" w:rsidP="00723854">
      <w:pPr>
        <w:jc w:val="both"/>
        <w:rPr>
          <w:rFonts w:ascii="Arial" w:hAnsi="Arial" w:cs="Arial"/>
          <w:b/>
          <w:color w:val="0070C0"/>
        </w:rPr>
      </w:pPr>
    </w:p>
    <w:p w14:paraId="4EB05C96" w14:textId="77777777" w:rsidR="000B7079" w:rsidRPr="007B4BEF" w:rsidRDefault="000B7079" w:rsidP="000B7079">
      <w:pPr>
        <w:pStyle w:val="Titre1"/>
        <w:shd w:val="clear" w:color="auto" w:fill="000000" w:themeFill="text1"/>
        <w:rPr>
          <w:rStyle w:val="Accentuation"/>
          <w:rFonts w:ascii="Arial" w:hAnsi="Arial" w:cs="Arial"/>
          <w:i w:val="0"/>
          <w:sz w:val="24"/>
        </w:rPr>
      </w:pPr>
      <w:r w:rsidRPr="007B4BEF">
        <w:rPr>
          <w:rStyle w:val="Accentuation"/>
          <w:rFonts w:ascii="Arial" w:hAnsi="Arial" w:cs="Arial"/>
          <w:sz w:val="24"/>
        </w:rPr>
        <w:t>Opérations</w:t>
      </w:r>
      <w:bookmarkEnd w:id="3"/>
    </w:p>
    <w:p w14:paraId="5771DB8A" w14:textId="77777777" w:rsidR="00F84D15" w:rsidRPr="00F84D15" w:rsidRDefault="00F84D15" w:rsidP="000B7079">
      <w:pPr>
        <w:jc w:val="both"/>
        <w:rPr>
          <w:rStyle w:val="Accentuation"/>
          <w:rFonts w:ascii="Arial" w:hAnsi="Arial" w:cs="Arial"/>
          <w:iCs w:val="0"/>
        </w:rPr>
      </w:pPr>
    </w:p>
    <w:p w14:paraId="46001E8A" w14:textId="77777777" w:rsidR="000B7079" w:rsidRPr="007B4BEF" w:rsidRDefault="000B7079" w:rsidP="000B7079">
      <w:pPr>
        <w:spacing w:after="240"/>
        <w:jc w:val="both"/>
        <w:rPr>
          <w:rStyle w:val="Accentuation"/>
          <w:rFonts w:ascii="Arial" w:hAnsi="Arial" w:cs="Arial"/>
          <w:i w:val="0"/>
        </w:rPr>
      </w:pPr>
      <w:proofErr w:type="gramStart"/>
      <w:r w:rsidRPr="007B4BEF">
        <w:rPr>
          <w:rStyle w:val="Accentuation"/>
          <w:rFonts w:ascii="Arial" w:hAnsi="Arial" w:cs="Arial"/>
        </w:rPr>
        <w:t>Indicateur:</w:t>
      </w:r>
      <w:proofErr w:type="gramEnd"/>
    </w:p>
    <w:tbl>
      <w:tblPr>
        <w:tblStyle w:val="Grilledetableauclaire1"/>
        <w:tblW w:w="8777" w:type="dxa"/>
        <w:jc w:val="center"/>
        <w:tblLook w:val="04A0" w:firstRow="1" w:lastRow="0" w:firstColumn="1" w:lastColumn="0" w:noHBand="0" w:noVBand="1"/>
      </w:tblPr>
      <w:tblGrid>
        <w:gridCol w:w="4561"/>
        <w:gridCol w:w="4216"/>
      </w:tblGrid>
      <w:tr w:rsidR="000B7079" w:rsidRPr="007B4BEF" w14:paraId="2E76DAF2" w14:textId="77777777" w:rsidTr="000F4C8D">
        <w:trPr>
          <w:trHeight w:val="283"/>
          <w:jc w:val="center"/>
        </w:trPr>
        <w:tc>
          <w:tcPr>
            <w:tcW w:w="4561" w:type="dxa"/>
          </w:tcPr>
          <w:p w14:paraId="0DA07312"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d’opérations menées</w:t>
            </w:r>
          </w:p>
        </w:tc>
        <w:tc>
          <w:tcPr>
            <w:tcW w:w="4216" w:type="dxa"/>
          </w:tcPr>
          <w:p w14:paraId="5F6B3255" w14:textId="77777777" w:rsidR="000B7079" w:rsidRPr="007B4BEF" w:rsidRDefault="00F008E7" w:rsidP="000F4C8D">
            <w:pPr>
              <w:jc w:val="center"/>
              <w:rPr>
                <w:rStyle w:val="Accentuation"/>
                <w:rFonts w:ascii="Arial" w:hAnsi="Arial" w:cs="Arial"/>
                <w:i w:val="0"/>
              </w:rPr>
            </w:pPr>
            <w:r>
              <w:rPr>
                <w:rStyle w:val="Accentuation"/>
                <w:rFonts w:ascii="Arial" w:hAnsi="Arial" w:cs="Arial"/>
                <w:i w:val="0"/>
              </w:rPr>
              <w:t>00</w:t>
            </w:r>
          </w:p>
        </w:tc>
      </w:tr>
      <w:tr w:rsidR="000B7079" w:rsidRPr="007B4BEF" w14:paraId="7F0C6629" w14:textId="77777777" w:rsidTr="000F4C8D">
        <w:trPr>
          <w:trHeight w:val="283"/>
          <w:jc w:val="center"/>
        </w:trPr>
        <w:tc>
          <w:tcPr>
            <w:tcW w:w="4561" w:type="dxa"/>
          </w:tcPr>
          <w:p w14:paraId="20BA3741"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arrêtés</w:t>
            </w:r>
          </w:p>
        </w:tc>
        <w:tc>
          <w:tcPr>
            <w:tcW w:w="4216" w:type="dxa"/>
          </w:tcPr>
          <w:p w14:paraId="22E67B14" w14:textId="77777777" w:rsidR="000B7079" w:rsidRPr="007B4BEF" w:rsidRDefault="00F008E7" w:rsidP="007B4BEF">
            <w:pPr>
              <w:jc w:val="center"/>
              <w:rPr>
                <w:rStyle w:val="Accentuation"/>
                <w:rFonts w:ascii="Arial" w:hAnsi="Arial" w:cs="Arial"/>
                <w:i w:val="0"/>
              </w:rPr>
            </w:pPr>
            <w:r>
              <w:rPr>
                <w:rStyle w:val="Accentuation"/>
                <w:rFonts w:ascii="Arial" w:hAnsi="Arial" w:cs="Arial"/>
                <w:i w:val="0"/>
              </w:rPr>
              <w:t>00</w:t>
            </w:r>
          </w:p>
        </w:tc>
      </w:tr>
    </w:tbl>
    <w:p w14:paraId="19B82011" w14:textId="4A076959" w:rsidR="00A95C09" w:rsidRDefault="00263287" w:rsidP="006D3F9B">
      <w:pPr>
        <w:spacing w:before="240" w:line="276" w:lineRule="auto"/>
        <w:jc w:val="both"/>
        <w:rPr>
          <w:rStyle w:val="Accentuation"/>
          <w:rFonts w:ascii="Arial" w:hAnsi="Arial" w:cs="Arial"/>
          <w:i w:val="0"/>
          <w:lang w:val="fr-BE"/>
        </w:rPr>
      </w:pPr>
      <w:r>
        <w:rPr>
          <w:rStyle w:val="Accentuation"/>
          <w:rFonts w:ascii="Arial" w:hAnsi="Arial" w:cs="Arial"/>
          <w:i w:val="0"/>
          <w:lang w:val="fr-BE"/>
        </w:rPr>
        <w:t xml:space="preserve">Le projet </w:t>
      </w:r>
      <w:r w:rsidR="003B2C1E">
        <w:rPr>
          <w:rStyle w:val="Accentuation"/>
          <w:rFonts w:ascii="Arial" w:hAnsi="Arial" w:cs="Arial"/>
          <w:i w:val="0"/>
          <w:lang w:val="fr-BE"/>
        </w:rPr>
        <w:t>n’</w:t>
      </w:r>
      <w:r w:rsidR="007B4BEF">
        <w:rPr>
          <w:rStyle w:val="Accentuation"/>
          <w:rFonts w:ascii="Arial" w:hAnsi="Arial" w:cs="Arial"/>
          <w:i w:val="0"/>
          <w:lang w:val="fr-BE"/>
        </w:rPr>
        <w:t xml:space="preserve">a </w:t>
      </w:r>
      <w:r w:rsidR="003B2C1E">
        <w:rPr>
          <w:rStyle w:val="Accentuation"/>
          <w:rFonts w:ascii="Arial" w:hAnsi="Arial" w:cs="Arial"/>
          <w:i w:val="0"/>
          <w:lang w:val="fr-BE"/>
        </w:rPr>
        <w:t xml:space="preserve">pas </w:t>
      </w:r>
      <w:r w:rsidR="007B4BEF">
        <w:rPr>
          <w:rStyle w:val="Accentuation"/>
          <w:rFonts w:ascii="Arial" w:hAnsi="Arial" w:cs="Arial"/>
          <w:i w:val="0"/>
          <w:lang w:val="fr-BE"/>
        </w:rPr>
        <w:t xml:space="preserve">enregistré </w:t>
      </w:r>
      <w:r w:rsidR="003B2C1E">
        <w:rPr>
          <w:rStyle w:val="Accentuation"/>
          <w:rFonts w:ascii="Arial" w:hAnsi="Arial" w:cs="Arial"/>
          <w:i w:val="0"/>
          <w:lang w:val="fr-BE"/>
        </w:rPr>
        <w:t>d’</w:t>
      </w:r>
      <w:r w:rsidR="00723854" w:rsidRPr="007B4BEF">
        <w:rPr>
          <w:rStyle w:val="Accentuation"/>
          <w:rFonts w:ascii="Arial" w:hAnsi="Arial" w:cs="Arial"/>
          <w:i w:val="0"/>
          <w:lang w:val="fr-BE"/>
        </w:rPr>
        <w:t>opération</w:t>
      </w:r>
      <w:r w:rsidR="00F008E7">
        <w:rPr>
          <w:rStyle w:val="Accentuation"/>
          <w:rFonts w:ascii="Arial" w:hAnsi="Arial" w:cs="Arial"/>
          <w:i w:val="0"/>
          <w:lang w:val="fr-BE"/>
        </w:rPr>
        <w:t xml:space="preserve"> </w:t>
      </w:r>
      <w:r w:rsidR="003B2C1E">
        <w:rPr>
          <w:rStyle w:val="Accentuation"/>
          <w:rFonts w:ascii="Arial" w:hAnsi="Arial" w:cs="Arial"/>
          <w:i w:val="0"/>
          <w:lang w:val="fr-BE"/>
        </w:rPr>
        <w:t xml:space="preserve">pendant ce mois de mai. </w:t>
      </w:r>
    </w:p>
    <w:p w14:paraId="47B2F8AD" w14:textId="77777777" w:rsidR="000E426B" w:rsidRPr="00E27DD6" w:rsidRDefault="000E426B" w:rsidP="000E426B">
      <w:pPr>
        <w:jc w:val="both"/>
        <w:rPr>
          <w:rFonts w:asciiTheme="minorHAnsi" w:hAnsiTheme="minorHAnsi" w:cstheme="minorHAnsi"/>
        </w:rPr>
      </w:pPr>
    </w:p>
    <w:p w14:paraId="37FAF025" w14:textId="77777777" w:rsidR="000B7079" w:rsidRPr="00A95C09" w:rsidRDefault="000B7079" w:rsidP="000B7079">
      <w:pPr>
        <w:pStyle w:val="Titre1"/>
        <w:shd w:val="clear" w:color="auto" w:fill="000000" w:themeFill="text1"/>
        <w:rPr>
          <w:rStyle w:val="Accentuation"/>
          <w:rFonts w:ascii="Arial" w:hAnsi="Arial" w:cs="Arial"/>
          <w:i w:val="0"/>
          <w:sz w:val="24"/>
        </w:rPr>
      </w:pPr>
      <w:bookmarkStart w:id="4" w:name="_Toc7774929"/>
      <w:r w:rsidRPr="00A95C09">
        <w:rPr>
          <w:rStyle w:val="Accentuation"/>
          <w:rFonts w:ascii="Arial" w:hAnsi="Arial" w:cs="Arial"/>
          <w:i w:val="0"/>
          <w:sz w:val="24"/>
        </w:rPr>
        <w:t>Département juridique</w:t>
      </w:r>
      <w:bookmarkEnd w:id="4"/>
    </w:p>
    <w:p w14:paraId="30DB997A" w14:textId="77777777" w:rsidR="00A95C09" w:rsidRDefault="00A95C09" w:rsidP="00A95C09">
      <w:pPr>
        <w:jc w:val="both"/>
        <w:rPr>
          <w:rStyle w:val="Accentuation"/>
          <w:rFonts w:ascii="Arial" w:hAnsi="Arial" w:cs="Arial"/>
          <w:lang w:val="fr-BE"/>
        </w:rPr>
      </w:pPr>
    </w:p>
    <w:p w14:paraId="739BB595" w14:textId="77777777" w:rsidR="00306FD5" w:rsidRPr="00A95C09" w:rsidRDefault="00306FD5" w:rsidP="00306FD5">
      <w:pPr>
        <w:spacing w:after="240"/>
        <w:jc w:val="both"/>
        <w:rPr>
          <w:rStyle w:val="Accentuation"/>
          <w:rFonts w:ascii="Arial" w:hAnsi="Arial" w:cs="Arial"/>
          <w:b/>
          <w:i w:val="0"/>
        </w:rPr>
      </w:pPr>
      <w:r w:rsidRPr="00A95C09">
        <w:rPr>
          <w:rStyle w:val="Accentuation"/>
          <w:rFonts w:ascii="Arial" w:hAnsi="Arial" w:cs="Arial"/>
          <w:b/>
          <w:i w:val="0"/>
        </w:rPr>
        <w:t xml:space="preserve">4.1. Suivi des affaires </w:t>
      </w:r>
    </w:p>
    <w:p w14:paraId="37921448" w14:textId="77777777" w:rsidR="00306FD5" w:rsidRPr="00A95C09" w:rsidRDefault="00B3415C" w:rsidP="00306FD5">
      <w:pPr>
        <w:spacing w:after="240"/>
        <w:jc w:val="both"/>
        <w:rPr>
          <w:rStyle w:val="Accentuation"/>
          <w:rFonts w:ascii="Arial" w:hAnsi="Arial" w:cs="Arial"/>
        </w:rPr>
      </w:pPr>
      <w:proofErr w:type="gramStart"/>
      <w:r w:rsidRPr="00A95C09">
        <w:rPr>
          <w:rStyle w:val="Accentuation"/>
          <w:rFonts w:ascii="Arial" w:hAnsi="Arial" w:cs="Arial"/>
        </w:rPr>
        <w:t>Indicateur:</w:t>
      </w:r>
      <w:proofErr w:type="gramEnd"/>
    </w:p>
    <w:tbl>
      <w:tblPr>
        <w:tblStyle w:val="Grilledetableauclaire1"/>
        <w:tblW w:w="0" w:type="auto"/>
        <w:jc w:val="center"/>
        <w:tblLook w:val="04A0" w:firstRow="1" w:lastRow="0" w:firstColumn="1" w:lastColumn="0" w:noHBand="0" w:noVBand="1"/>
      </w:tblPr>
      <w:tblGrid>
        <w:gridCol w:w="4644"/>
        <w:gridCol w:w="4200"/>
      </w:tblGrid>
      <w:tr w:rsidR="00306FD5" w:rsidRPr="00A95C09" w14:paraId="5DDB1550" w14:textId="77777777" w:rsidTr="000B5D2B">
        <w:trPr>
          <w:jc w:val="center"/>
        </w:trPr>
        <w:tc>
          <w:tcPr>
            <w:tcW w:w="4644" w:type="dxa"/>
          </w:tcPr>
          <w:p w14:paraId="7A20F16F" w14:textId="77777777" w:rsidR="00306FD5" w:rsidRPr="00A95C09" w:rsidRDefault="00B3415C" w:rsidP="000B5D2B">
            <w:pPr>
              <w:jc w:val="both"/>
              <w:rPr>
                <w:rStyle w:val="Accentuation"/>
                <w:rFonts w:ascii="Arial" w:hAnsi="Arial" w:cs="Arial"/>
              </w:rPr>
            </w:pPr>
            <w:r w:rsidRPr="00A95C09">
              <w:rPr>
                <w:rStyle w:val="Accentuation"/>
                <w:rFonts w:ascii="Arial" w:hAnsi="Arial" w:cs="Arial"/>
              </w:rPr>
              <w:t>Nombre d’affaires suivies</w:t>
            </w:r>
          </w:p>
        </w:tc>
        <w:tc>
          <w:tcPr>
            <w:tcW w:w="4200" w:type="dxa"/>
          </w:tcPr>
          <w:p w14:paraId="5CDB2303" w14:textId="77777777" w:rsidR="00306FD5" w:rsidRPr="00A95C09" w:rsidRDefault="00B3415C" w:rsidP="000B5D2B">
            <w:pPr>
              <w:jc w:val="center"/>
              <w:rPr>
                <w:rStyle w:val="Accentuation"/>
                <w:rFonts w:ascii="Arial" w:hAnsi="Arial" w:cs="Arial"/>
              </w:rPr>
            </w:pPr>
            <w:r w:rsidRPr="00A95C09">
              <w:rPr>
                <w:rStyle w:val="Accentuation"/>
                <w:rFonts w:ascii="Arial" w:hAnsi="Arial" w:cs="Arial"/>
              </w:rPr>
              <w:t>0</w:t>
            </w:r>
            <w:r w:rsidR="00F825B0">
              <w:rPr>
                <w:rStyle w:val="Accentuation"/>
                <w:rFonts w:ascii="Arial" w:hAnsi="Arial" w:cs="Arial"/>
              </w:rPr>
              <w:t>6</w:t>
            </w:r>
          </w:p>
        </w:tc>
      </w:tr>
      <w:tr w:rsidR="00FE68C6" w:rsidRPr="00A95C09" w14:paraId="28D8EE4B" w14:textId="77777777" w:rsidTr="000B5D2B">
        <w:trPr>
          <w:jc w:val="center"/>
        </w:trPr>
        <w:tc>
          <w:tcPr>
            <w:tcW w:w="4644" w:type="dxa"/>
          </w:tcPr>
          <w:p w14:paraId="38CD7521"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condamnations</w:t>
            </w:r>
          </w:p>
        </w:tc>
        <w:tc>
          <w:tcPr>
            <w:tcW w:w="4200" w:type="dxa"/>
          </w:tcPr>
          <w:p w14:paraId="3D134F60" w14:textId="77777777" w:rsidR="00FE68C6" w:rsidRPr="00A95C09" w:rsidRDefault="00F825B0" w:rsidP="00FE68C6">
            <w:pPr>
              <w:jc w:val="center"/>
              <w:rPr>
                <w:rStyle w:val="Accentuation"/>
                <w:rFonts w:ascii="Arial" w:hAnsi="Arial" w:cs="Arial"/>
                <w:color w:val="FF0000"/>
              </w:rPr>
            </w:pPr>
            <w:r>
              <w:rPr>
                <w:rStyle w:val="Accentuation"/>
                <w:rFonts w:ascii="Arial" w:hAnsi="Arial" w:cs="Arial"/>
              </w:rPr>
              <w:t>00</w:t>
            </w:r>
          </w:p>
        </w:tc>
      </w:tr>
      <w:tr w:rsidR="00FE68C6" w:rsidRPr="00A95C09" w14:paraId="06DBEE53" w14:textId="77777777" w:rsidTr="000B5D2B">
        <w:trPr>
          <w:jc w:val="center"/>
        </w:trPr>
        <w:tc>
          <w:tcPr>
            <w:tcW w:w="4644" w:type="dxa"/>
          </w:tcPr>
          <w:p w14:paraId="253A739D"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Affaires enregistrées</w:t>
            </w:r>
          </w:p>
        </w:tc>
        <w:tc>
          <w:tcPr>
            <w:tcW w:w="4200" w:type="dxa"/>
          </w:tcPr>
          <w:p w14:paraId="4E7202A2" w14:textId="6784FAFB" w:rsidR="00FE68C6" w:rsidRPr="00A95C09" w:rsidRDefault="00F825B0" w:rsidP="00A95C09">
            <w:pPr>
              <w:jc w:val="center"/>
              <w:rPr>
                <w:rStyle w:val="Accentuation"/>
                <w:rFonts w:ascii="Arial" w:hAnsi="Arial" w:cs="Arial"/>
                <w:color w:val="FF0000"/>
              </w:rPr>
            </w:pPr>
            <w:r>
              <w:rPr>
                <w:rStyle w:val="Accentuation"/>
                <w:rFonts w:ascii="Arial" w:hAnsi="Arial" w:cs="Arial"/>
              </w:rPr>
              <w:t>0</w:t>
            </w:r>
            <w:r w:rsidR="00736A0D">
              <w:rPr>
                <w:rStyle w:val="Accentuation"/>
                <w:rFonts w:ascii="Arial" w:hAnsi="Arial" w:cs="Arial"/>
              </w:rPr>
              <w:t>1</w:t>
            </w:r>
          </w:p>
        </w:tc>
      </w:tr>
      <w:tr w:rsidR="00FE68C6" w:rsidRPr="00A95C09" w14:paraId="274FDE2F" w14:textId="77777777" w:rsidTr="000B5D2B">
        <w:trPr>
          <w:jc w:val="center"/>
        </w:trPr>
        <w:tc>
          <w:tcPr>
            <w:tcW w:w="4644" w:type="dxa"/>
          </w:tcPr>
          <w:p w14:paraId="3E52A817"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prévenus</w:t>
            </w:r>
          </w:p>
        </w:tc>
        <w:tc>
          <w:tcPr>
            <w:tcW w:w="4200" w:type="dxa"/>
          </w:tcPr>
          <w:p w14:paraId="04074E34" w14:textId="1D21B42D" w:rsidR="00FE68C6" w:rsidRPr="00A95C09" w:rsidRDefault="00F825B0" w:rsidP="00A95C09">
            <w:pPr>
              <w:jc w:val="center"/>
              <w:rPr>
                <w:rStyle w:val="Accentuation"/>
                <w:rFonts w:ascii="Arial" w:hAnsi="Arial" w:cs="Arial"/>
                <w:color w:val="FF0000"/>
              </w:rPr>
            </w:pPr>
            <w:r>
              <w:rPr>
                <w:rStyle w:val="Accentuation"/>
                <w:rFonts w:ascii="Arial" w:hAnsi="Arial" w:cs="Arial"/>
              </w:rPr>
              <w:t>0</w:t>
            </w:r>
            <w:r w:rsidR="00BF2332">
              <w:rPr>
                <w:rStyle w:val="Accentuation"/>
                <w:rFonts w:ascii="Arial" w:hAnsi="Arial" w:cs="Arial"/>
              </w:rPr>
              <w:t>3</w:t>
            </w:r>
          </w:p>
        </w:tc>
      </w:tr>
    </w:tbl>
    <w:p w14:paraId="3E0B7AE1" w14:textId="77777777" w:rsidR="00D15EAF" w:rsidRDefault="00D15EAF" w:rsidP="00893459">
      <w:pPr>
        <w:spacing w:line="276" w:lineRule="auto"/>
        <w:jc w:val="both"/>
        <w:rPr>
          <w:rStyle w:val="Accentuation"/>
          <w:rFonts w:ascii="Arial" w:hAnsi="Arial" w:cs="Arial"/>
          <w:i w:val="0"/>
          <w:lang w:val="fr-BE"/>
        </w:rPr>
      </w:pPr>
    </w:p>
    <w:p w14:paraId="5975E05B" w14:textId="77777777" w:rsidR="00B9008B" w:rsidRPr="00A4187C" w:rsidRDefault="00B9008B" w:rsidP="00893459">
      <w:pPr>
        <w:spacing w:line="276" w:lineRule="auto"/>
        <w:jc w:val="both"/>
        <w:rPr>
          <w:rStyle w:val="Accentuation"/>
          <w:rFonts w:ascii="Arial" w:hAnsi="Arial" w:cs="Arial"/>
          <w:i w:val="0"/>
          <w:lang w:val="fr-BE"/>
        </w:rPr>
      </w:pPr>
    </w:p>
    <w:p w14:paraId="1A2CDC00" w14:textId="5C152090" w:rsidR="00B9008B" w:rsidRDefault="007D152E" w:rsidP="00893459">
      <w:pPr>
        <w:spacing w:line="276" w:lineRule="auto"/>
        <w:jc w:val="both"/>
        <w:rPr>
          <w:rFonts w:ascii="Arial" w:eastAsia="Calibri" w:hAnsi="Arial" w:cs="Arial"/>
        </w:rPr>
      </w:pPr>
      <w:r>
        <w:rPr>
          <w:rFonts w:ascii="Arial" w:eastAsia="Calibri" w:hAnsi="Arial" w:cs="Arial"/>
        </w:rPr>
        <w:t>Au cours du mois de mai 2024, six affaires</w:t>
      </w:r>
      <w:r w:rsidR="00A0358A">
        <w:rPr>
          <w:rFonts w:ascii="Arial" w:eastAsia="Calibri" w:hAnsi="Arial" w:cs="Arial"/>
        </w:rPr>
        <w:t xml:space="preserve"> (6</w:t>
      </w:r>
      <w:r w:rsidR="00A4187C" w:rsidRPr="00A4187C">
        <w:rPr>
          <w:rFonts w:ascii="Arial" w:eastAsia="Calibri" w:hAnsi="Arial" w:cs="Arial"/>
        </w:rPr>
        <w:t xml:space="preserve">) affaires liées au trafic de faune sont </w:t>
      </w:r>
      <w:r w:rsidR="005329D7" w:rsidRPr="00A4187C">
        <w:rPr>
          <w:rFonts w:ascii="Arial" w:eastAsia="Calibri" w:hAnsi="Arial" w:cs="Arial"/>
        </w:rPr>
        <w:t>passées devant</w:t>
      </w:r>
      <w:r w:rsidR="00A4187C" w:rsidRPr="00A4187C">
        <w:rPr>
          <w:rFonts w:ascii="Arial" w:eastAsia="Calibri" w:hAnsi="Arial" w:cs="Arial"/>
        </w:rPr>
        <w:t xml:space="preserve"> la chambre correctionnelle spécialisée du Tribunal de Première Instance de </w:t>
      </w:r>
      <w:r w:rsidR="00F825B0">
        <w:rPr>
          <w:rFonts w:ascii="Arial" w:eastAsia="Calibri" w:hAnsi="Arial" w:cs="Arial"/>
        </w:rPr>
        <w:t xml:space="preserve">Libreville. </w:t>
      </w:r>
      <w:r w:rsidR="00736A0D">
        <w:rPr>
          <w:rFonts w:ascii="Arial" w:eastAsia="Calibri" w:hAnsi="Arial" w:cs="Arial"/>
        </w:rPr>
        <w:t>Une affaire a été enregistrée au parquet de la république.</w:t>
      </w:r>
    </w:p>
    <w:p w14:paraId="700BCD13" w14:textId="77777777" w:rsidR="00330DE9" w:rsidRPr="00A4187C" w:rsidRDefault="00330DE9" w:rsidP="00893459">
      <w:pPr>
        <w:spacing w:line="276" w:lineRule="auto"/>
        <w:jc w:val="both"/>
        <w:rPr>
          <w:rStyle w:val="Accentuation"/>
          <w:rFonts w:ascii="Arial" w:hAnsi="Arial" w:cs="Arial"/>
          <w:i w:val="0"/>
          <w:lang w:val="fr-BE"/>
        </w:rPr>
      </w:pPr>
    </w:p>
    <w:p w14:paraId="2470D4C6" w14:textId="7A45EBFC" w:rsidR="00C60E55" w:rsidRDefault="00736A0D" w:rsidP="00C60E55">
      <w:pPr>
        <w:spacing w:line="276" w:lineRule="auto"/>
        <w:jc w:val="center"/>
        <w:rPr>
          <w:rFonts w:ascii="Arial" w:hAnsi="Arial" w:cs="Arial"/>
          <w:b/>
          <w:iCs/>
          <w:u w:val="single"/>
        </w:rPr>
      </w:pPr>
      <w:r w:rsidRPr="00423E24">
        <w:rPr>
          <w:rFonts w:ascii="Arial" w:hAnsi="Arial" w:cs="Arial"/>
          <w:b/>
          <w:iCs/>
          <w:u w:val="single"/>
        </w:rPr>
        <w:t>DEVANT LE TRIBUNAL SPECIAL</w:t>
      </w:r>
    </w:p>
    <w:p w14:paraId="7A4CED5B" w14:textId="77777777" w:rsidR="00736A0D" w:rsidRPr="00423E24" w:rsidRDefault="00736A0D" w:rsidP="00423E24">
      <w:pPr>
        <w:spacing w:line="276" w:lineRule="auto"/>
        <w:rPr>
          <w:rFonts w:ascii="Arial" w:hAnsi="Arial" w:cs="Arial"/>
          <w:b/>
          <w:iCs/>
          <w:u w:val="single"/>
        </w:rPr>
      </w:pPr>
    </w:p>
    <w:p w14:paraId="179F79A9" w14:textId="77777777" w:rsidR="00C60E55" w:rsidRPr="00F825B0" w:rsidRDefault="009018CD" w:rsidP="00A0358A">
      <w:pPr>
        <w:spacing w:line="276" w:lineRule="auto"/>
        <w:jc w:val="center"/>
        <w:rPr>
          <w:rFonts w:ascii="Arial" w:hAnsi="Arial" w:cs="Arial"/>
          <w:b/>
          <w:iCs/>
        </w:rPr>
      </w:pPr>
      <w:r w:rsidRPr="00F825B0">
        <w:rPr>
          <w:rFonts w:ascii="Arial" w:hAnsi="Arial" w:cs="Arial"/>
          <w:b/>
          <w:bCs/>
          <w:iCs/>
          <w:lang w:val="fr-BE"/>
        </w:rPr>
        <w:t>1</w:t>
      </w:r>
      <w:r w:rsidR="00C60E55" w:rsidRPr="00F825B0">
        <w:rPr>
          <w:rFonts w:ascii="Arial" w:hAnsi="Arial" w:cs="Arial"/>
          <w:b/>
          <w:bCs/>
          <w:iCs/>
          <w:lang w:val="fr-BE"/>
        </w:rPr>
        <w:t xml:space="preserve"> : </w:t>
      </w:r>
      <w:r w:rsidR="00A0358A" w:rsidRPr="00F825B0">
        <w:rPr>
          <w:rFonts w:ascii="Arial" w:hAnsi="Arial" w:cs="Arial"/>
          <w:b/>
          <w:bCs/>
          <w:iCs/>
        </w:rPr>
        <w:t>AFF</w:t>
      </w:r>
      <w:r w:rsidR="00F825B0">
        <w:rPr>
          <w:rFonts w:ascii="Arial" w:hAnsi="Arial" w:cs="Arial"/>
          <w:b/>
          <w:bCs/>
          <w:iCs/>
        </w:rPr>
        <w:t>.</w:t>
      </w:r>
      <w:r w:rsidR="00A0358A" w:rsidRPr="00F825B0">
        <w:rPr>
          <w:rFonts w:ascii="Arial" w:hAnsi="Arial" w:cs="Arial"/>
          <w:b/>
          <w:bCs/>
          <w:iCs/>
        </w:rPr>
        <w:t xml:space="preserve"> MP et EF C/ MAKITA David et BUNNAH Benjamin</w:t>
      </w:r>
    </w:p>
    <w:p w14:paraId="5C0B180B" w14:textId="77777777" w:rsidR="00A4187C" w:rsidRPr="00A4187C" w:rsidRDefault="00A4187C" w:rsidP="00F825B0">
      <w:pPr>
        <w:spacing w:line="276" w:lineRule="auto"/>
        <w:jc w:val="both"/>
        <w:rPr>
          <w:rFonts w:ascii="Arial" w:hAnsi="Arial" w:cs="Arial"/>
          <w:iCs/>
        </w:rPr>
      </w:pPr>
    </w:p>
    <w:p w14:paraId="30A63B0F" w14:textId="61113621" w:rsidR="00A4187C" w:rsidRPr="00A4187C" w:rsidRDefault="00D56741" w:rsidP="00F825B0">
      <w:pPr>
        <w:spacing w:line="276" w:lineRule="auto"/>
        <w:jc w:val="both"/>
        <w:rPr>
          <w:rFonts w:ascii="Arial" w:hAnsi="Arial" w:cs="Arial"/>
          <w:iCs/>
        </w:rPr>
      </w:pPr>
      <w:r>
        <w:rPr>
          <w:rFonts w:ascii="Arial" w:hAnsi="Arial" w:cs="Arial"/>
          <w:iCs/>
        </w:rPr>
        <w:lastRenderedPageBreak/>
        <w:t>Le 17 février 2023</w:t>
      </w:r>
      <w:r w:rsidR="00A4187C" w:rsidRPr="00A4187C">
        <w:rPr>
          <w:rFonts w:ascii="Arial" w:hAnsi="Arial" w:cs="Arial"/>
          <w:iCs/>
        </w:rPr>
        <w:t xml:space="preserve"> à Lambaréné, les nommés </w:t>
      </w:r>
      <w:r>
        <w:rPr>
          <w:rFonts w:ascii="Arial" w:hAnsi="Arial" w:cs="Arial"/>
          <w:bCs/>
          <w:iCs/>
        </w:rPr>
        <w:t xml:space="preserve">MAKITA David et KOFFI BUNNAH Benjamin </w:t>
      </w:r>
      <w:r>
        <w:rPr>
          <w:rFonts w:ascii="Arial" w:hAnsi="Arial" w:cs="Arial"/>
          <w:iCs/>
        </w:rPr>
        <w:t>sont arrêté</w:t>
      </w:r>
      <w:r w:rsidR="00721997">
        <w:rPr>
          <w:rFonts w:ascii="Arial" w:hAnsi="Arial" w:cs="Arial"/>
          <w:iCs/>
        </w:rPr>
        <w:t>s</w:t>
      </w:r>
      <w:r w:rsidR="00A4187C" w:rsidRPr="00A4187C">
        <w:rPr>
          <w:rFonts w:ascii="Arial" w:hAnsi="Arial" w:cs="Arial"/>
          <w:iCs/>
        </w:rPr>
        <w:t xml:space="preserve"> alors qu’ils tentaient de vendre deux pointe</w:t>
      </w:r>
      <w:r>
        <w:rPr>
          <w:rFonts w:ascii="Arial" w:hAnsi="Arial" w:cs="Arial"/>
          <w:iCs/>
        </w:rPr>
        <w:t xml:space="preserve">s d’ivoire </w:t>
      </w:r>
      <w:r w:rsidR="00F825B0">
        <w:rPr>
          <w:rFonts w:ascii="Arial" w:hAnsi="Arial" w:cs="Arial"/>
          <w:iCs/>
        </w:rPr>
        <w:t xml:space="preserve">entières. </w:t>
      </w:r>
      <w:r>
        <w:rPr>
          <w:rFonts w:ascii="Arial" w:hAnsi="Arial" w:cs="Arial"/>
          <w:iCs/>
        </w:rPr>
        <w:t>Le 24 février 2023</w:t>
      </w:r>
      <w:r w:rsidR="00A4187C" w:rsidRPr="00A4187C">
        <w:rPr>
          <w:rFonts w:ascii="Arial" w:hAnsi="Arial" w:cs="Arial"/>
          <w:iCs/>
        </w:rPr>
        <w:t>, ils sont déférés devant le procureur et placés sous mandats de dépôt.</w:t>
      </w:r>
    </w:p>
    <w:p w14:paraId="743478DA" w14:textId="77777777" w:rsidR="00A4187C" w:rsidRPr="00A4187C" w:rsidRDefault="00A4187C" w:rsidP="00F825B0">
      <w:pPr>
        <w:spacing w:line="276" w:lineRule="auto"/>
        <w:jc w:val="both"/>
        <w:rPr>
          <w:rFonts w:ascii="Arial" w:hAnsi="Arial" w:cs="Arial"/>
          <w:iCs/>
        </w:rPr>
      </w:pPr>
    </w:p>
    <w:p w14:paraId="1C0D2B33" w14:textId="1AE14ADD" w:rsidR="00A4187C" w:rsidRPr="00BE4E94" w:rsidRDefault="00D56741" w:rsidP="00F825B0">
      <w:pPr>
        <w:spacing w:line="276" w:lineRule="auto"/>
        <w:jc w:val="both"/>
        <w:rPr>
          <w:rFonts w:ascii="Arial" w:hAnsi="Arial" w:cs="Arial"/>
          <w:iCs/>
        </w:rPr>
      </w:pPr>
      <w:r>
        <w:rPr>
          <w:rFonts w:ascii="Arial" w:hAnsi="Arial" w:cs="Arial"/>
          <w:iCs/>
        </w:rPr>
        <w:t xml:space="preserve">A l’audience de plaidoirie du 31 mai 2024, </w:t>
      </w:r>
      <w:r>
        <w:rPr>
          <w:rFonts w:ascii="Arial" w:hAnsi="Arial" w:cs="Arial"/>
          <w:bCs/>
          <w:iCs/>
        </w:rPr>
        <w:t xml:space="preserve">MAKITA David et KOFFI BUNNAH Benjamin ne se sont pas présentés à la barre malgré l’assignation faite à la mairie par le parquet. Il faut préciser que dans la période 2022-2023, les Magistrats </w:t>
      </w:r>
      <w:r w:rsidR="00BE4E94">
        <w:rPr>
          <w:rFonts w:ascii="Arial" w:hAnsi="Arial" w:cs="Arial"/>
          <w:bCs/>
          <w:iCs/>
        </w:rPr>
        <w:t xml:space="preserve">étaient en </w:t>
      </w:r>
      <w:r w:rsidR="00721997">
        <w:rPr>
          <w:rFonts w:ascii="Arial" w:hAnsi="Arial" w:cs="Arial"/>
          <w:bCs/>
          <w:iCs/>
        </w:rPr>
        <w:t>grève</w:t>
      </w:r>
      <w:r w:rsidR="00BE4E94">
        <w:rPr>
          <w:rFonts w:ascii="Arial" w:hAnsi="Arial" w:cs="Arial"/>
          <w:bCs/>
          <w:iCs/>
        </w:rPr>
        <w:t>. Plusieurs cas de détention préventive ont été jugés arbitraires par l’appareil judiciaire qui organisait une audience foraine au sein de la maison d’arrêt pour lever les mandats de dépôt et laisser les prévus en liberté provisoire</w:t>
      </w:r>
      <w:r w:rsidR="00A4187C" w:rsidRPr="00A4187C">
        <w:rPr>
          <w:rFonts w:ascii="Arial" w:hAnsi="Arial" w:cs="Arial"/>
          <w:iCs/>
        </w:rPr>
        <w:t>. Le p</w:t>
      </w:r>
      <w:r w:rsidR="00BE4E94">
        <w:rPr>
          <w:rFonts w:ascii="Arial" w:hAnsi="Arial" w:cs="Arial"/>
          <w:iCs/>
        </w:rPr>
        <w:t xml:space="preserve">rocureur a demandé une application stricte de la loi, l’avocat de l’administration des eaux et forêts a sollicité le paiement des </w:t>
      </w:r>
      <w:proofErr w:type="gramStart"/>
      <w:r w:rsidR="00BE4E94">
        <w:rPr>
          <w:rFonts w:ascii="Arial" w:hAnsi="Arial" w:cs="Arial"/>
          <w:iCs/>
        </w:rPr>
        <w:t>D.I </w:t>
      </w:r>
      <w:r w:rsidR="00A4187C" w:rsidRPr="00A4187C">
        <w:rPr>
          <w:rFonts w:ascii="Arial" w:hAnsi="Arial" w:cs="Arial"/>
          <w:iCs/>
        </w:rPr>
        <w:t xml:space="preserve"> et</w:t>
      </w:r>
      <w:proofErr w:type="gramEnd"/>
      <w:r w:rsidR="00A4187C" w:rsidRPr="00A4187C">
        <w:rPr>
          <w:rFonts w:ascii="Arial" w:hAnsi="Arial" w:cs="Arial"/>
          <w:iCs/>
        </w:rPr>
        <w:t xml:space="preserve"> la date du prononcé de la </w:t>
      </w:r>
      <w:r w:rsidR="00BE4E94">
        <w:rPr>
          <w:rFonts w:ascii="Arial" w:hAnsi="Arial" w:cs="Arial"/>
          <w:iCs/>
        </w:rPr>
        <w:t>déci</w:t>
      </w:r>
      <w:r w:rsidR="009F31C9">
        <w:rPr>
          <w:rFonts w:ascii="Arial" w:hAnsi="Arial" w:cs="Arial"/>
          <w:iCs/>
        </w:rPr>
        <w:t>sion a été fixée au 14 juin</w:t>
      </w:r>
      <w:r w:rsidR="00A4187C" w:rsidRPr="00A4187C">
        <w:rPr>
          <w:rFonts w:ascii="Arial" w:hAnsi="Arial" w:cs="Arial"/>
          <w:iCs/>
        </w:rPr>
        <w:t xml:space="preserve"> 2024. </w:t>
      </w:r>
    </w:p>
    <w:p w14:paraId="4B432B46" w14:textId="77777777" w:rsidR="00A4187C" w:rsidRPr="00A4187C" w:rsidRDefault="00A4187C" w:rsidP="00A4187C">
      <w:pPr>
        <w:spacing w:line="276" w:lineRule="auto"/>
        <w:jc w:val="both"/>
        <w:rPr>
          <w:rFonts w:ascii="Arial" w:hAnsi="Arial" w:cs="Arial"/>
          <w:iCs/>
        </w:rPr>
      </w:pPr>
    </w:p>
    <w:p w14:paraId="6AE00B19" w14:textId="77777777" w:rsidR="00A4187C" w:rsidRPr="00A4187C" w:rsidRDefault="00F825B0" w:rsidP="00A4187C">
      <w:pPr>
        <w:spacing w:line="276" w:lineRule="auto"/>
        <w:jc w:val="center"/>
        <w:rPr>
          <w:rFonts w:ascii="Arial" w:hAnsi="Arial" w:cs="Arial"/>
          <w:iCs/>
        </w:rPr>
      </w:pPr>
      <w:r>
        <w:rPr>
          <w:rFonts w:ascii="Arial" w:hAnsi="Arial" w:cs="Arial"/>
          <w:b/>
          <w:iCs/>
        </w:rPr>
        <w:t xml:space="preserve">     </w:t>
      </w:r>
      <w:r w:rsidR="009018CD">
        <w:rPr>
          <w:rFonts w:ascii="Arial" w:hAnsi="Arial" w:cs="Arial"/>
          <w:b/>
          <w:iCs/>
        </w:rPr>
        <w:t>2</w:t>
      </w:r>
      <w:r w:rsidR="00A4187C" w:rsidRPr="00A4187C">
        <w:rPr>
          <w:rFonts w:ascii="Arial" w:hAnsi="Arial" w:cs="Arial"/>
          <w:b/>
          <w:iCs/>
        </w:rPr>
        <w:t xml:space="preserve"> : AFF. </w:t>
      </w:r>
      <w:r w:rsidR="00BE4E94" w:rsidRPr="00F825B0">
        <w:rPr>
          <w:rFonts w:ascii="Arial" w:hAnsi="Arial" w:cs="Arial"/>
          <w:b/>
          <w:iCs/>
        </w:rPr>
        <w:t>MP et EF</w:t>
      </w:r>
      <w:r w:rsidR="00E41DDC" w:rsidRPr="00F825B0">
        <w:rPr>
          <w:rFonts w:ascii="Arial" w:hAnsi="Arial" w:cs="Arial"/>
          <w:b/>
          <w:iCs/>
        </w:rPr>
        <w:t xml:space="preserve"> C/ TONGA </w:t>
      </w:r>
      <w:proofErr w:type="gramStart"/>
      <w:r w:rsidR="00E41DDC" w:rsidRPr="00F825B0">
        <w:rPr>
          <w:rFonts w:ascii="Arial" w:hAnsi="Arial" w:cs="Arial"/>
          <w:b/>
          <w:iCs/>
        </w:rPr>
        <w:t>ASSOUMAN,SANDOU</w:t>
      </w:r>
      <w:proofErr w:type="gramEnd"/>
      <w:r w:rsidR="00E41DDC" w:rsidRPr="00F825B0">
        <w:rPr>
          <w:rFonts w:ascii="Arial" w:hAnsi="Arial" w:cs="Arial"/>
          <w:b/>
          <w:iCs/>
        </w:rPr>
        <w:t xml:space="preserve"> Guy Roger,</w:t>
      </w:r>
      <w:r>
        <w:rPr>
          <w:rFonts w:ascii="Arial" w:hAnsi="Arial" w:cs="Arial"/>
          <w:b/>
          <w:iCs/>
        </w:rPr>
        <w:t xml:space="preserve"> </w:t>
      </w:r>
      <w:r w:rsidR="00E41DDC" w:rsidRPr="00F825B0">
        <w:rPr>
          <w:rFonts w:ascii="Arial" w:hAnsi="Arial" w:cs="Arial"/>
          <w:b/>
          <w:iCs/>
        </w:rPr>
        <w:t xml:space="preserve">ZOULAOUBE Benoît, ANDELE Romaric et IVARY </w:t>
      </w:r>
      <w:r w:rsidR="002C1F9C" w:rsidRPr="00F825B0">
        <w:rPr>
          <w:rFonts w:ascii="Arial" w:hAnsi="Arial" w:cs="Arial"/>
          <w:b/>
          <w:iCs/>
        </w:rPr>
        <w:t>Thierry</w:t>
      </w:r>
    </w:p>
    <w:p w14:paraId="3016A2C9" w14:textId="77777777" w:rsidR="00A4187C" w:rsidRPr="00A4187C" w:rsidRDefault="00A4187C" w:rsidP="00A4187C">
      <w:pPr>
        <w:spacing w:line="276" w:lineRule="auto"/>
        <w:jc w:val="both"/>
        <w:rPr>
          <w:rFonts w:ascii="Arial" w:hAnsi="Arial" w:cs="Arial"/>
          <w:iCs/>
        </w:rPr>
      </w:pPr>
      <w:r w:rsidRPr="00A4187C">
        <w:rPr>
          <w:rFonts w:ascii="Arial" w:hAnsi="Arial" w:cs="Arial"/>
          <w:i/>
          <w:iCs/>
        </w:rPr>
        <w:t> </w:t>
      </w:r>
    </w:p>
    <w:p w14:paraId="6F6FD7A7" w14:textId="2099CD24" w:rsidR="00E41DDC" w:rsidRDefault="00E41DDC" w:rsidP="00A4187C">
      <w:pPr>
        <w:spacing w:line="276" w:lineRule="auto"/>
        <w:jc w:val="both"/>
        <w:rPr>
          <w:rFonts w:ascii="Arial" w:hAnsi="Arial" w:cs="Arial"/>
          <w:iCs/>
        </w:rPr>
      </w:pPr>
      <w:r>
        <w:rPr>
          <w:rFonts w:ascii="Arial" w:hAnsi="Arial" w:cs="Arial"/>
          <w:iCs/>
        </w:rPr>
        <w:t xml:space="preserve">A la suite d’une dénonciation, le nommé TONGA ASSOUMAN sera arrêté à Makokou le 11 aout 2023 en qualité de fournisseur d’ivoire </w:t>
      </w:r>
      <w:proofErr w:type="gramStart"/>
      <w:r>
        <w:rPr>
          <w:rFonts w:ascii="Arial" w:hAnsi="Arial" w:cs="Arial"/>
          <w:iCs/>
        </w:rPr>
        <w:t>au premier cité</w:t>
      </w:r>
      <w:proofErr w:type="gramEnd"/>
      <w:r>
        <w:rPr>
          <w:rFonts w:ascii="Arial" w:hAnsi="Arial" w:cs="Arial"/>
          <w:iCs/>
        </w:rPr>
        <w:t> ; TONGA ASSOUMAN citera à son tour SANDOU Guy Roger,</w:t>
      </w:r>
      <w:r w:rsidR="00F825B0">
        <w:rPr>
          <w:rFonts w:ascii="Arial" w:hAnsi="Arial" w:cs="Arial"/>
          <w:iCs/>
        </w:rPr>
        <w:t xml:space="preserve"> </w:t>
      </w:r>
      <w:r>
        <w:rPr>
          <w:rFonts w:ascii="Arial" w:hAnsi="Arial" w:cs="Arial"/>
          <w:iCs/>
        </w:rPr>
        <w:t xml:space="preserve">ZOULAOUBE Benoît, ANDELE Romaric et IVARY </w:t>
      </w:r>
      <w:r w:rsidR="00F825B0">
        <w:rPr>
          <w:rFonts w:ascii="Arial" w:hAnsi="Arial" w:cs="Arial"/>
          <w:iCs/>
        </w:rPr>
        <w:t>Thierry</w:t>
      </w:r>
      <w:r>
        <w:rPr>
          <w:rFonts w:ascii="Arial" w:hAnsi="Arial" w:cs="Arial"/>
          <w:iCs/>
        </w:rPr>
        <w:t xml:space="preserve">. </w:t>
      </w:r>
      <w:proofErr w:type="gramStart"/>
      <w:r>
        <w:rPr>
          <w:rFonts w:ascii="Arial" w:hAnsi="Arial" w:cs="Arial"/>
          <w:iCs/>
        </w:rPr>
        <w:t>Il seront</w:t>
      </w:r>
      <w:proofErr w:type="gramEnd"/>
      <w:r>
        <w:rPr>
          <w:rFonts w:ascii="Arial" w:hAnsi="Arial" w:cs="Arial"/>
          <w:iCs/>
        </w:rPr>
        <w:t xml:space="preserve"> tous interpellés</w:t>
      </w:r>
      <w:r w:rsidR="00A319C0">
        <w:rPr>
          <w:rFonts w:ascii="Arial" w:hAnsi="Arial" w:cs="Arial"/>
          <w:iCs/>
        </w:rPr>
        <w:t>.</w:t>
      </w:r>
    </w:p>
    <w:p w14:paraId="30B10B51" w14:textId="77777777" w:rsidR="00E41DDC" w:rsidRDefault="00E41DDC" w:rsidP="00A4187C">
      <w:pPr>
        <w:spacing w:line="276" w:lineRule="auto"/>
        <w:jc w:val="both"/>
        <w:rPr>
          <w:rFonts w:ascii="Arial" w:hAnsi="Arial" w:cs="Arial"/>
          <w:iCs/>
        </w:rPr>
      </w:pPr>
    </w:p>
    <w:p w14:paraId="130C00C3" w14:textId="77777777" w:rsidR="00E41DDC" w:rsidRDefault="00E41DDC" w:rsidP="00A4187C">
      <w:pPr>
        <w:spacing w:line="276" w:lineRule="auto"/>
        <w:jc w:val="both"/>
        <w:rPr>
          <w:rFonts w:ascii="Arial" w:hAnsi="Arial" w:cs="Arial"/>
          <w:iCs/>
        </w:rPr>
      </w:pPr>
      <w:r>
        <w:rPr>
          <w:rFonts w:ascii="Arial" w:hAnsi="Arial" w:cs="Arial"/>
          <w:iCs/>
        </w:rPr>
        <w:t>Déférés au parquet de la République, une information judiciaire était ouverte à leur encontre pour trafic d’ivoire et association de malfaiteur le 23 juillet 202</w:t>
      </w:r>
      <w:r w:rsidR="00371C17">
        <w:rPr>
          <w:rFonts w:ascii="Arial" w:hAnsi="Arial" w:cs="Arial"/>
          <w:iCs/>
        </w:rPr>
        <w:t>3. A la même date, ils ont été inculpés et placés sous mandat de dépôt.</w:t>
      </w:r>
    </w:p>
    <w:p w14:paraId="4E86069D" w14:textId="77777777" w:rsidR="00371C17" w:rsidRDefault="00371C17" w:rsidP="00A4187C">
      <w:pPr>
        <w:spacing w:line="276" w:lineRule="auto"/>
        <w:jc w:val="both"/>
        <w:rPr>
          <w:rFonts w:ascii="Arial" w:hAnsi="Arial" w:cs="Arial"/>
          <w:iCs/>
        </w:rPr>
      </w:pPr>
    </w:p>
    <w:p w14:paraId="06B8A3B5" w14:textId="77777777" w:rsidR="00371C17" w:rsidRDefault="00371C17" w:rsidP="00A4187C">
      <w:pPr>
        <w:spacing w:line="276" w:lineRule="auto"/>
        <w:jc w:val="both"/>
        <w:rPr>
          <w:rFonts w:ascii="Arial" w:hAnsi="Arial" w:cs="Arial"/>
          <w:iCs/>
        </w:rPr>
      </w:pPr>
      <w:r>
        <w:rPr>
          <w:rFonts w:ascii="Arial" w:hAnsi="Arial" w:cs="Arial"/>
          <w:iCs/>
        </w:rPr>
        <w:t xml:space="preserve">Le 31 mai 2024 était programmé l’audience correctionnelle devant le tribunal spécial. Tous ont comparu sous escorte. Ils ont pris la parole, le procureur a requis 4 ans de prison ferme contre TONGA ASSOUMAN et 2 ans fermes contre le reste. </w:t>
      </w:r>
      <w:proofErr w:type="gramStart"/>
      <w:r>
        <w:rPr>
          <w:rFonts w:ascii="Arial" w:hAnsi="Arial" w:cs="Arial"/>
          <w:iCs/>
        </w:rPr>
        <w:t>L’avocat  a</w:t>
      </w:r>
      <w:proofErr w:type="gramEnd"/>
      <w:r>
        <w:rPr>
          <w:rFonts w:ascii="Arial" w:hAnsi="Arial" w:cs="Arial"/>
          <w:iCs/>
        </w:rPr>
        <w:t xml:space="preserve"> plaidé et sollicité le paiement des dommages et intérêts au profit de l’administration des eaux et forêts. Le </w:t>
      </w:r>
      <w:r w:rsidR="009F31C9">
        <w:rPr>
          <w:rFonts w:ascii="Arial" w:hAnsi="Arial" w:cs="Arial"/>
          <w:iCs/>
        </w:rPr>
        <w:t>délibéré a été renvoyé au 14 juin</w:t>
      </w:r>
      <w:r>
        <w:rPr>
          <w:rFonts w:ascii="Arial" w:hAnsi="Arial" w:cs="Arial"/>
          <w:iCs/>
        </w:rPr>
        <w:t xml:space="preserve"> 2024 ;</w:t>
      </w:r>
    </w:p>
    <w:p w14:paraId="17CF185B" w14:textId="77777777" w:rsidR="009018CD" w:rsidRDefault="009018CD" w:rsidP="00A4187C">
      <w:pPr>
        <w:spacing w:line="276" w:lineRule="auto"/>
        <w:jc w:val="both"/>
        <w:rPr>
          <w:rFonts w:ascii="Arial" w:hAnsi="Arial" w:cs="Arial"/>
          <w:iCs/>
        </w:rPr>
      </w:pPr>
    </w:p>
    <w:p w14:paraId="7EE61E6A" w14:textId="67A0F348" w:rsidR="009018CD" w:rsidRDefault="009018CD" w:rsidP="00C14369">
      <w:pPr>
        <w:spacing w:line="276" w:lineRule="auto"/>
        <w:jc w:val="center"/>
        <w:rPr>
          <w:rFonts w:ascii="Arial" w:hAnsi="Arial" w:cs="Arial"/>
          <w:iCs/>
        </w:rPr>
      </w:pPr>
      <w:r w:rsidRPr="00F825B0">
        <w:rPr>
          <w:rFonts w:ascii="Arial" w:hAnsi="Arial" w:cs="Arial"/>
          <w:b/>
          <w:iCs/>
        </w:rPr>
        <w:t xml:space="preserve">3 : AFF : MINISTERE PUBLIC et EAUX et FORETS C/ NGANGNI </w:t>
      </w:r>
      <w:r w:rsidR="00C14369" w:rsidRPr="00F825B0">
        <w:rPr>
          <w:rFonts w:ascii="Arial" w:hAnsi="Arial" w:cs="Arial"/>
          <w:b/>
          <w:iCs/>
        </w:rPr>
        <w:t>IBRAHIM</w:t>
      </w:r>
      <w:r w:rsidR="002C1F9C" w:rsidRPr="00F825B0">
        <w:rPr>
          <w:rFonts w:ascii="Arial" w:hAnsi="Arial" w:cs="Arial"/>
          <w:b/>
          <w:iCs/>
        </w:rPr>
        <w:t>, EVOUNA</w:t>
      </w:r>
      <w:r w:rsidR="00C14369" w:rsidRPr="00F825B0">
        <w:rPr>
          <w:rFonts w:ascii="Arial" w:hAnsi="Arial" w:cs="Arial"/>
          <w:b/>
          <w:iCs/>
        </w:rPr>
        <w:t xml:space="preserve"> Guy Bertrand,</w:t>
      </w:r>
      <w:r w:rsidR="002C1F9C">
        <w:rPr>
          <w:rFonts w:ascii="Arial" w:hAnsi="Arial" w:cs="Arial"/>
          <w:b/>
          <w:iCs/>
        </w:rPr>
        <w:t xml:space="preserve"> </w:t>
      </w:r>
      <w:r w:rsidR="00C14369" w:rsidRPr="00F825B0">
        <w:rPr>
          <w:rFonts w:ascii="Arial" w:hAnsi="Arial" w:cs="Arial"/>
          <w:b/>
          <w:iCs/>
        </w:rPr>
        <w:t xml:space="preserve">MPIZELOUBE Fabrice et NDOUME ABANE </w:t>
      </w:r>
      <w:proofErr w:type="gramStart"/>
      <w:r w:rsidR="00C14369" w:rsidRPr="00F825B0">
        <w:rPr>
          <w:rFonts w:ascii="Arial" w:hAnsi="Arial" w:cs="Arial"/>
          <w:b/>
          <w:iCs/>
        </w:rPr>
        <w:t>Patrice</w:t>
      </w:r>
      <w:r w:rsidR="00C14369">
        <w:rPr>
          <w:rFonts w:ascii="Arial" w:hAnsi="Arial" w:cs="Arial"/>
          <w:iCs/>
        </w:rPr>
        <w:t xml:space="preserve"> </w:t>
      </w:r>
      <w:r>
        <w:rPr>
          <w:rFonts w:ascii="Arial" w:hAnsi="Arial" w:cs="Arial"/>
          <w:iCs/>
        </w:rPr>
        <w:t> ;</w:t>
      </w:r>
      <w:proofErr w:type="gramEnd"/>
    </w:p>
    <w:p w14:paraId="5D29D406" w14:textId="77777777" w:rsidR="009018CD" w:rsidRDefault="009018CD" w:rsidP="00A4187C">
      <w:pPr>
        <w:spacing w:line="276" w:lineRule="auto"/>
        <w:jc w:val="both"/>
        <w:rPr>
          <w:rFonts w:ascii="Arial" w:hAnsi="Arial" w:cs="Arial"/>
          <w:iCs/>
        </w:rPr>
      </w:pPr>
    </w:p>
    <w:p w14:paraId="28B7CC6A" w14:textId="1F7323E4" w:rsidR="009018CD" w:rsidRDefault="009018CD" w:rsidP="00A4187C">
      <w:pPr>
        <w:spacing w:line="276" w:lineRule="auto"/>
        <w:jc w:val="both"/>
        <w:rPr>
          <w:rFonts w:ascii="Arial" w:hAnsi="Arial" w:cs="Arial"/>
          <w:iCs/>
        </w:rPr>
      </w:pPr>
      <w:r>
        <w:rPr>
          <w:rFonts w:ascii="Arial" w:hAnsi="Arial" w:cs="Arial"/>
          <w:iCs/>
        </w:rPr>
        <w:t>Le 08 aout 2023, le nommé NGAGNI IBRAHIM sera interpellé avec sa compagne Dame SEPIYA ABOUBAKAR abord d’un véhicule spécialement aménagé et contenant 9 pointes d’ivoire entières, 10 pointes d’ivoire sectionnées en deux morceaux, 4 morceau</w:t>
      </w:r>
      <w:r w:rsidR="007242E1">
        <w:rPr>
          <w:rFonts w:ascii="Arial" w:hAnsi="Arial" w:cs="Arial"/>
          <w:iCs/>
        </w:rPr>
        <w:t>x</w:t>
      </w:r>
      <w:r>
        <w:rPr>
          <w:rFonts w:ascii="Arial" w:hAnsi="Arial" w:cs="Arial"/>
          <w:iCs/>
        </w:rPr>
        <w:t xml:space="preserve"> d’ivoire, 18 munition</w:t>
      </w:r>
      <w:r w:rsidR="007242E1">
        <w:rPr>
          <w:rFonts w:ascii="Arial" w:hAnsi="Arial" w:cs="Arial"/>
          <w:iCs/>
        </w:rPr>
        <w:t>s</w:t>
      </w:r>
      <w:r>
        <w:rPr>
          <w:rFonts w:ascii="Arial" w:hAnsi="Arial" w:cs="Arial"/>
          <w:iCs/>
        </w:rPr>
        <w:t xml:space="preserve"> de calibre 458, une somme d’argent et une scie.</w:t>
      </w:r>
      <w:r w:rsidR="00A319C0">
        <w:rPr>
          <w:rFonts w:ascii="Arial" w:hAnsi="Arial" w:cs="Arial"/>
          <w:iCs/>
        </w:rPr>
        <w:t xml:space="preserve"> </w:t>
      </w:r>
      <w:r>
        <w:rPr>
          <w:rFonts w:ascii="Arial" w:hAnsi="Arial" w:cs="Arial"/>
          <w:iCs/>
        </w:rPr>
        <w:t>Interrogé, NGAGNI I</w:t>
      </w:r>
      <w:r w:rsidR="00F825B0">
        <w:rPr>
          <w:rFonts w:ascii="Arial" w:hAnsi="Arial" w:cs="Arial"/>
          <w:iCs/>
        </w:rPr>
        <w:t>BRAHIM citait EVOUNA G</w:t>
      </w:r>
      <w:r>
        <w:rPr>
          <w:rFonts w:ascii="Arial" w:hAnsi="Arial" w:cs="Arial"/>
          <w:iCs/>
        </w:rPr>
        <w:t xml:space="preserve">uy Bertrand comme l’un de ses partenaires. Il </w:t>
      </w:r>
      <w:r w:rsidR="00BF51E2">
        <w:rPr>
          <w:rFonts w:ascii="Arial" w:hAnsi="Arial" w:cs="Arial"/>
          <w:iCs/>
        </w:rPr>
        <w:t xml:space="preserve">sera interpellé la même journée. A son tour il sortira les noms de NDOUME ABENE Patrice et MPIZELOUBE Fabrice auprès desquels il a acheté </w:t>
      </w:r>
      <w:r w:rsidR="007242E1">
        <w:rPr>
          <w:rFonts w:ascii="Arial" w:hAnsi="Arial" w:cs="Arial"/>
          <w:iCs/>
        </w:rPr>
        <w:t>plusieurs ivoires saisis</w:t>
      </w:r>
      <w:r w:rsidR="00BF51E2">
        <w:rPr>
          <w:rFonts w:ascii="Arial" w:hAnsi="Arial" w:cs="Arial"/>
          <w:iCs/>
        </w:rPr>
        <w:t>. Les agents les mettront aussi aux arrêts.</w:t>
      </w:r>
    </w:p>
    <w:p w14:paraId="2E29B701" w14:textId="77777777" w:rsidR="00BF51E2" w:rsidRPr="00423E24" w:rsidRDefault="00BF51E2" w:rsidP="00A4187C">
      <w:pPr>
        <w:spacing w:line="276" w:lineRule="auto"/>
        <w:jc w:val="both"/>
        <w:rPr>
          <w:rFonts w:ascii="Arial" w:hAnsi="Arial" w:cs="Arial"/>
          <w:iCs/>
          <w:color w:val="000000" w:themeColor="text1"/>
        </w:rPr>
      </w:pPr>
    </w:p>
    <w:p w14:paraId="55DDFA85" w14:textId="47C1C85B" w:rsidR="007242E1" w:rsidRPr="00423E24" w:rsidRDefault="00BF51E2" w:rsidP="00BF51E2">
      <w:pPr>
        <w:spacing w:line="276" w:lineRule="auto"/>
        <w:jc w:val="both"/>
        <w:rPr>
          <w:rFonts w:ascii="Arial" w:hAnsi="Arial" w:cs="Arial"/>
          <w:iCs/>
          <w:color w:val="000000" w:themeColor="text1"/>
        </w:rPr>
      </w:pPr>
      <w:r w:rsidRPr="00423E24">
        <w:rPr>
          <w:rFonts w:ascii="Arial" w:hAnsi="Arial" w:cs="Arial"/>
          <w:iCs/>
          <w:color w:val="000000" w:themeColor="text1"/>
        </w:rPr>
        <w:lastRenderedPageBreak/>
        <w:t>Déférés au parquet de la République, une information judiciaire était ouverte à leur encontre pour trafic d’ivoire et association de malfaiteur</w:t>
      </w:r>
      <w:r w:rsidR="007242E1" w:rsidRPr="00423E24">
        <w:rPr>
          <w:rFonts w:ascii="Arial" w:hAnsi="Arial" w:cs="Arial"/>
          <w:iCs/>
          <w:color w:val="000000" w:themeColor="text1"/>
        </w:rPr>
        <w:t>s</w:t>
      </w:r>
      <w:r w:rsidRPr="00423E24">
        <w:rPr>
          <w:rFonts w:ascii="Arial" w:hAnsi="Arial" w:cs="Arial"/>
          <w:iCs/>
          <w:color w:val="000000" w:themeColor="text1"/>
        </w:rPr>
        <w:t xml:space="preserve"> le 18 ao</w:t>
      </w:r>
      <w:r w:rsidR="007242E1" w:rsidRPr="00423E24">
        <w:rPr>
          <w:rFonts w:ascii="Arial" w:hAnsi="Arial" w:cs="Arial"/>
          <w:iCs/>
          <w:color w:val="000000" w:themeColor="text1"/>
        </w:rPr>
        <w:t>û</w:t>
      </w:r>
      <w:r w:rsidRPr="00423E24">
        <w:rPr>
          <w:rFonts w:ascii="Arial" w:hAnsi="Arial" w:cs="Arial"/>
          <w:iCs/>
          <w:color w:val="000000" w:themeColor="text1"/>
        </w:rPr>
        <w:t>t 2023. A la même date, ils ont été inculpés et placés sous mandat de dépôt.</w:t>
      </w:r>
      <w:r w:rsidR="007242E1" w:rsidRPr="00423E24">
        <w:rPr>
          <w:rFonts w:ascii="Arial" w:hAnsi="Arial" w:cs="Arial"/>
          <w:iCs/>
          <w:color w:val="000000" w:themeColor="text1"/>
        </w:rPr>
        <w:t xml:space="preserve"> Le juge d’instruction mettra hors de cause dame SEPIYA ABOUBAKAR. Elle retrouvera sa liberté totale. </w:t>
      </w:r>
    </w:p>
    <w:p w14:paraId="25926D33" w14:textId="77777777" w:rsidR="007242E1" w:rsidRPr="00423E24" w:rsidRDefault="007242E1" w:rsidP="00BF51E2">
      <w:pPr>
        <w:spacing w:line="276" w:lineRule="auto"/>
        <w:jc w:val="both"/>
        <w:rPr>
          <w:rFonts w:ascii="Arial" w:hAnsi="Arial" w:cs="Arial"/>
          <w:iCs/>
          <w:color w:val="000000" w:themeColor="text1"/>
        </w:rPr>
      </w:pPr>
    </w:p>
    <w:p w14:paraId="115E798F" w14:textId="1FF64AE4" w:rsidR="00BF51E2" w:rsidRPr="00423E24" w:rsidRDefault="007242E1" w:rsidP="00BF51E2">
      <w:pPr>
        <w:spacing w:line="276" w:lineRule="auto"/>
        <w:jc w:val="both"/>
        <w:rPr>
          <w:rFonts w:ascii="Arial" w:hAnsi="Arial" w:cs="Arial"/>
          <w:iCs/>
          <w:color w:val="000000" w:themeColor="text1"/>
        </w:rPr>
      </w:pPr>
      <w:r w:rsidRPr="00423E24">
        <w:rPr>
          <w:rFonts w:ascii="Arial" w:hAnsi="Arial" w:cs="Arial"/>
          <w:iCs/>
          <w:color w:val="000000" w:themeColor="text1"/>
        </w:rPr>
        <w:t>A la fin de son instruction, le juge d’instruction spécialisé rendra une ordonnance de de renvoi devant le Tribunal spécial à l’encontre de trois prévenus MPIZELOUBE Fabrice, EVOUNA Guy Bertrand et NGANGNI IBRAHIM. Le juge va</w:t>
      </w:r>
      <w:r w:rsidR="00D67701" w:rsidRPr="00423E24">
        <w:rPr>
          <w:rFonts w:ascii="Arial" w:hAnsi="Arial" w:cs="Arial"/>
          <w:iCs/>
          <w:color w:val="000000" w:themeColor="text1"/>
        </w:rPr>
        <w:t xml:space="preserve"> conclure à un non-lieu à poursuivre pour ABENE NDOUME Patrice.</w:t>
      </w:r>
      <w:r w:rsidRPr="00423E24">
        <w:rPr>
          <w:rFonts w:ascii="Arial" w:hAnsi="Arial" w:cs="Arial"/>
          <w:iCs/>
          <w:color w:val="000000" w:themeColor="text1"/>
        </w:rPr>
        <w:t xml:space="preserve">  </w:t>
      </w:r>
    </w:p>
    <w:p w14:paraId="706A0E68" w14:textId="77777777" w:rsidR="00BF51E2" w:rsidRDefault="00BF51E2" w:rsidP="00BF51E2">
      <w:pPr>
        <w:spacing w:line="276" w:lineRule="auto"/>
        <w:jc w:val="both"/>
        <w:rPr>
          <w:rFonts w:ascii="Arial" w:hAnsi="Arial" w:cs="Arial"/>
          <w:iCs/>
        </w:rPr>
      </w:pPr>
    </w:p>
    <w:p w14:paraId="2FB7931C" w14:textId="77777777" w:rsidR="00BF51E2" w:rsidRDefault="00BF51E2" w:rsidP="00BF51E2">
      <w:pPr>
        <w:spacing w:line="276" w:lineRule="auto"/>
        <w:jc w:val="both"/>
        <w:rPr>
          <w:rFonts w:ascii="Arial" w:hAnsi="Arial" w:cs="Arial"/>
          <w:iCs/>
        </w:rPr>
      </w:pPr>
      <w:r>
        <w:rPr>
          <w:rFonts w:ascii="Arial" w:hAnsi="Arial" w:cs="Arial"/>
          <w:iCs/>
        </w:rPr>
        <w:t>Le 31 mai 2024, ils ont comparu sous escort</w:t>
      </w:r>
      <w:r w:rsidR="00F825B0">
        <w:rPr>
          <w:rFonts w:ascii="Arial" w:hAnsi="Arial" w:cs="Arial"/>
          <w:iCs/>
        </w:rPr>
        <w:t>e</w:t>
      </w:r>
      <w:r>
        <w:rPr>
          <w:rFonts w:ascii="Arial" w:hAnsi="Arial" w:cs="Arial"/>
          <w:iCs/>
        </w:rPr>
        <w:t xml:space="preserve"> à l’audience correctionnelle spéciale pour répondre des faits de trafic d’ivoire et association de malfaiteur.</w:t>
      </w:r>
    </w:p>
    <w:p w14:paraId="20B92DE8" w14:textId="42DED041" w:rsidR="00BF51E2" w:rsidRDefault="00BF51E2" w:rsidP="00A4187C">
      <w:pPr>
        <w:spacing w:line="276" w:lineRule="auto"/>
        <w:jc w:val="both"/>
        <w:rPr>
          <w:rFonts w:ascii="Arial" w:hAnsi="Arial" w:cs="Arial"/>
          <w:iCs/>
        </w:rPr>
      </w:pPr>
      <w:r>
        <w:rPr>
          <w:rFonts w:ascii="Arial" w:hAnsi="Arial" w:cs="Arial"/>
          <w:iCs/>
        </w:rPr>
        <w:t>Prenant la parole, ils vont reconnaitre les faits.</w:t>
      </w:r>
      <w:r w:rsidR="00F825B0">
        <w:rPr>
          <w:rFonts w:ascii="Arial" w:hAnsi="Arial" w:cs="Arial"/>
          <w:iCs/>
        </w:rPr>
        <w:t xml:space="preserve"> </w:t>
      </w:r>
      <w:r>
        <w:rPr>
          <w:rFonts w:ascii="Arial" w:hAnsi="Arial" w:cs="Arial"/>
          <w:iCs/>
        </w:rPr>
        <w:t>L’avocat de l’administration des eaux et forêts va caractériser les infractions commises par les prévenus et solliciter par ailleurs le paiement des D.I. au profit de son client. Le procureur a requis 2 ans de prison ferme</w:t>
      </w:r>
      <w:r w:rsidR="009F31C9">
        <w:rPr>
          <w:rFonts w:ascii="Arial" w:hAnsi="Arial" w:cs="Arial"/>
          <w:iCs/>
        </w:rPr>
        <w:t xml:space="preserve"> sans aucune circonstance atténuante ni sursis à l’encontre des 4 prévenus. Ils seront fixés sur leur sort le 14 juin 2024</w:t>
      </w:r>
      <w:r w:rsidR="00A319C0">
        <w:rPr>
          <w:rFonts w:ascii="Arial" w:hAnsi="Arial" w:cs="Arial"/>
          <w:iCs/>
        </w:rPr>
        <w:t>.</w:t>
      </w:r>
    </w:p>
    <w:p w14:paraId="03AF1D22" w14:textId="77777777" w:rsidR="009018CD" w:rsidRDefault="009018CD" w:rsidP="00A4187C">
      <w:pPr>
        <w:spacing w:line="276" w:lineRule="auto"/>
        <w:jc w:val="both"/>
        <w:rPr>
          <w:rFonts w:ascii="Arial" w:hAnsi="Arial" w:cs="Arial"/>
          <w:iCs/>
        </w:rPr>
      </w:pPr>
    </w:p>
    <w:p w14:paraId="6FFD4FBB" w14:textId="77777777" w:rsidR="009018CD" w:rsidRPr="00F825B0" w:rsidRDefault="00C14369" w:rsidP="0037356F">
      <w:pPr>
        <w:spacing w:line="276" w:lineRule="auto"/>
        <w:jc w:val="center"/>
        <w:rPr>
          <w:rFonts w:ascii="Arial" w:hAnsi="Arial" w:cs="Arial"/>
          <w:b/>
          <w:iCs/>
        </w:rPr>
      </w:pPr>
      <w:r w:rsidRPr="00F825B0">
        <w:rPr>
          <w:rFonts w:ascii="Arial" w:hAnsi="Arial" w:cs="Arial"/>
          <w:b/>
          <w:iCs/>
        </w:rPr>
        <w:t xml:space="preserve">4 AFF : MP et </w:t>
      </w:r>
      <w:proofErr w:type="gramStart"/>
      <w:r w:rsidRPr="00F825B0">
        <w:rPr>
          <w:rFonts w:ascii="Arial" w:hAnsi="Arial" w:cs="Arial"/>
          <w:b/>
          <w:iCs/>
        </w:rPr>
        <w:t>E  C</w:t>
      </w:r>
      <w:proofErr w:type="gramEnd"/>
      <w:r w:rsidRPr="00F825B0">
        <w:rPr>
          <w:rFonts w:ascii="Arial" w:hAnsi="Arial" w:cs="Arial"/>
          <w:b/>
          <w:iCs/>
        </w:rPr>
        <w:t>/</w:t>
      </w:r>
      <w:r w:rsidR="00E5553F" w:rsidRPr="00F825B0">
        <w:rPr>
          <w:rFonts w:ascii="Arial" w:hAnsi="Arial" w:cs="Arial"/>
          <w:b/>
          <w:iCs/>
        </w:rPr>
        <w:t xml:space="preserve"> </w:t>
      </w:r>
      <w:r w:rsidRPr="00F825B0">
        <w:rPr>
          <w:rFonts w:ascii="Arial" w:hAnsi="Arial" w:cs="Arial"/>
          <w:b/>
          <w:iCs/>
        </w:rPr>
        <w:t>YOMBE Alb</w:t>
      </w:r>
      <w:r w:rsidR="0030725A" w:rsidRPr="00F825B0">
        <w:rPr>
          <w:rFonts w:ascii="Arial" w:hAnsi="Arial" w:cs="Arial"/>
          <w:b/>
          <w:iCs/>
        </w:rPr>
        <w:t>ert, MAMBELA NGOYE,</w:t>
      </w:r>
      <w:r w:rsidR="00F825B0">
        <w:rPr>
          <w:rFonts w:ascii="Arial" w:hAnsi="Arial" w:cs="Arial"/>
          <w:b/>
          <w:iCs/>
        </w:rPr>
        <w:t xml:space="preserve"> </w:t>
      </w:r>
      <w:r w:rsidR="0030725A" w:rsidRPr="00F825B0">
        <w:rPr>
          <w:rFonts w:ascii="Arial" w:hAnsi="Arial" w:cs="Arial"/>
          <w:b/>
          <w:iCs/>
        </w:rPr>
        <w:t xml:space="preserve">KOUNGOUMBERA </w:t>
      </w:r>
      <w:proofErr w:type="spellStart"/>
      <w:r w:rsidR="0030725A" w:rsidRPr="00F825B0">
        <w:rPr>
          <w:rFonts w:ascii="Arial" w:hAnsi="Arial" w:cs="Arial"/>
          <w:b/>
          <w:iCs/>
        </w:rPr>
        <w:t>Ydrice</w:t>
      </w:r>
      <w:proofErr w:type="spellEnd"/>
      <w:r w:rsidR="0030725A" w:rsidRPr="00F825B0">
        <w:rPr>
          <w:rFonts w:ascii="Arial" w:hAnsi="Arial" w:cs="Arial"/>
          <w:b/>
          <w:iCs/>
        </w:rPr>
        <w:t>,</w:t>
      </w:r>
      <w:r w:rsidR="00F825B0">
        <w:rPr>
          <w:rFonts w:ascii="Arial" w:hAnsi="Arial" w:cs="Arial"/>
          <w:b/>
          <w:iCs/>
        </w:rPr>
        <w:t xml:space="preserve"> </w:t>
      </w:r>
      <w:r w:rsidR="0030725A" w:rsidRPr="00F825B0">
        <w:rPr>
          <w:rFonts w:ascii="Arial" w:hAnsi="Arial" w:cs="Arial"/>
          <w:b/>
          <w:iCs/>
        </w:rPr>
        <w:t xml:space="preserve">LITOUKI YAPA </w:t>
      </w:r>
      <w:r w:rsidR="00F825B0" w:rsidRPr="00F825B0">
        <w:rPr>
          <w:rFonts w:ascii="Arial" w:hAnsi="Arial" w:cs="Arial"/>
          <w:b/>
          <w:iCs/>
        </w:rPr>
        <w:t>Pierre</w:t>
      </w:r>
      <w:r w:rsidR="0030725A" w:rsidRPr="00F825B0">
        <w:rPr>
          <w:rFonts w:ascii="Arial" w:hAnsi="Arial" w:cs="Arial"/>
          <w:b/>
          <w:iCs/>
        </w:rPr>
        <w:t xml:space="preserve"> et BOUTOUKOU ZITO Simon</w:t>
      </w:r>
    </w:p>
    <w:p w14:paraId="63E8A37B" w14:textId="77777777" w:rsidR="0030725A" w:rsidRDefault="0030725A" w:rsidP="00A4187C">
      <w:pPr>
        <w:spacing w:line="276" w:lineRule="auto"/>
        <w:jc w:val="both"/>
        <w:rPr>
          <w:rFonts w:ascii="Arial" w:hAnsi="Arial" w:cs="Arial"/>
          <w:iCs/>
        </w:rPr>
      </w:pPr>
    </w:p>
    <w:p w14:paraId="6ED48AE9" w14:textId="77777777" w:rsidR="0030725A" w:rsidRDefault="00E5553F" w:rsidP="00A4187C">
      <w:pPr>
        <w:spacing w:line="276" w:lineRule="auto"/>
        <w:jc w:val="both"/>
        <w:rPr>
          <w:rFonts w:ascii="Arial" w:hAnsi="Arial" w:cs="Arial"/>
          <w:iCs/>
        </w:rPr>
      </w:pPr>
      <w:r>
        <w:rPr>
          <w:rFonts w:ascii="Arial" w:hAnsi="Arial" w:cs="Arial"/>
          <w:iCs/>
        </w:rPr>
        <w:t xml:space="preserve">Le 12 mars 2023 à </w:t>
      </w:r>
      <w:proofErr w:type="spellStart"/>
      <w:r>
        <w:rPr>
          <w:rFonts w:ascii="Arial" w:hAnsi="Arial" w:cs="Arial"/>
          <w:iCs/>
        </w:rPr>
        <w:t>Lastoursville</w:t>
      </w:r>
      <w:proofErr w:type="spellEnd"/>
      <w:r>
        <w:rPr>
          <w:rFonts w:ascii="Arial" w:hAnsi="Arial" w:cs="Arial"/>
          <w:iCs/>
        </w:rPr>
        <w:t xml:space="preserve">, les nommés </w:t>
      </w:r>
      <w:r w:rsidRPr="00C14369">
        <w:rPr>
          <w:rFonts w:ascii="Arial" w:hAnsi="Arial" w:cs="Arial"/>
          <w:iCs/>
        </w:rPr>
        <w:t>YOMBE Alb</w:t>
      </w:r>
      <w:r>
        <w:rPr>
          <w:rFonts w:ascii="Arial" w:hAnsi="Arial" w:cs="Arial"/>
          <w:iCs/>
        </w:rPr>
        <w:t>ert, MAMBELA NGOYE,</w:t>
      </w:r>
      <w:r w:rsidR="00E63EDC">
        <w:rPr>
          <w:rFonts w:ascii="Arial" w:hAnsi="Arial" w:cs="Arial"/>
          <w:iCs/>
        </w:rPr>
        <w:t xml:space="preserve"> </w:t>
      </w:r>
      <w:r>
        <w:rPr>
          <w:rFonts w:ascii="Arial" w:hAnsi="Arial" w:cs="Arial"/>
          <w:iCs/>
        </w:rPr>
        <w:t xml:space="preserve">KOUNGOUMBERA </w:t>
      </w:r>
      <w:proofErr w:type="spellStart"/>
      <w:r>
        <w:rPr>
          <w:rFonts w:ascii="Arial" w:hAnsi="Arial" w:cs="Arial"/>
          <w:iCs/>
        </w:rPr>
        <w:t>Ydrice</w:t>
      </w:r>
      <w:proofErr w:type="spellEnd"/>
      <w:r>
        <w:rPr>
          <w:rFonts w:ascii="Arial" w:hAnsi="Arial" w:cs="Arial"/>
          <w:iCs/>
        </w:rPr>
        <w:t>,</w:t>
      </w:r>
      <w:r w:rsidR="00F825B0">
        <w:rPr>
          <w:rFonts w:ascii="Arial" w:hAnsi="Arial" w:cs="Arial"/>
          <w:iCs/>
        </w:rPr>
        <w:t xml:space="preserve"> </w:t>
      </w:r>
      <w:r>
        <w:rPr>
          <w:rFonts w:ascii="Arial" w:hAnsi="Arial" w:cs="Arial"/>
          <w:iCs/>
        </w:rPr>
        <w:t xml:space="preserve">LITOUKI YAPA </w:t>
      </w:r>
      <w:r w:rsidR="00F825B0">
        <w:rPr>
          <w:rFonts w:ascii="Arial" w:hAnsi="Arial" w:cs="Arial"/>
          <w:iCs/>
        </w:rPr>
        <w:t>Pierre</w:t>
      </w:r>
      <w:r>
        <w:rPr>
          <w:rFonts w:ascii="Arial" w:hAnsi="Arial" w:cs="Arial"/>
          <w:iCs/>
        </w:rPr>
        <w:t xml:space="preserve"> et BOUTOUKOU ZITO Simon seront arrêtés pour détention illégale et tentative de vente de quatre (4) pointes d’ivoire.</w:t>
      </w:r>
    </w:p>
    <w:p w14:paraId="6AE1F5B1" w14:textId="77777777" w:rsidR="00E5553F" w:rsidRDefault="00E5553F" w:rsidP="00A4187C">
      <w:pPr>
        <w:spacing w:line="276" w:lineRule="auto"/>
        <w:jc w:val="both"/>
        <w:rPr>
          <w:rFonts w:ascii="Arial" w:hAnsi="Arial" w:cs="Arial"/>
          <w:iCs/>
        </w:rPr>
      </w:pPr>
    </w:p>
    <w:p w14:paraId="799B7A9D" w14:textId="77777777" w:rsidR="00E5553F" w:rsidRDefault="00E5553F" w:rsidP="00A4187C">
      <w:pPr>
        <w:spacing w:line="276" w:lineRule="auto"/>
        <w:jc w:val="both"/>
        <w:rPr>
          <w:rFonts w:ascii="Arial" w:hAnsi="Arial" w:cs="Arial"/>
          <w:iCs/>
        </w:rPr>
      </w:pPr>
      <w:r>
        <w:rPr>
          <w:rFonts w:ascii="Arial" w:hAnsi="Arial" w:cs="Arial"/>
          <w:iCs/>
        </w:rPr>
        <w:t>Déférés au parquet, ils seront inculpé</w:t>
      </w:r>
      <w:r w:rsidR="00F74EC9">
        <w:rPr>
          <w:rFonts w:ascii="Arial" w:hAnsi="Arial" w:cs="Arial"/>
          <w:iCs/>
        </w:rPr>
        <w:t xml:space="preserve">s pour trafic d’ivoire puis placés sous mandat de dépôt à l’exception de LITOUKI YAPA </w:t>
      </w:r>
      <w:r w:rsidR="00E63EDC">
        <w:rPr>
          <w:rFonts w:ascii="Arial" w:hAnsi="Arial" w:cs="Arial"/>
          <w:iCs/>
        </w:rPr>
        <w:t>Pierre</w:t>
      </w:r>
      <w:r w:rsidR="00F74EC9">
        <w:rPr>
          <w:rFonts w:ascii="Arial" w:hAnsi="Arial" w:cs="Arial"/>
          <w:iCs/>
        </w:rPr>
        <w:t xml:space="preserve"> qui sera laissé en liberté provisoire.</w:t>
      </w:r>
    </w:p>
    <w:p w14:paraId="5CBBC7DA" w14:textId="77777777" w:rsidR="00F74EC9" w:rsidRDefault="00F74EC9" w:rsidP="00A4187C">
      <w:pPr>
        <w:spacing w:line="276" w:lineRule="auto"/>
        <w:jc w:val="both"/>
        <w:rPr>
          <w:rFonts w:ascii="Arial" w:hAnsi="Arial" w:cs="Arial"/>
          <w:iCs/>
        </w:rPr>
      </w:pPr>
    </w:p>
    <w:p w14:paraId="2AEEE8EA" w14:textId="036B5BB1" w:rsidR="00F74EC9" w:rsidRDefault="00F74EC9" w:rsidP="00A4187C">
      <w:pPr>
        <w:spacing w:line="276" w:lineRule="auto"/>
        <w:jc w:val="both"/>
        <w:rPr>
          <w:rFonts w:ascii="Arial" w:hAnsi="Arial" w:cs="Arial"/>
          <w:iCs/>
        </w:rPr>
      </w:pPr>
      <w:r>
        <w:rPr>
          <w:rFonts w:ascii="Arial" w:hAnsi="Arial" w:cs="Arial"/>
          <w:iCs/>
        </w:rPr>
        <w:t xml:space="preserve">Le 31 mai </w:t>
      </w:r>
      <w:r w:rsidR="007242E1">
        <w:rPr>
          <w:rFonts w:ascii="Arial" w:hAnsi="Arial" w:cs="Arial"/>
          <w:iCs/>
        </w:rPr>
        <w:t>2024, ils</w:t>
      </w:r>
      <w:r>
        <w:rPr>
          <w:rFonts w:ascii="Arial" w:hAnsi="Arial" w:cs="Arial"/>
          <w:iCs/>
        </w:rPr>
        <w:t xml:space="preserve"> </w:t>
      </w:r>
      <w:r w:rsidR="007242E1">
        <w:rPr>
          <w:rFonts w:ascii="Arial" w:hAnsi="Arial" w:cs="Arial"/>
          <w:iCs/>
        </w:rPr>
        <w:t>n’ont pas</w:t>
      </w:r>
      <w:r>
        <w:rPr>
          <w:rFonts w:ascii="Arial" w:hAnsi="Arial" w:cs="Arial"/>
          <w:iCs/>
        </w:rPr>
        <w:t xml:space="preserve"> comparu pour répondre des délits de détention illégale d’ivoire et de tentative de vente d’ivoire. Ils avaient bénéficié des mesures de mise en liberté provisoire au cours d’une audience foraine. Le procureur a </w:t>
      </w:r>
      <w:r w:rsidR="006E57EE">
        <w:rPr>
          <w:rFonts w:ascii="Arial" w:hAnsi="Arial" w:cs="Arial"/>
          <w:iCs/>
        </w:rPr>
        <w:t>requis</w:t>
      </w:r>
      <w:r>
        <w:rPr>
          <w:rFonts w:ascii="Arial" w:hAnsi="Arial" w:cs="Arial"/>
          <w:iCs/>
        </w:rPr>
        <w:t xml:space="preserve"> l’application stricte de la loi. L’avocat des eaux et forêts a demandé le paiement des dommages et intérêts. Le tribunal a mis l’affaire en délibéré pour le 14 juin 2024.</w:t>
      </w:r>
    </w:p>
    <w:p w14:paraId="41F4DCA4" w14:textId="77777777" w:rsidR="001A617E" w:rsidRDefault="001A617E" w:rsidP="00423E24">
      <w:pPr>
        <w:spacing w:line="276" w:lineRule="auto"/>
        <w:rPr>
          <w:rFonts w:ascii="Arial" w:hAnsi="Arial" w:cs="Arial"/>
          <w:iCs/>
        </w:rPr>
      </w:pPr>
    </w:p>
    <w:p w14:paraId="69C15718" w14:textId="77777777" w:rsidR="001A617E" w:rsidRPr="006E57EE" w:rsidRDefault="001A617E" w:rsidP="0037356F">
      <w:pPr>
        <w:spacing w:line="276" w:lineRule="auto"/>
        <w:jc w:val="center"/>
        <w:rPr>
          <w:rFonts w:ascii="Arial" w:hAnsi="Arial" w:cs="Arial"/>
          <w:b/>
          <w:iCs/>
        </w:rPr>
      </w:pPr>
      <w:r w:rsidRPr="006E57EE">
        <w:rPr>
          <w:rFonts w:ascii="Arial" w:hAnsi="Arial" w:cs="Arial"/>
          <w:b/>
          <w:iCs/>
        </w:rPr>
        <w:t xml:space="preserve">5 AFF : Ministère public et Eaux et Forêts C/ MBELA Sylvain et EDJODJO </w:t>
      </w:r>
      <w:proofErr w:type="spellStart"/>
      <w:r w:rsidRPr="006E57EE">
        <w:rPr>
          <w:rFonts w:ascii="Arial" w:hAnsi="Arial" w:cs="Arial"/>
          <w:b/>
          <w:iCs/>
        </w:rPr>
        <w:t>Marichar</w:t>
      </w:r>
      <w:proofErr w:type="spellEnd"/>
      <w:r w:rsidRPr="006E57EE">
        <w:rPr>
          <w:rFonts w:ascii="Arial" w:hAnsi="Arial" w:cs="Arial"/>
          <w:b/>
          <w:iCs/>
        </w:rPr>
        <w:t xml:space="preserve"> (décédé en prison)</w:t>
      </w:r>
    </w:p>
    <w:p w14:paraId="3937138E" w14:textId="77777777" w:rsidR="001A617E" w:rsidRDefault="001A617E" w:rsidP="00A4187C">
      <w:pPr>
        <w:spacing w:line="276" w:lineRule="auto"/>
        <w:jc w:val="both"/>
        <w:rPr>
          <w:rFonts w:ascii="Arial" w:hAnsi="Arial" w:cs="Arial"/>
          <w:iCs/>
        </w:rPr>
      </w:pPr>
    </w:p>
    <w:p w14:paraId="10F5EE47" w14:textId="77777777" w:rsidR="001A617E" w:rsidRDefault="001A617E" w:rsidP="00A4187C">
      <w:pPr>
        <w:spacing w:line="276" w:lineRule="auto"/>
        <w:jc w:val="both"/>
        <w:rPr>
          <w:rFonts w:ascii="Arial" w:hAnsi="Arial" w:cs="Arial"/>
          <w:iCs/>
        </w:rPr>
      </w:pPr>
      <w:r>
        <w:rPr>
          <w:rFonts w:ascii="Arial" w:hAnsi="Arial" w:cs="Arial"/>
          <w:iCs/>
        </w:rPr>
        <w:t xml:space="preserve">EDJODJO </w:t>
      </w:r>
      <w:proofErr w:type="spellStart"/>
      <w:r>
        <w:rPr>
          <w:rFonts w:ascii="Arial" w:hAnsi="Arial" w:cs="Arial"/>
          <w:iCs/>
        </w:rPr>
        <w:t>Marichar</w:t>
      </w:r>
      <w:proofErr w:type="spellEnd"/>
      <w:r>
        <w:rPr>
          <w:rFonts w:ascii="Arial" w:hAnsi="Arial" w:cs="Arial"/>
          <w:iCs/>
        </w:rPr>
        <w:t xml:space="preserve"> (décédé avant d’être jugé) et MBELA Sylvain avaient été interpellés respectivement le 27 et 30 septembre 2022 à </w:t>
      </w:r>
      <w:proofErr w:type="spellStart"/>
      <w:r>
        <w:rPr>
          <w:rFonts w:ascii="Arial" w:hAnsi="Arial" w:cs="Arial"/>
          <w:iCs/>
        </w:rPr>
        <w:t>Lastoursville</w:t>
      </w:r>
      <w:proofErr w:type="spellEnd"/>
      <w:r>
        <w:rPr>
          <w:rFonts w:ascii="Arial" w:hAnsi="Arial" w:cs="Arial"/>
          <w:iCs/>
        </w:rPr>
        <w:t xml:space="preserve"> et </w:t>
      </w:r>
      <w:proofErr w:type="spellStart"/>
      <w:r>
        <w:rPr>
          <w:rFonts w:ascii="Arial" w:hAnsi="Arial" w:cs="Arial"/>
          <w:iCs/>
        </w:rPr>
        <w:t>Okondja</w:t>
      </w:r>
      <w:proofErr w:type="spellEnd"/>
      <w:r>
        <w:rPr>
          <w:rFonts w:ascii="Arial" w:hAnsi="Arial" w:cs="Arial"/>
          <w:iCs/>
        </w:rPr>
        <w:t>. Le premier avait été interpellé en possession de deux pointes d’ivoire sectionnées en quatre morceaux et le second comme intermédiaire.</w:t>
      </w:r>
    </w:p>
    <w:p w14:paraId="45C2DC67" w14:textId="77777777" w:rsidR="001A617E" w:rsidRPr="001A617E" w:rsidRDefault="001A617E" w:rsidP="00A4187C">
      <w:pPr>
        <w:spacing w:line="276" w:lineRule="auto"/>
        <w:jc w:val="both"/>
        <w:rPr>
          <w:rFonts w:ascii="Arial" w:hAnsi="Arial" w:cs="Arial"/>
          <w:iCs/>
        </w:rPr>
      </w:pPr>
      <w:r>
        <w:rPr>
          <w:rFonts w:ascii="Arial" w:hAnsi="Arial" w:cs="Arial"/>
          <w:iCs/>
        </w:rPr>
        <w:t>Présentés au Procureur de la République, ils seront inculpés pour trafic d’ivoire puis placés sous mandat de dépôt à la maison d’arrêt de Libreville.</w:t>
      </w:r>
    </w:p>
    <w:p w14:paraId="5F8E479D" w14:textId="77777777" w:rsidR="009018CD" w:rsidRDefault="009018CD" w:rsidP="00A4187C">
      <w:pPr>
        <w:spacing w:line="276" w:lineRule="auto"/>
        <w:jc w:val="both"/>
        <w:rPr>
          <w:rFonts w:ascii="Arial" w:hAnsi="Arial" w:cs="Arial"/>
          <w:iCs/>
        </w:rPr>
      </w:pPr>
    </w:p>
    <w:p w14:paraId="696F6EE8" w14:textId="5D95FD73" w:rsidR="0037356F" w:rsidRDefault="00205D32" w:rsidP="00A4187C">
      <w:pPr>
        <w:spacing w:line="276" w:lineRule="auto"/>
        <w:jc w:val="both"/>
        <w:rPr>
          <w:rFonts w:ascii="Arial" w:hAnsi="Arial" w:cs="Arial"/>
          <w:iCs/>
        </w:rPr>
      </w:pPr>
      <w:r>
        <w:rPr>
          <w:rFonts w:ascii="Arial" w:hAnsi="Arial" w:cs="Arial"/>
          <w:iCs/>
        </w:rPr>
        <w:t xml:space="preserve">Le 31 mai 2024, </w:t>
      </w:r>
      <w:r w:rsidR="007E221A">
        <w:rPr>
          <w:rFonts w:ascii="Arial" w:hAnsi="Arial" w:cs="Arial"/>
          <w:iCs/>
        </w:rPr>
        <w:t>alors que l’audience correctionnelle a été programmée, MBELA Sylvain ne comparaitra pas malgré l’assignation à mairie dont il a fait l’objet. Notons qu’il fait partie des détenus préventifs qui avaient bénéficiés des mesures de mise en liberté provisoire. Pendant l’audience, le procureur a requis l’application stricte de la loi, l’avocat a sollicité le paiement des D.I au profit de l’administration des eaux et forêts. La décision interviendra le 14 juin 2024.</w:t>
      </w:r>
    </w:p>
    <w:p w14:paraId="72FE97B7" w14:textId="77777777" w:rsidR="0037356F" w:rsidRDefault="0037356F" w:rsidP="00A4187C">
      <w:pPr>
        <w:spacing w:line="276" w:lineRule="auto"/>
        <w:jc w:val="both"/>
        <w:rPr>
          <w:rFonts w:ascii="Arial" w:hAnsi="Arial" w:cs="Arial"/>
          <w:iCs/>
        </w:rPr>
      </w:pPr>
    </w:p>
    <w:p w14:paraId="2C0F34BA" w14:textId="77777777" w:rsidR="0037356F" w:rsidRPr="006E57EE" w:rsidRDefault="0037356F" w:rsidP="00E33AFD">
      <w:pPr>
        <w:spacing w:line="276" w:lineRule="auto"/>
        <w:jc w:val="center"/>
        <w:rPr>
          <w:rFonts w:ascii="Arial" w:hAnsi="Arial" w:cs="Arial"/>
          <w:b/>
          <w:iCs/>
        </w:rPr>
      </w:pPr>
      <w:r w:rsidRPr="006E57EE">
        <w:rPr>
          <w:rFonts w:ascii="Arial" w:hAnsi="Arial" w:cs="Arial"/>
          <w:b/>
          <w:iCs/>
        </w:rPr>
        <w:t>6</w:t>
      </w:r>
      <w:proofErr w:type="gramStart"/>
      <w:r w:rsidR="006E57EE">
        <w:rPr>
          <w:rFonts w:ascii="Arial" w:hAnsi="Arial" w:cs="Arial"/>
          <w:b/>
          <w:iCs/>
        </w:rPr>
        <w:t> :</w:t>
      </w:r>
      <w:r w:rsidRPr="006E57EE">
        <w:rPr>
          <w:rFonts w:ascii="Arial" w:hAnsi="Arial" w:cs="Arial"/>
          <w:b/>
          <w:iCs/>
        </w:rPr>
        <w:t>AFF</w:t>
      </w:r>
      <w:r w:rsidR="006E57EE">
        <w:rPr>
          <w:rFonts w:ascii="Arial" w:hAnsi="Arial" w:cs="Arial"/>
          <w:b/>
          <w:iCs/>
        </w:rPr>
        <w:t>.</w:t>
      </w:r>
      <w:proofErr w:type="gramEnd"/>
      <w:r w:rsidRPr="006E57EE">
        <w:rPr>
          <w:rFonts w:ascii="Arial" w:hAnsi="Arial" w:cs="Arial"/>
          <w:b/>
          <w:iCs/>
        </w:rPr>
        <w:t xml:space="preserve"> MP et EF contre MENDJOKO </w:t>
      </w:r>
      <w:proofErr w:type="spellStart"/>
      <w:r w:rsidRPr="006E57EE">
        <w:rPr>
          <w:rFonts w:ascii="Arial" w:hAnsi="Arial" w:cs="Arial"/>
          <w:b/>
          <w:iCs/>
        </w:rPr>
        <w:t>Frédry</w:t>
      </w:r>
      <w:proofErr w:type="spellEnd"/>
      <w:r w:rsidRPr="006E57EE">
        <w:rPr>
          <w:rFonts w:ascii="Arial" w:hAnsi="Arial" w:cs="Arial"/>
          <w:b/>
          <w:iCs/>
        </w:rPr>
        <w:t>,</w:t>
      </w:r>
      <w:r w:rsidR="009E1367" w:rsidRPr="006E57EE">
        <w:rPr>
          <w:rFonts w:ascii="Arial" w:hAnsi="Arial" w:cs="Arial"/>
          <w:b/>
          <w:iCs/>
        </w:rPr>
        <w:t xml:space="preserve"> </w:t>
      </w:r>
      <w:r w:rsidR="00E33AFD" w:rsidRPr="006E57EE">
        <w:rPr>
          <w:rFonts w:ascii="Arial" w:hAnsi="Arial" w:cs="Arial"/>
          <w:b/>
          <w:iCs/>
        </w:rPr>
        <w:t xml:space="preserve">ENGOUENGOUE-ALLOYI </w:t>
      </w:r>
      <w:proofErr w:type="spellStart"/>
      <w:r w:rsidR="00E33AFD" w:rsidRPr="006E57EE">
        <w:rPr>
          <w:rFonts w:ascii="Arial" w:hAnsi="Arial" w:cs="Arial"/>
          <w:b/>
          <w:iCs/>
        </w:rPr>
        <w:t>Maxis,SAMBA</w:t>
      </w:r>
      <w:proofErr w:type="spellEnd"/>
      <w:r w:rsidR="00E33AFD" w:rsidRPr="006E57EE">
        <w:rPr>
          <w:rFonts w:ascii="Arial" w:hAnsi="Arial" w:cs="Arial"/>
          <w:b/>
          <w:iCs/>
        </w:rPr>
        <w:t xml:space="preserve"> Augustin et IBACKABOBE Willy</w:t>
      </w:r>
    </w:p>
    <w:p w14:paraId="20C021AF" w14:textId="77777777" w:rsidR="009018CD" w:rsidRDefault="009018CD" w:rsidP="00A4187C">
      <w:pPr>
        <w:spacing w:line="276" w:lineRule="auto"/>
        <w:jc w:val="both"/>
        <w:rPr>
          <w:rFonts w:ascii="Arial" w:hAnsi="Arial" w:cs="Arial"/>
          <w:iCs/>
        </w:rPr>
      </w:pPr>
    </w:p>
    <w:p w14:paraId="05D8EA81" w14:textId="77777777" w:rsidR="009018CD" w:rsidRDefault="00E33AFD" w:rsidP="00A4187C">
      <w:pPr>
        <w:spacing w:line="276" w:lineRule="auto"/>
        <w:jc w:val="both"/>
        <w:rPr>
          <w:rFonts w:ascii="Arial" w:hAnsi="Arial" w:cs="Arial"/>
          <w:iCs/>
        </w:rPr>
      </w:pPr>
      <w:r>
        <w:rPr>
          <w:rFonts w:ascii="Arial" w:hAnsi="Arial" w:cs="Arial"/>
          <w:iCs/>
        </w:rPr>
        <w:t xml:space="preserve">MENDJOKO </w:t>
      </w:r>
      <w:proofErr w:type="spellStart"/>
      <w:r>
        <w:rPr>
          <w:rFonts w:ascii="Arial" w:hAnsi="Arial" w:cs="Arial"/>
          <w:iCs/>
        </w:rPr>
        <w:t>Frédry</w:t>
      </w:r>
      <w:proofErr w:type="spellEnd"/>
      <w:r>
        <w:rPr>
          <w:rFonts w:ascii="Arial" w:hAnsi="Arial" w:cs="Arial"/>
          <w:iCs/>
        </w:rPr>
        <w:t>,</w:t>
      </w:r>
      <w:r w:rsidR="00585B0E">
        <w:rPr>
          <w:rFonts w:ascii="Arial" w:hAnsi="Arial" w:cs="Arial"/>
          <w:iCs/>
        </w:rPr>
        <w:t xml:space="preserve"> </w:t>
      </w:r>
      <w:r>
        <w:rPr>
          <w:rFonts w:ascii="Arial" w:hAnsi="Arial" w:cs="Arial"/>
          <w:iCs/>
        </w:rPr>
        <w:t xml:space="preserve">ENGOUENGOUE-ALLOYI </w:t>
      </w:r>
      <w:proofErr w:type="spellStart"/>
      <w:r>
        <w:rPr>
          <w:rFonts w:ascii="Arial" w:hAnsi="Arial" w:cs="Arial"/>
          <w:iCs/>
        </w:rPr>
        <w:t>Maxis</w:t>
      </w:r>
      <w:proofErr w:type="spellEnd"/>
      <w:r>
        <w:rPr>
          <w:rFonts w:ascii="Arial" w:hAnsi="Arial" w:cs="Arial"/>
          <w:iCs/>
        </w:rPr>
        <w:t>,</w:t>
      </w:r>
      <w:r w:rsidR="009E1367">
        <w:rPr>
          <w:rFonts w:ascii="Arial" w:hAnsi="Arial" w:cs="Arial"/>
          <w:iCs/>
        </w:rPr>
        <w:t xml:space="preserve"> </w:t>
      </w:r>
      <w:r>
        <w:rPr>
          <w:rFonts w:ascii="Arial" w:hAnsi="Arial" w:cs="Arial"/>
          <w:iCs/>
        </w:rPr>
        <w:t>SAMBA Augustin et IBACKABOBE Willy vont être interpellés les 05 et 06 avril 2023 à Makokou en possession de quatre pointes d’ivoire.</w:t>
      </w:r>
    </w:p>
    <w:p w14:paraId="6DA9059E" w14:textId="77777777" w:rsidR="00E33AFD" w:rsidRDefault="00E33AFD" w:rsidP="00A4187C">
      <w:pPr>
        <w:spacing w:line="276" w:lineRule="auto"/>
        <w:jc w:val="both"/>
        <w:rPr>
          <w:rFonts w:ascii="Arial" w:hAnsi="Arial" w:cs="Arial"/>
          <w:iCs/>
        </w:rPr>
      </w:pPr>
    </w:p>
    <w:p w14:paraId="0849656E" w14:textId="0DF6511F" w:rsidR="00E33AFD" w:rsidRDefault="00E33AFD" w:rsidP="00A4187C">
      <w:pPr>
        <w:spacing w:line="276" w:lineRule="auto"/>
        <w:jc w:val="both"/>
        <w:rPr>
          <w:rFonts w:ascii="Arial" w:hAnsi="Arial" w:cs="Arial"/>
          <w:iCs/>
        </w:rPr>
      </w:pPr>
      <w:r>
        <w:rPr>
          <w:rFonts w:ascii="Arial" w:hAnsi="Arial" w:cs="Arial"/>
          <w:iCs/>
        </w:rPr>
        <w:t>Présentés au procureur de la République à Libreville</w:t>
      </w:r>
      <w:r w:rsidR="009E1367" w:rsidRPr="009E1367">
        <w:rPr>
          <w:rFonts w:ascii="Arial" w:hAnsi="Arial" w:cs="Arial"/>
          <w:iCs/>
        </w:rPr>
        <w:t xml:space="preserve"> </w:t>
      </w:r>
      <w:r w:rsidR="009E1367">
        <w:rPr>
          <w:rFonts w:ascii="Arial" w:hAnsi="Arial" w:cs="Arial"/>
          <w:iCs/>
        </w:rPr>
        <w:t xml:space="preserve">MENDJOKO </w:t>
      </w:r>
      <w:proofErr w:type="spellStart"/>
      <w:r w:rsidR="009E1367">
        <w:rPr>
          <w:rFonts w:ascii="Arial" w:hAnsi="Arial" w:cs="Arial"/>
          <w:iCs/>
        </w:rPr>
        <w:t>Frédry</w:t>
      </w:r>
      <w:proofErr w:type="spellEnd"/>
      <w:r w:rsidR="009E1367">
        <w:rPr>
          <w:rFonts w:ascii="Arial" w:hAnsi="Arial" w:cs="Arial"/>
          <w:iCs/>
        </w:rPr>
        <w:t>, SAMBA Augustin</w:t>
      </w:r>
      <w:r w:rsidR="00827E34">
        <w:rPr>
          <w:rFonts w:ascii="Arial" w:hAnsi="Arial" w:cs="Arial"/>
          <w:iCs/>
        </w:rPr>
        <w:t xml:space="preserve"> et </w:t>
      </w:r>
      <w:r w:rsidR="009E1367">
        <w:rPr>
          <w:rFonts w:ascii="Arial" w:hAnsi="Arial" w:cs="Arial"/>
          <w:iCs/>
        </w:rPr>
        <w:t xml:space="preserve">ENGOUENGOUE-ALLOYI </w:t>
      </w:r>
      <w:proofErr w:type="spellStart"/>
      <w:r w:rsidR="009E1367">
        <w:rPr>
          <w:rFonts w:ascii="Arial" w:hAnsi="Arial" w:cs="Arial"/>
          <w:iCs/>
        </w:rPr>
        <w:t>Maxis</w:t>
      </w:r>
      <w:proofErr w:type="spellEnd"/>
      <w:r w:rsidR="00827E34">
        <w:rPr>
          <w:rFonts w:ascii="Arial" w:hAnsi="Arial" w:cs="Arial"/>
          <w:iCs/>
        </w:rPr>
        <w:t xml:space="preserve"> seront inculpés pour trafic d’ivoire et placés sous mandat de dépôt.</w:t>
      </w:r>
      <w:r w:rsidR="00827E34" w:rsidRPr="00827E34">
        <w:rPr>
          <w:rFonts w:ascii="Arial" w:hAnsi="Arial" w:cs="Arial"/>
          <w:iCs/>
        </w:rPr>
        <w:t xml:space="preserve"> </w:t>
      </w:r>
      <w:r w:rsidR="00827E34">
        <w:rPr>
          <w:rFonts w:ascii="Arial" w:hAnsi="Arial" w:cs="Arial"/>
          <w:iCs/>
        </w:rPr>
        <w:t>IBACKABOBE Willy quant à lui sera mis hors de cause.</w:t>
      </w:r>
    </w:p>
    <w:p w14:paraId="02C4D726" w14:textId="77777777" w:rsidR="00827E34" w:rsidRDefault="00827E34" w:rsidP="00A4187C">
      <w:pPr>
        <w:spacing w:line="276" w:lineRule="auto"/>
        <w:jc w:val="both"/>
        <w:rPr>
          <w:rFonts w:ascii="Arial" w:hAnsi="Arial" w:cs="Arial"/>
          <w:iCs/>
        </w:rPr>
      </w:pPr>
    </w:p>
    <w:p w14:paraId="547E8A65" w14:textId="5FC7BEC6" w:rsidR="00827E34" w:rsidRDefault="00827E34" w:rsidP="00A4187C">
      <w:pPr>
        <w:spacing w:line="276" w:lineRule="auto"/>
        <w:jc w:val="both"/>
        <w:rPr>
          <w:rFonts w:ascii="Arial" w:hAnsi="Arial" w:cs="Arial"/>
          <w:iCs/>
        </w:rPr>
      </w:pPr>
      <w:r>
        <w:rPr>
          <w:rFonts w:ascii="Arial" w:hAnsi="Arial" w:cs="Arial"/>
          <w:iCs/>
        </w:rPr>
        <w:t>Mis en liberté provisoire,</w:t>
      </w:r>
      <w:r w:rsidR="00585B0E">
        <w:rPr>
          <w:rFonts w:ascii="Arial" w:hAnsi="Arial" w:cs="Arial"/>
          <w:iCs/>
        </w:rPr>
        <w:t xml:space="preserve"> </w:t>
      </w:r>
      <w:r>
        <w:rPr>
          <w:rFonts w:ascii="Arial" w:hAnsi="Arial" w:cs="Arial"/>
          <w:iCs/>
        </w:rPr>
        <w:t xml:space="preserve">MENDJOKO </w:t>
      </w:r>
      <w:proofErr w:type="spellStart"/>
      <w:r>
        <w:rPr>
          <w:rFonts w:ascii="Arial" w:hAnsi="Arial" w:cs="Arial"/>
          <w:iCs/>
        </w:rPr>
        <w:t>Frédry</w:t>
      </w:r>
      <w:proofErr w:type="spellEnd"/>
      <w:r>
        <w:rPr>
          <w:rFonts w:ascii="Arial" w:hAnsi="Arial" w:cs="Arial"/>
          <w:iCs/>
        </w:rPr>
        <w:t>, SAMBA Augustin et ENGOUENGOUE-ALLOYI Maxi ne comparaitront pas à l’audience du 31 mai 2024 devant le tribunal correctionnel pour répondre de leurs actes, ce malgré l’assignation à mairie faite par le parquet. Le dossier sera néanmoins retenu et plaidé. Le</w:t>
      </w:r>
      <w:r w:rsidRPr="00827E34">
        <w:rPr>
          <w:rFonts w:ascii="Arial" w:hAnsi="Arial" w:cs="Arial"/>
          <w:iCs/>
        </w:rPr>
        <w:t xml:space="preserve"> procureur a demandé une application de la loi, de faire droit à la constitution de partie civil des EF, de mett</w:t>
      </w:r>
      <w:r w:rsidR="00A319C0">
        <w:rPr>
          <w:rFonts w:ascii="Arial" w:hAnsi="Arial" w:cs="Arial"/>
          <w:iCs/>
        </w:rPr>
        <w:t>r</w:t>
      </w:r>
      <w:r w:rsidRPr="00827E34">
        <w:rPr>
          <w:rFonts w:ascii="Arial" w:hAnsi="Arial" w:cs="Arial"/>
          <w:iCs/>
        </w:rPr>
        <w:t>e les objets scellés à disposition de l'administration compétente et de condamner les prévenus aux dépens.</w:t>
      </w:r>
      <w:r>
        <w:rPr>
          <w:rFonts w:ascii="Arial" w:hAnsi="Arial" w:cs="Arial"/>
          <w:iCs/>
        </w:rPr>
        <w:t xml:space="preserve"> </w:t>
      </w:r>
      <w:r w:rsidRPr="00827E34">
        <w:rPr>
          <w:rFonts w:ascii="Arial" w:hAnsi="Arial" w:cs="Arial"/>
          <w:iCs/>
        </w:rPr>
        <w:t xml:space="preserve"> L’avocat s’est constitué </w:t>
      </w:r>
      <w:r w:rsidR="00F811C6" w:rsidRPr="00827E34">
        <w:rPr>
          <w:rFonts w:ascii="Arial" w:hAnsi="Arial" w:cs="Arial"/>
          <w:iCs/>
        </w:rPr>
        <w:t>partie civile</w:t>
      </w:r>
      <w:r w:rsidRPr="00827E34">
        <w:rPr>
          <w:rFonts w:ascii="Arial" w:hAnsi="Arial" w:cs="Arial"/>
          <w:iCs/>
        </w:rPr>
        <w:t xml:space="preserve"> et a demandé les dommages et intérêts.</w:t>
      </w:r>
      <w:r w:rsidR="00A402FA">
        <w:rPr>
          <w:rFonts w:ascii="Arial" w:hAnsi="Arial" w:cs="Arial"/>
          <w:iCs/>
        </w:rPr>
        <w:t xml:space="preserve"> La décision interviendra le 14 juin 2024.</w:t>
      </w:r>
    </w:p>
    <w:p w14:paraId="2057C9F3" w14:textId="77777777" w:rsidR="00736A0D" w:rsidRDefault="00736A0D" w:rsidP="00A4187C">
      <w:pPr>
        <w:spacing w:line="276" w:lineRule="auto"/>
        <w:jc w:val="both"/>
        <w:rPr>
          <w:rFonts w:ascii="Arial" w:hAnsi="Arial" w:cs="Arial"/>
          <w:iCs/>
        </w:rPr>
      </w:pPr>
    </w:p>
    <w:p w14:paraId="62EB3CC0" w14:textId="034FA5EB" w:rsidR="00736A0D" w:rsidRPr="00423E24" w:rsidRDefault="00736A0D" w:rsidP="00423E24">
      <w:pPr>
        <w:spacing w:line="276" w:lineRule="auto"/>
        <w:jc w:val="center"/>
        <w:rPr>
          <w:rFonts w:ascii="Arial" w:hAnsi="Arial" w:cs="Arial"/>
          <w:b/>
          <w:iCs/>
          <w:u w:val="single"/>
        </w:rPr>
      </w:pPr>
      <w:r w:rsidRPr="00423E24">
        <w:rPr>
          <w:rFonts w:ascii="Arial" w:hAnsi="Arial" w:cs="Arial"/>
          <w:b/>
          <w:iCs/>
          <w:u w:val="single"/>
        </w:rPr>
        <w:t>PRODECURE ENREGISTREE AU PARQUET</w:t>
      </w:r>
    </w:p>
    <w:p w14:paraId="219CE4FE" w14:textId="77777777" w:rsidR="00736A0D" w:rsidRDefault="00736A0D" w:rsidP="00A4187C">
      <w:pPr>
        <w:spacing w:line="276" w:lineRule="auto"/>
        <w:jc w:val="both"/>
        <w:rPr>
          <w:rFonts w:ascii="Arial" w:hAnsi="Arial" w:cs="Arial"/>
          <w:iCs/>
        </w:rPr>
      </w:pPr>
    </w:p>
    <w:p w14:paraId="56BA5590" w14:textId="24C8CF40" w:rsidR="00736A0D" w:rsidRDefault="00736A0D" w:rsidP="00A4187C">
      <w:pPr>
        <w:spacing w:line="276" w:lineRule="auto"/>
        <w:jc w:val="both"/>
        <w:rPr>
          <w:rFonts w:ascii="Arial" w:hAnsi="Arial" w:cs="Arial"/>
          <w:iCs/>
        </w:rPr>
      </w:pPr>
      <w:r>
        <w:rPr>
          <w:rFonts w:ascii="Arial" w:hAnsi="Arial" w:cs="Arial"/>
          <w:iCs/>
        </w:rPr>
        <w:t>Les 18 et 19 mai 2024</w:t>
      </w:r>
      <w:r w:rsidR="00827509">
        <w:rPr>
          <w:rFonts w:ascii="Arial" w:hAnsi="Arial" w:cs="Arial"/>
          <w:iCs/>
        </w:rPr>
        <w:t xml:space="preserve">, les nommés MOUSSAVOU </w:t>
      </w:r>
      <w:proofErr w:type="gramStart"/>
      <w:r w:rsidR="00827509">
        <w:rPr>
          <w:rFonts w:ascii="Arial" w:hAnsi="Arial" w:cs="Arial"/>
          <w:iCs/>
        </w:rPr>
        <w:t>IBINGA ,MOUANDZA</w:t>
      </w:r>
      <w:proofErr w:type="gramEnd"/>
      <w:r w:rsidR="00827509">
        <w:rPr>
          <w:rFonts w:ascii="Arial" w:hAnsi="Arial" w:cs="Arial"/>
          <w:iCs/>
        </w:rPr>
        <w:t xml:space="preserve"> MOUKAMBI  Sosthène et RAMAT YOUSSOUF  sont respectivement  arrêtés au village Longo et à </w:t>
      </w:r>
      <w:proofErr w:type="spellStart"/>
      <w:r w:rsidR="00827509">
        <w:rPr>
          <w:rFonts w:ascii="Arial" w:hAnsi="Arial" w:cs="Arial"/>
          <w:iCs/>
        </w:rPr>
        <w:t>Lastourville</w:t>
      </w:r>
      <w:proofErr w:type="spellEnd"/>
      <w:r w:rsidR="00827509">
        <w:rPr>
          <w:rFonts w:ascii="Arial" w:hAnsi="Arial" w:cs="Arial"/>
          <w:iCs/>
        </w:rPr>
        <w:t xml:space="preserve"> pour trafic d’ivoire</w:t>
      </w:r>
      <w:r w:rsidR="00DD1118">
        <w:rPr>
          <w:rFonts w:ascii="Arial" w:hAnsi="Arial" w:cs="Arial"/>
          <w:iCs/>
        </w:rPr>
        <w:t xml:space="preserve"> par les éléments de la mission conjointe MUETE (Gendarmerie, Armée de Terre et Garde Républicaine).</w:t>
      </w:r>
    </w:p>
    <w:p w14:paraId="45715FC9" w14:textId="77777777" w:rsidR="00736A0D" w:rsidRDefault="00736A0D" w:rsidP="00A4187C">
      <w:pPr>
        <w:spacing w:line="276" w:lineRule="auto"/>
        <w:jc w:val="both"/>
        <w:rPr>
          <w:rFonts w:ascii="Arial" w:hAnsi="Arial" w:cs="Arial"/>
          <w:iCs/>
        </w:rPr>
      </w:pPr>
    </w:p>
    <w:p w14:paraId="1B0995BB" w14:textId="33EEE28D" w:rsidR="00736A0D" w:rsidRDefault="00736A0D" w:rsidP="00A4187C">
      <w:pPr>
        <w:spacing w:line="276" w:lineRule="auto"/>
        <w:jc w:val="both"/>
        <w:rPr>
          <w:rFonts w:ascii="Arial" w:hAnsi="Arial" w:cs="Arial"/>
          <w:iCs/>
        </w:rPr>
      </w:pPr>
      <w:r>
        <w:rPr>
          <w:rFonts w:ascii="Arial" w:hAnsi="Arial" w:cs="Arial"/>
          <w:iCs/>
        </w:rPr>
        <w:t>Le 29 mai 2024,</w:t>
      </w:r>
      <w:r w:rsidR="00827509">
        <w:rPr>
          <w:rFonts w:ascii="Arial" w:hAnsi="Arial" w:cs="Arial"/>
          <w:iCs/>
        </w:rPr>
        <w:t xml:space="preserve"> les</w:t>
      </w:r>
      <w:r>
        <w:rPr>
          <w:rFonts w:ascii="Arial" w:hAnsi="Arial" w:cs="Arial"/>
          <w:iCs/>
        </w:rPr>
        <w:t xml:space="preserve"> trois présumés trafiquants d’</w:t>
      </w:r>
      <w:r w:rsidR="00827509">
        <w:rPr>
          <w:rFonts w:ascii="Arial" w:hAnsi="Arial" w:cs="Arial"/>
          <w:iCs/>
        </w:rPr>
        <w:t>ivoire sont</w:t>
      </w:r>
      <w:r>
        <w:rPr>
          <w:rFonts w:ascii="Arial" w:hAnsi="Arial" w:cs="Arial"/>
          <w:iCs/>
        </w:rPr>
        <w:t xml:space="preserve"> présenté</w:t>
      </w:r>
      <w:r w:rsidR="00827509">
        <w:rPr>
          <w:rFonts w:ascii="Arial" w:hAnsi="Arial" w:cs="Arial"/>
          <w:iCs/>
        </w:rPr>
        <w:t>s</w:t>
      </w:r>
      <w:r>
        <w:rPr>
          <w:rFonts w:ascii="Arial" w:hAnsi="Arial" w:cs="Arial"/>
          <w:iCs/>
        </w:rPr>
        <w:t xml:space="preserve"> au Procureur de la Répub</w:t>
      </w:r>
      <w:r w:rsidR="00827509">
        <w:rPr>
          <w:rFonts w:ascii="Arial" w:hAnsi="Arial" w:cs="Arial"/>
          <w:iCs/>
        </w:rPr>
        <w:t>l</w:t>
      </w:r>
      <w:r>
        <w:rPr>
          <w:rFonts w:ascii="Arial" w:hAnsi="Arial" w:cs="Arial"/>
          <w:iCs/>
        </w:rPr>
        <w:t>ique</w:t>
      </w:r>
      <w:r w:rsidR="00827509">
        <w:rPr>
          <w:rFonts w:ascii="Arial" w:hAnsi="Arial" w:cs="Arial"/>
          <w:iCs/>
        </w:rPr>
        <w:t xml:space="preserve"> à Libreville. MOUANDZA MOUKAMBI Sosthène a été inculpé pour trafic d’ivoire et placé sous mandat de dépôt, alors que Dame MOUSSAVOU IBINGA et sieur RAMAT YOUSSOUF ont été mis hors de cause. La date de l’audience n’a pas été déterminée.</w:t>
      </w:r>
    </w:p>
    <w:p w14:paraId="65CD5835" w14:textId="77777777" w:rsidR="00306FD5" w:rsidRPr="002B551E" w:rsidRDefault="00B3415C" w:rsidP="00306FD5">
      <w:pPr>
        <w:spacing w:before="120" w:after="120" w:line="276" w:lineRule="auto"/>
        <w:jc w:val="both"/>
        <w:rPr>
          <w:rStyle w:val="Accentuation"/>
          <w:rFonts w:ascii="Arial" w:hAnsi="Arial" w:cs="Arial"/>
          <w:b/>
          <w:i w:val="0"/>
        </w:rPr>
      </w:pPr>
      <w:bookmarkStart w:id="5" w:name="_Toc7774930"/>
      <w:r w:rsidRPr="002B551E">
        <w:rPr>
          <w:rStyle w:val="Accentuation"/>
          <w:rFonts w:ascii="Arial" w:hAnsi="Arial" w:cs="Arial"/>
          <w:b/>
          <w:i w:val="0"/>
        </w:rPr>
        <w:t>4.2. Visites de prison</w:t>
      </w:r>
    </w:p>
    <w:p w14:paraId="11BDCFD5" w14:textId="6ECC2EAA" w:rsidR="00306FD5" w:rsidRPr="002B551E" w:rsidRDefault="00306FD5" w:rsidP="00306FD5">
      <w:pPr>
        <w:spacing w:after="240"/>
        <w:jc w:val="both"/>
        <w:rPr>
          <w:rStyle w:val="Accentuation"/>
          <w:rFonts w:ascii="Arial" w:hAnsi="Arial" w:cs="Arial"/>
          <w:i w:val="0"/>
        </w:rPr>
      </w:pPr>
      <w:r w:rsidRPr="002B551E">
        <w:rPr>
          <w:rStyle w:val="Accentuation"/>
          <w:rFonts w:ascii="Arial" w:hAnsi="Arial" w:cs="Arial"/>
        </w:rPr>
        <w:t>Indicateur</w:t>
      </w:r>
      <w:r w:rsidR="00423E24">
        <w:rPr>
          <w:rStyle w:val="Accentuation"/>
          <w:rFonts w:ascii="Arial" w:hAnsi="Arial" w:cs="Arial"/>
        </w:rPr>
        <w:t xml:space="preserve"> </w:t>
      </w:r>
      <w:r w:rsidRPr="002B551E">
        <w:rPr>
          <w:rStyle w:val="Accentuation"/>
          <w:rFonts w:ascii="Arial" w:hAnsi="Arial" w:cs="Arial"/>
        </w:rPr>
        <w:t>:</w:t>
      </w:r>
    </w:p>
    <w:tbl>
      <w:tblPr>
        <w:tblStyle w:val="Grilledetableauclaire1"/>
        <w:tblW w:w="9208" w:type="dxa"/>
        <w:tblLook w:val="04A0" w:firstRow="1" w:lastRow="0" w:firstColumn="1" w:lastColumn="0" w:noHBand="0" w:noVBand="1"/>
      </w:tblPr>
      <w:tblGrid>
        <w:gridCol w:w="4531"/>
        <w:gridCol w:w="4677"/>
      </w:tblGrid>
      <w:tr w:rsidR="00306FD5" w:rsidRPr="002B551E" w14:paraId="0CC20D8B" w14:textId="77777777" w:rsidTr="000B5D2B">
        <w:trPr>
          <w:trHeight w:val="262"/>
        </w:trPr>
        <w:tc>
          <w:tcPr>
            <w:tcW w:w="4531" w:type="dxa"/>
          </w:tcPr>
          <w:p w14:paraId="39DAEB68" w14:textId="77777777" w:rsidR="00306FD5" w:rsidRPr="002B551E" w:rsidRDefault="00306FD5" w:rsidP="000B5D2B">
            <w:pPr>
              <w:jc w:val="both"/>
              <w:rPr>
                <w:rStyle w:val="Accentuation"/>
                <w:rFonts w:ascii="Arial" w:hAnsi="Arial" w:cs="Arial"/>
                <w:i w:val="0"/>
              </w:rPr>
            </w:pPr>
            <w:r w:rsidRPr="002B551E">
              <w:rPr>
                <w:rStyle w:val="Accentuation"/>
                <w:rFonts w:ascii="Arial" w:hAnsi="Arial" w:cs="Arial"/>
              </w:rPr>
              <w:lastRenderedPageBreak/>
              <w:t>Nombre de visites effectuées</w:t>
            </w:r>
          </w:p>
        </w:tc>
        <w:tc>
          <w:tcPr>
            <w:tcW w:w="4677" w:type="dxa"/>
          </w:tcPr>
          <w:p w14:paraId="1E85C422" w14:textId="77777777" w:rsidR="00306FD5" w:rsidRPr="002B551E" w:rsidRDefault="00306FD5" w:rsidP="00BE04BF">
            <w:pPr>
              <w:jc w:val="center"/>
              <w:rPr>
                <w:rStyle w:val="Accentuation"/>
                <w:rFonts w:ascii="Arial" w:hAnsi="Arial" w:cs="Arial"/>
                <w:i w:val="0"/>
              </w:rPr>
            </w:pPr>
            <w:r w:rsidRPr="002B551E">
              <w:rPr>
                <w:rStyle w:val="Accentuation"/>
                <w:rFonts w:ascii="Arial" w:hAnsi="Arial" w:cs="Arial"/>
              </w:rPr>
              <w:t>0</w:t>
            </w:r>
            <w:r w:rsidR="00E31EBD">
              <w:rPr>
                <w:rStyle w:val="Accentuation"/>
                <w:rFonts w:ascii="Arial" w:hAnsi="Arial" w:cs="Arial"/>
              </w:rPr>
              <w:t>1</w:t>
            </w:r>
          </w:p>
        </w:tc>
      </w:tr>
      <w:tr w:rsidR="00306FD5" w:rsidRPr="002B551E" w14:paraId="4D1E2FD9" w14:textId="77777777" w:rsidTr="000B5D2B">
        <w:trPr>
          <w:trHeight w:val="262"/>
        </w:trPr>
        <w:tc>
          <w:tcPr>
            <w:tcW w:w="4531" w:type="dxa"/>
          </w:tcPr>
          <w:p w14:paraId="0B8E4206" w14:textId="77777777" w:rsidR="00306FD5" w:rsidRPr="002B551E" w:rsidRDefault="00306FD5" w:rsidP="000B5D2B">
            <w:pPr>
              <w:jc w:val="both"/>
              <w:rPr>
                <w:rStyle w:val="Accentuation"/>
                <w:rFonts w:ascii="Arial" w:hAnsi="Arial" w:cs="Arial"/>
                <w:i w:val="0"/>
              </w:rPr>
            </w:pPr>
            <w:r w:rsidRPr="002B551E">
              <w:rPr>
                <w:rStyle w:val="Accentuation"/>
                <w:rFonts w:ascii="Arial" w:hAnsi="Arial" w:cs="Arial"/>
              </w:rPr>
              <w:t>Nombre de détenus rencontrés</w:t>
            </w:r>
          </w:p>
        </w:tc>
        <w:tc>
          <w:tcPr>
            <w:tcW w:w="4677" w:type="dxa"/>
          </w:tcPr>
          <w:p w14:paraId="6B87A051" w14:textId="77777777" w:rsidR="00306FD5" w:rsidRPr="002B551E" w:rsidRDefault="00585B0E" w:rsidP="00BE04BF">
            <w:pPr>
              <w:jc w:val="center"/>
              <w:rPr>
                <w:rStyle w:val="Accentuation"/>
                <w:rFonts w:ascii="Arial" w:hAnsi="Arial" w:cs="Arial"/>
                <w:i w:val="0"/>
              </w:rPr>
            </w:pPr>
            <w:r>
              <w:rPr>
                <w:rStyle w:val="Accentuation"/>
                <w:rFonts w:ascii="Arial" w:hAnsi="Arial" w:cs="Arial"/>
              </w:rPr>
              <w:t>03</w:t>
            </w:r>
          </w:p>
        </w:tc>
      </w:tr>
    </w:tbl>
    <w:p w14:paraId="1A1E6B61" w14:textId="77777777" w:rsidR="00367929" w:rsidRDefault="00367929" w:rsidP="00367929">
      <w:pPr>
        <w:jc w:val="both"/>
        <w:rPr>
          <w:rStyle w:val="Accentuation"/>
          <w:rFonts w:ascii="Arial" w:hAnsi="Arial" w:cs="Arial"/>
        </w:rPr>
      </w:pPr>
    </w:p>
    <w:p w14:paraId="1C0A3006" w14:textId="45B75129" w:rsidR="00367929" w:rsidRDefault="00E31EBD" w:rsidP="00367929">
      <w:pPr>
        <w:jc w:val="both"/>
        <w:rPr>
          <w:rFonts w:ascii="Arial" w:hAnsi="Arial" w:cs="Arial"/>
          <w:iCs/>
        </w:rPr>
      </w:pPr>
      <w:r w:rsidRPr="006D35FE">
        <w:rPr>
          <w:rFonts w:ascii="Arial" w:hAnsi="Arial" w:cs="Arial"/>
          <w:iCs/>
        </w:rPr>
        <w:t>Une visite de prison</w:t>
      </w:r>
      <w:r w:rsidR="00585B0E">
        <w:rPr>
          <w:rFonts w:ascii="Arial" w:hAnsi="Arial" w:cs="Arial"/>
          <w:iCs/>
        </w:rPr>
        <w:t xml:space="preserve"> a été effectuée le 05 mai 2024. Trois </w:t>
      </w:r>
      <w:r w:rsidRPr="006D35FE">
        <w:rPr>
          <w:rFonts w:ascii="Arial" w:hAnsi="Arial" w:cs="Arial"/>
          <w:iCs/>
        </w:rPr>
        <w:t xml:space="preserve">détenus ont été </w:t>
      </w:r>
      <w:r w:rsidR="00585B0E" w:rsidRPr="006D35FE">
        <w:rPr>
          <w:rFonts w:ascii="Arial" w:hAnsi="Arial" w:cs="Arial"/>
          <w:iCs/>
        </w:rPr>
        <w:t>visités</w:t>
      </w:r>
      <w:r w:rsidRPr="006D35FE">
        <w:rPr>
          <w:rFonts w:ascii="Arial" w:hAnsi="Arial" w:cs="Arial"/>
          <w:iCs/>
        </w:rPr>
        <w:t xml:space="preserve"> à la maison d’arrêt de Libreville par les Juristes.</w:t>
      </w:r>
      <w:r w:rsidR="00585B0E">
        <w:rPr>
          <w:rFonts w:ascii="Arial" w:hAnsi="Arial" w:cs="Arial"/>
          <w:iCs/>
        </w:rPr>
        <w:t xml:space="preserve"> Une détenue avait déjà été mise en liberté pour avoir purgé sa peine.</w:t>
      </w:r>
    </w:p>
    <w:p w14:paraId="65A23361" w14:textId="77777777" w:rsidR="00423E24" w:rsidRPr="006D35FE" w:rsidRDefault="00423E24" w:rsidP="00367929">
      <w:pPr>
        <w:jc w:val="both"/>
        <w:rPr>
          <w:rFonts w:ascii="Arial" w:hAnsi="Arial" w:cs="Arial"/>
          <w:iCs/>
        </w:rPr>
      </w:pPr>
    </w:p>
    <w:p w14:paraId="145F8D1A" w14:textId="297447B7" w:rsidR="000B7079" w:rsidRPr="00367929" w:rsidRDefault="000B7079" w:rsidP="000B7079">
      <w:pPr>
        <w:pStyle w:val="Titre1"/>
        <w:shd w:val="clear" w:color="auto" w:fill="000000" w:themeFill="text1"/>
        <w:jc w:val="both"/>
        <w:rPr>
          <w:rStyle w:val="Accentuation"/>
          <w:rFonts w:ascii="Arial" w:hAnsi="Arial" w:cs="Arial"/>
          <w:i w:val="0"/>
          <w:sz w:val="24"/>
        </w:rPr>
      </w:pPr>
      <w:r w:rsidRPr="00367929">
        <w:rPr>
          <w:rStyle w:val="Accentuation"/>
          <w:rFonts w:ascii="Arial" w:hAnsi="Arial" w:cs="Arial"/>
          <w:sz w:val="24"/>
        </w:rPr>
        <w:t>Communication</w:t>
      </w:r>
      <w:bookmarkEnd w:id="5"/>
    </w:p>
    <w:p w14:paraId="30B4D512" w14:textId="77777777" w:rsidR="000B7079" w:rsidRDefault="000B7079" w:rsidP="000B7079">
      <w:pPr>
        <w:jc w:val="both"/>
        <w:rPr>
          <w:rStyle w:val="Accentuation"/>
          <w:rFonts w:ascii="Arial" w:hAnsi="Arial" w:cs="Arial"/>
          <w:i w:val="0"/>
        </w:rPr>
      </w:pPr>
    </w:p>
    <w:p w14:paraId="2DBEDDBA" w14:textId="0636D2EE" w:rsidR="00331DAF" w:rsidRPr="00423E24" w:rsidRDefault="000B7079" w:rsidP="000B7079">
      <w:pPr>
        <w:spacing w:after="240"/>
        <w:jc w:val="both"/>
        <w:rPr>
          <w:rStyle w:val="Accentuation"/>
          <w:rFonts w:ascii="Arial" w:hAnsi="Arial" w:cs="Arial"/>
        </w:rPr>
      </w:pPr>
      <w:r w:rsidRPr="00367929">
        <w:rPr>
          <w:rStyle w:val="Accentuation"/>
          <w:rFonts w:ascii="Arial" w:hAnsi="Arial" w:cs="Arial"/>
        </w:rPr>
        <w:t>Indicateur</w:t>
      </w:r>
      <w:r w:rsidR="00423E24">
        <w:rPr>
          <w:rStyle w:val="Accentuation"/>
          <w:rFonts w:ascii="Arial" w:hAnsi="Arial" w:cs="Arial"/>
        </w:rPr>
        <w:t xml:space="preserve"> </w:t>
      </w:r>
      <w:r w:rsidRPr="00367929">
        <w:rPr>
          <w:rStyle w:val="Accentuation"/>
          <w:rFonts w:ascii="Arial" w:hAnsi="Arial" w:cs="Arial"/>
        </w:rPr>
        <w:t>:</w:t>
      </w:r>
    </w:p>
    <w:tbl>
      <w:tblPr>
        <w:tblStyle w:val="Grilledetableauclaire1"/>
        <w:tblW w:w="8897" w:type="dxa"/>
        <w:tblLook w:val="04A0" w:firstRow="1" w:lastRow="0" w:firstColumn="1" w:lastColumn="0" w:noHBand="0" w:noVBand="1"/>
      </w:tblPr>
      <w:tblGrid>
        <w:gridCol w:w="4606"/>
        <w:gridCol w:w="4291"/>
      </w:tblGrid>
      <w:tr w:rsidR="000B7079" w:rsidRPr="00367929" w14:paraId="290ECEC8" w14:textId="77777777" w:rsidTr="000F4C8D">
        <w:trPr>
          <w:trHeight w:val="81"/>
        </w:trPr>
        <w:tc>
          <w:tcPr>
            <w:tcW w:w="4606" w:type="dxa"/>
          </w:tcPr>
          <w:p w14:paraId="0E4CF9DF"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Nombre de pièces publiées</w:t>
            </w:r>
          </w:p>
        </w:tc>
        <w:tc>
          <w:tcPr>
            <w:tcW w:w="4291" w:type="dxa"/>
          </w:tcPr>
          <w:p w14:paraId="3A1A968F" w14:textId="797E0990" w:rsidR="000B7079" w:rsidRPr="00367929" w:rsidRDefault="009D66D2" w:rsidP="000F4C8D">
            <w:pPr>
              <w:jc w:val="center"/>
              <w:rPr>
                <w:rStyle w:val="Accentuation"/>
                <w:rFonts w:ascii="Arial" w:hAnsi="Arial" w:cs="Arial"/>
              </w:rPr>
            </w:pPr>
            <w:r>
              <w:rPr>
                <w:rStyle w:val="Accentuation"/>
                <w:rFonts w:ascii="Arial" w:hAnsi="Arial" w:cs="Arial"/>
              </w:rPr>
              <w:t>28</w:t>
            </w:r>
          </w:p>
        </w:tc>
      </w:tr>
      <w:tr w:rsidR="000B7079" w:rsidRPr="00367929" w14:paraId="374080E1" w14:textId="77777777" w:rsidTr="000F4C8D">
        <w:trPr>
          <w:trHeight w:val="272"/>
        </w:trPr>
        <w:tc>
          <w:tcPr>
            <w:tcW w:w="4606" w:type="dxa"/>
          </w:tcPr>
          <w:p w14:paraId="381F9889"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Télévision</w:t>
            </w:r>
          </w:p>
        </w:tc>
        <w:tc>
          <w:tcPr>
            <w:tcW w:w="4291" w:type="dxa"/>
          </w:tcPr>
          <w:p w14:paraId="2F2B9D5B" w14:textId="7341C535" w:rsidR="000B7079" w:rsidRPr="00367929" w:rsidRDefault="009D66D2" w:rsidP="000F4C8D">
            <w:pPr>
              <w:jc w:val="center"/>
              <w:rPr>
                <w:rStyle w:val="Accentuation"/>
                <w:rFonts w:ascii="Arial" w:hAnsi="Arial" w:cs="Arial"/>
              </w:rPr>
            </w:pPr>
            <w:r>
              <w:rPr>
                <w:rStyle w:val="Accentuation"/>
                <w:rFonts w:ascii="Arial" w:hAnsi="Arial" w:cs="Arial"/>
              </w:rPr>
              <w:t>3</w:t>
            </w:r>
          </w:p>
        </w:tc>
      </w:tr>
      <w:tr w:rsidR="000B7079" w:rsidRPr="00367929" w14:paraId="1AA48B82" w14:textId="77777777" w:rsidTr="000F4C8D">
        <w:trPr>
          <w:trHeight w:val="272"/>
        </w:trPr>
        <w:tc>
          <w:tcPr>
            <w:tcW w:w="4606" w:type="dxa"/>
          </w:tcPr>
          <w:p w14:paraId="409D02E4"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Internet</w:t>
            </w:r>
          </w:p>
        </w:tc>
        <w:tc>
          <w:tcPr>
            <w:tcW w:w="4291" w:type="dxa"/>
          </w:tcPr>
          <w:p w14:paraId="6284C5C9" w14:textId="3D3771AC" w:rsidR="000B7079" w:rsidRPr="00367929" w:rsidRDefault="009D66D2" w:rsidP="000F4C8D">
            <w:pPr>
              <w:jc w:val="center"/>
              <w:rPr>
                <w:rStyle w:val="Accentuation"/>
                <w:rFonts w:ascii="Arial" w:hAnsi="Arial" w:cs="Arial"/>
              </w:rPr>
            </w:pPr>
            <w:r>
              <w:rPr>
                <w:rStyle w:val="Accentuation"/>
                <w:rFonts w:ascii="Arial" w:hAnsi="Arial" w:cs="Arial"/>
              </w:rPr>
              <w:t>21</w:t>
            </w:r>
          </w:p>
        </w:tc>
      </w:tr>
      <w:tr w:rsidR="000B7079" w:rsidRPr="00367929" w14:paraId="1FFAB15C" w14:textId="77777777" w:rsidTr="000F4C8D">
        <w:trPr>
          <w:trHeight w:val="272"/>
        </w:trPr>
        <w:tc>
          <w:tcPr>
            <w:tcW w:w="4606" w:type="dxa"/>
          </w:tcPr>
          <w:p w14:paraId="3588CBC0"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Presse écrite</w:t>
            </w:r>
          </w:p>
        </w:tc>
        <w:tc>
          <w:tcPr>
            <w:tcW w:w="4291" w:type="dxa"/>
          </w:tcPr>
          <w:p w14:paraId="5BFD5034" w14:textId="1310B139" w:rsidR="000B7079" w:rsidRPr="00367929" w:rsidRDefault="009D66D2" w:rsidP="000F4C8D">
            <w:pPr>
              <w:jc w:val="center"/>
              <w:rPr>
                <w:rStyle w:val="Accentuation"/>
                <w:rFonts w:ascii="Arial" w:hAnsi="Arial" w:cs="Arial"/>
              </w:rPr>
            </w:pPr>
            <w:r>
              <w:rPr>
                <w:rStyle w:val="Accentuation"/>
                <w:rFonts w:ascii="Arial" w:hAnsi="Arial" w:cs="Arial"/>
              </w:rPr>
              <w:t>2</w:t>
            </w:r>
          </w:p>
        </w:tc>
      </w:tr>
      <w:tr w:rsidR="000B7079" w:rsidRPr="00367929" w14:paraId="78FBC220" w14:textId="77777777" w:rsidTr="000F4C8D">
        <w:trPr>
          <w:trHeight w:val="272"/>
        </w:trPr>
        <w:tc>
          <w:tcPr>
            <w:tcW w:w="4606" w:type="dxa"/>
          </w:tcPr>
          <w:p w14:paraId="6F72E16C"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Radio</w:t>
            </w:r>
          </w:p>
        </w:tc>
        <w:tc>
          <w:tcPr>
            <w:tcW w:w="4291" w:type="dxa"/>
          </w:tcPr>
          <w:p w14:paraId="253EE59F" w14:textId="026B941A" w:rsidR="000B7079" w:rsidRPr="00367929" w:rsidRDefault="009D66D2" w:rsidP="000F4C8D">
            <w:pPr>
              <w:jc w:val="center"/>
              <w:rPr>
                <w:rStyle w:val="Accentuation"/>
                <w:rFonts w:ascii="Arial" w:hAnsi="Arial" w:cs="Arial"/>
              </w:rPr>
            </w:pPr>
            <w:r>
              <w:rPr>
                <w:rStyle w:val="Accentuation"/>
                <w:rFonts w:ascii="Arial" w:hAnsi="Arial" w:cs="Arial"/>
              </w:rPr>
              <w:t>2</w:t>
            </w:r>
          </w:p>
        </w:tc>
      </w:tr>
    </w:tbl>
    <w:p w14:paraId="6D533CC2" w14:textId="77777777" w:rsidR="00451D75" w:rsidRPr="00367929" w:rsidRDefault="00451D75" w:rsidP="00BE0A39">
      <w:pPr>
        <w:spacing w:line="276" w:lineRule="auto"/>
        <w:jc w:val="both"/>
        <w:rPr>
          <w:rStyle w:val="Accentuation"/>
          <w:rFonts w:ascii="Arial" w:hAnsi="Arial" w:cs="Arial"/>
          <w:i w:val="0"/>
        </w:rPr>
      </w:pPr>
    </w:p>
    <w:p w14:paraId="2D4ED77D" w14:textId="73F6807A" w:rsidR="003914F2" w:rsidRDefault="00001BB9" w:rsidP="00BE0A39">
      <w:pPr>
        <w:spacing w:line="276" w:lineRule="auto"/>
        <w:jc w:val="both"/>
        <w:rPr>
          <w:rFonts w:ascii="Arial" w:hAnsi="Arial" w:cs="Arial"/>
          <w:iCs/>
        </w:rPr>
      </w:pPr>
      <w:r w:rsidRPr="001A0B2F">
        <w:rPr>
          <w:rStyle w:val="Accentuation"/>
          <w:rFonts w:ascii="Arial" w:hAnsi="Arial" w:cs="Arial"/>
          <w:i w:val="0"/>
          <w:iCs w:val="0"/>
        </w:rPr>
        <w:t xml:space="preserve">Au cours du mois de mai 2024, </w:t>
      </w:r>
      <w:r w:rsidR="009D66D2">
        <w:rPr>
          <w:rStyle w:val="Accentuation"/>
          <w:rFonts w:ascii="Arial" w:hAnsi="Arial" w:cs="Arial"/>
          <w:i w:val="0"/>
          <w:iCs w:val="0"/>
        </w:rPr>
        <w:t>un</w:t>
      </w:r>
      <w:r w:rsidR="009D66D2" w:rsidRPr="001A0B2F">
        <w:rPr>
          <w:rStyle w:val="Accentuation"/>
          <w:rFonts w:ascii="Arial" w:hAnsi="Arial" w:cs="Arial"/>
          <w:i w:val="0"/>
          <w:iCs w:val="0"/>
        </w:rPr>
        <w:t xml:space="preserve"> </w:t>
      </w:r>
      <w:r w:rsidRPr="001A0B2F">
        <w:rPr>
          <w:rStyle w:val="Accentuation"/>
          <w:rFonts w:ascii="Arial" w:hAnsi="Arial" w:cs="Arial"/>
          <w:i w:val="0"/>
          <w:iCs w:val="0"/>
        </w:rPr>
        <w:t xml:space="preserve">communiqué de presse relatif aux activités </w:t>
      </w:r>
      <w:r w:rsidR="009D66D2">
        <w:rPr>
          <w:rStyle w:val="Accentuation"/>
          <w:rFonts w:ascii="Arial" w:hAnsi="Arial" w:cs="Arial"/>
          <w:i w:val="0"/>
          <w:iCs w:val="0"/>
        </w:rPr>
        <w:t xml:space="preserve">AALF </w:t>
      </w:r>
      <w:r w:rsidRPr="001A0B2F">
        <w:rPr>
          <w:rStyle w:val="Accentuation"/>
          <w:rFonts w:ascii="Arial" w:hAnsi="Arial" w:cs="Arial"/>
          <w:i w:val="0"/>
          <w:iCs w:val="0"/>
        </w:rPr>
        <w:t xml:space="preserve">de CJ </w:t>
      </w:r>
      <w:r w:rsidR="005329D7">
        <w:rPr>
          <w:rStyle w:val="Accentuation"/>
          <w:rFonts w:ascii="Arial" w:hAnsi="Arial" w:cs="Arial"/>
          <w:i w:val="0"/>
          <w:iCs w:val="0"/>
        </w:rPr>
        <w:t xml:space="preserve">a </w:t>
      </w:r>
      <w:r w:rsidR="005329D7" w:rsidRPr="001A0B2F">
        <w:rPr>
          <w:rStyle w:val="Accentuation"/>
          <w:rFonts w:ascii="Arial" w:hAnsi="Arial" w:cs="Arial"/>
          <w:i w:val="0"/>
          <w:iCs w:val="0"/>
        </w:rPr>
        <w:t>été</w:t>
      </w:r>
      <w:r w:rsidRPr="001A0B2F">
        <w:rPr>
          <w:rStyle w:val="Accentuation"/>
          <w:rFonts w:ascii="Arial" w:hAnsi="Arial" w:cs="Arial"/>
          <w:i w:val="0"/>
          <w:iCs w:val="0"/>
        </w:rPr>
        <w:t xml:space="preserve"> diffusé</w:t>
      </w:r>
      <w:r w:rsidR="009D66D2">
        <w:rPr>
          <w:rStyle w:val="Accentuation"/>
          <w:rFonts w:ascii="Arial" w:hAnsi="Arial" w:cs="Arial"/>
          <w:i w:val="0"/>
          <w:iCs w:val="0"/>
        </w:rPr>
        <w:t xml:space="preserve">, concernant </w:t>
      </w:r>
      <w:r w:rsidRPr="001A0B2F">
        <w:rPr>
          <w:rStyle w:val="Accentuation"/>
          <w:rFonts w:ascii="Arial" w:hAnsi="Arial" w:cs="Arial"/>
          <w:i w:val="0"/>
          <w:iCs w:val="0"/>
        </w:rPr>
        <w:t xml:space="preserve">l’ouverture d’une correctionnelle sur les cas de trafic international d’ivoire du Gabon vers le Cameroun et mettant en scène Sieur </w:t>
      </w:r>
      <w:r w:rsidRPr="00001BB9">
        <w:rPr>
          <w:rFonts w:ascii="Arial" w:hAnsi="Arial" w:cs="Arial"/>
          <w:iCs/>
        </w:rPr>
        <w:t xml:space="preserve">NGANGNI IBRAHIM Gaël et Cie. </w:t>
      </w:r>
      <w:r w:rsidR="009D66D2">
        <w:rPr>
          <w:rFonts w:ascii="Arial" w:hAnsi="Arial" w:cs="Arial"/>
          <w:iCs/>
        </w:rPr>
        <w:t>Cette</w:t>
      </w:r>
      <w:r w:rsidR="009D66D2" w:rsidRPr="00001BB9">
        <w:rPr>
          <w:rFonts w:ascii="Arial" w:hAnsi="Arial" w:cs="Arial"/>
          <w:iCs/>
        </w:rPr>
        <w:t xml:space="preserve"> </w:t>
      </w:r>
      <w:r w:rsidRPr="00001BB9">
        <w:rPr>
          <w:rFonts w:ascii="Arial" w:hAnsi="Arial" w:cs="Arial"/>
          <w:iCs/>
        </w:rPr>
        <w:t>diffusion</w:t>
      </w:r>
      <w:r w:rsidR="009D66D2">
        <w:rPr>
          <w:rFonts w:ascii="Arial" w:hAnsi="Arial" w:cs="Arial"/>
          <w:iCs/>
        </w:rPr>
        <w:t xml:space="preserve"> a permis la publication de 28</w:t>
      </w:r>
      <w:r w:rsidRPr="00001BB9">
        <w:rPr>
          <w:rFonts w:ascii="Arial" w:hAnsi="Arial" w:cs="Arial"/>
          <w:iCs/>
        </w:rPr>
        <w:t xml:space="preserve"> pièces médiatiques</w:t>
      </w:r>
      <w:r w:rsidR="009D66D2">
        <w:rPr>
          <w:rFonts w:ascii="Arial" w:hAnsi="Arial" w:cs="Arial"/>
          <w:iCs/>
        </w:rPr>
        <w:t>.</w:t>
      </w:r>
    </w:p>
    <w:p w14:paraId="6E9A3761" w14:textId="77777777" w:rsidR="00001BB9" w:rsidRPr="00367929" w:rsidRDefault="00001BB9" w:rsidP="00BE0A39">
      <w:pPr>
        <w:spacing w:line="276" w:lineRule="auto"/>
        <w:jc w:val="both"/>
        <w:rPr>
          <w:rStyle w:val="Accentuation"/>
          <w:rFonts w:ascii="Arial" w:hAnsi="Arial" w:cs="Arial"/>
          <w:i w:val="0"/>
          <w:lang w:val="fr-BE"/>
        </w:rPr>
      </w:pPr>
    </w:p>
    <w:p w14:paraId="44AD975F" w14:textId="77777777" w:rsidR="00306FD5" w:rsidRPr="00367929" w:rsidRDefault="00306FD5" w:rsidP="0066676C">
      <w:pPr>
        <w:pStyle w:val="Titre1"/>
        <w:shd w:val="clear" w:color="auto" w:fill="000000" w:themeFill="text1"/>
        <w:jc w:val="both"/>
        <w:rPr>
          <w:rStyle w:val="Accentuation"/>
          <w:rFonts w:ascii="Arial" w:hAnsi="Arial" w:cs="Arial"/>
          <w:sz w:val="24"/>
        </w:rPr>
      </w:pPr>
      <w:bookmarkStart w:id="6" w:name="_Toc330025956"/>
      <w:bookmarkStart w:id="7" w:name="_Toc7774931"/>
      <w:r w:rsidRPr="00367929">
        <w:rPr>
          <w:rStyle w:val="Accentuation"/>
          <w:rFonts w:ascii="Arial" w:hAnsi="Arial" w:cs="Arial"/>
          <w:sz w:val="24"/>
        </w:rPr>
        <w:t>Relations extérieures</w:t>
      </w:r>
      <w:bookmarkEnd w:id="6"/>
      <w:bookmarkEnd w:id="7"/>
    </w:p>
    <w:p w14:paraId="529503DB" w14:textId="77777777" w:rsidR="0066676C" w:rsidRDefault="0066676C" w:rsidP="0066676C">
      <w:pPr>
        <w:rPr>
          <w:rFonts w:ascii="Arial" w:hAnsi="Arial" w:cs="Arial"/>
          <w:lang w:val="fr-CH" w:bidi="he-IL"/>
        </w:rPr>
      </w:pPr>
    </w:p>
    <w:p w14:paraId="5D0BA988" w14:textId="00469954" w:rsidR="00306FD5" w:rsidRPr="00423E24" w:rsidRDefault="00306FD5" w:rsidP="00306FD5">
      <w:pPr>
        <w:spacing w:after="240"/>
        <w:jc w:val="both"/>
        <w:rPr>
          <w:rStyle w:val="Accentuation"/>
          <w:rFonts w:ascii="Arial" w:hAnsi="Arial" w:cs="Arial"/>
          <w:bCs/>
          <w:i w:val="0"/>
        </w:rPr>
      </w:pPr>
      <w:r w:rsidRPr="00423E24">
        <w:rPr>
          <w:rStyle w:val="Accentuation"/>
          <w:rFonts w:ascii="Arial" w:hAnsi="Arial" w:cs="Arial"/>
          <w:bCs/>
        </w:rPr>
        <w:t>Indicateur</w:t>
      </w:r>
      <w:r w:rsidR="00423E24" w:rsidRPr="00423E24">
        <w:rPr>
          <w:rStyle w:val="Accentuation"/>
          <w:rFonts w:ascii="Arial" w:hAnsi="Arial" w:cs="Arial"/>
          <w:bCs/>
        </w:rPr>
        <w:t xml:space="preserve"> </w:t>
      </w:r>
      <w:r w:rsidRPr="00423E24">
        <w:rPr>
          <w:rStyle w:val="Accentuation"/>
          <w:rFonts w:ascii="Arial" w:hAnsi="Arial" w:cs="Arial"/>
          <w:bCs/>
        </w:rPr>
        <w:t>:</w:t>
      </w:r>
    </w:p>
    <w:tbl>
      <w:tblPr>
        <w:tblStyle w:val="Grilledetableauclaire1"/>
        <w:tblW w:w="0" w:type="auto"/>
        <w:tblLook w:val="04A0" w:firstRow="1" w:lastRow="0" w:firstColumn="1" w:lastColumn="0" w:noHBand="0" w:noVBand="1"/>
      </w:tblPr>
      <w:tblGrid>
        <w:gridCol w:w="4350"/>
        <w:gridCol w:w="4380"/>
      </w:tblGrid>
      <w:tr w:rsidR="00255C72" w:rsidRPr="00367929" w14:paraId="72540B37" w14:textId="77777777" w:rsidTr="000B5D2B">
        <w:trPr>
          <w:trHeight w:val="323"/>
        </w:trPr>
        <w:tc>
          <w:tcPr>
            <w:tcW w:w="4350" w:type="dxa"/>
          </w:tcPr>
          <w:p w14:paraId="2373A471" w14:textId="77777777" w:rsidR="00306FD5" w:rsidRPr="00367929" w:rsidRDefault="00306FD5" w:rsidP="000B5D2B">
            <w:pPr>
              <w:jc w:val="both"/>
              <w:rPr>
                <w:rStyle w:val="Accentuation"/>
                <w:rFonts w:ascii="Arial" w:hAnsi="Arial" w:cs="Arial"/>
              </w:rPr>
            </w:pPr>
            <w:r w:rsidRPr="00367929">
              <w:rPr>
                <w:rStyle w:val="Accentuation"/>
                <w:rFonts w:ascii="Arial" w:hAnsi="Arial" w:cs="Arial"/>
              </w:rPr>
              <w:t>Nombre de rencontres</w:t>
            </w:r>
          </w:p>
        </w:tc>
        <w:tc>
          <w:tcPr>
            <w:tcW w:w="4380" w:type="dxa"/>
          </w:tcPr>
          <w:p w14:paraId="26785B51" w14:textId="72487A03" w:rsidR="00306FD5" w:rsidRPr="00367929" w:rsidRDefault="007242E1" w:rsidP="000B5D2B">
            <w:pPr>
              <w:jc w:val="center"/>
              <w:rPr>
                <w:rStyle w:val="Accentuation"/>
                <w:rFonts w:ascii="Arial" w:hAnsi="Arial" w:cs="Arial"/>
              </w:rPr>
            </w:pPr>
            <w:r>
              <w:rPr>
                <w:rStyle w:val="Accentuation"/>
                <w:rFonts w:ascii="Arial" w:hAnsi="Arial" w:cs="Arial"/>
              </w:rPr>
              <w:t>30</w:t>
            </w:r>
          </w:p>
        </w:tc>
      </w:tr>
      <w:tr w:rsidR="00255C72" w:rsidRPr="00367929" w14:paraId="59463617" w14:textId="77777777" w:rsidTr="000B5D2B">
        <w:trPr>
          <w:trHeight w:val="323"/>
        </w:trPr>
        <w:tc>
          <w:tcPr>
            <w:tcW w:w="4350" w:type="dxa"/>
          </w:tcPr>
          <w:p w14:paraId="1D3F2030" w14:textId="77777777" w:rsidR="00306FD5" w:rsidRPr="00367929" w:rsidRDefault="00306FD5" w:rsidP="000B5D2B">
            <w:pPr>
              <w:jc w:val="both"/>
              <w:rPr>
                <w:rStyle w:val="Accentuation"/>
                <w:rFonts w:ascii="Arial" w:hAnsi="Arial" w:cs="Arial"/>
                <w:i w:val="0"/>
              </w:rPr>
            </w:pPr>
            <w:r w:rsidRPr="00367929">
              <w:rPr>
                <w:rStyle w:val="Accentuation"/>
                <w:rFonts w:ascii="Arial" w:hAnsi="Arial" w:cs="Arial"/>
              </w:rPr>
              <w:t>Suivi de l’accord de collaboration</w:t>
            </w:r>
            <w:r w:rsidRPr="00367929">
              <w:rPr>
                <w:rStyle w:val="Accentuation"/>
                <w:rFonts w:ascii="Arial" w:hAnsi="Arial" w:cs="Arial"/>
              </w:rPr>
              <w:tab/>
            </w:r>
          </w:p>
        </w:tc>
        <w:tc>
          <w:tcPr>
            <w:tcW w:w="4380" w:type="dxa"/>
          </w:tcPr>
          <w:p w14:paraId="19C297CC" w14:textId="390D12F4" w:rsidR="00306FD5" w:rsidRPr="00367929" w:rsidRDefault="007242E1" w:rsidP="000B5D2B">
            <w:pPr>
              <w:jc w:val="center"/>
              <w:rPr>
                <w:rStyle w:val="Accentuation"/>
                <w:rFonts w:ascii="Arial" w:hAnsi="Arial" w:cs="Arial"/>
                <w:i w:val="0"/>
              </w:rPr>
            </w:pPr>
            <w:r>
              <w:rPr>
                <w:rStyle w:val="Accentuation"/>
                <w:rFonts w:ascii="Arial" w:hAnsi="Arial" w:cs="Arial"/>
                <w:i w:val="0"/>
              </w:rPr>
              <w:t>25</w:t>
            </w:r>
          </w:p>
        </w:tc>
      </w:tr>
      <w:tr w:rsidR="00306FD5" w:rsidRPr="00367929" w14:paraId="7430F8B9" w14:textId="77777777" w:rsidTr="000B5D2B">
        <w:trPr>
          <w:trHeight w:val="297"/>
        </w:trPr>
        <w:tc>
          <w:tcPr>
            <w:tcW w:w="4350" w:type="dxa"/>
            <w:vAlign w:val="center"/>
          </w:tcPr>
          <w:p w14:paraId="7595E70B" w14:textId="77777777" w:rsidR="00306FD5" w:rsidRPr="00367929" w:rsidRDefault="00306FD5" w:rsidP="000B5D2B">
            <w:pPr>
              <w:rPr>
                <w:rStyle w:val="Accentuation"/>
                <w:rFonts w:ascii="Arial" w:hAnsi="Arial" w:cs="Arial"/>
                <w:i w:val="0"/>
              </w:rPr>
            </w:pPr>
            <w:r w:rsidRPr="00367929">
              <w:rPr>
                <w:rStyle w:val="Accentuation"/>
                <w:rFonts w:ascii="Arial" w:hAnsi="Arial" w:cs="Arial"/>
              </w:rPr>
              <w:t>Collaboration sur affaires</w:t>
            </w:r>
          </w:p>
        </w:tc>
        <w:tc>
          <w:tcPr>
            <w:tcW w:w="4380" w:type="dxa"/>
            <w:vAlign w:val="center"/>
          </w:tcPr>
          <w:p w14:paraId="12CD9745" w14:textId="67685E43" w:rsidR="00306FD5" w:rsidRPr="00367929" w:rsidRDefault="007242E1" w:rsidP="000B5D2B">
            <w:pPr>
              <w:jc w:val="center"/>
              <w:rPr>
                <w:rStyle w:val="Accentuation"/>
                <w:rFonts w:ascii="Arial" w:hAnsi="Arial" w:cs="Arial"/>
                <w:i w:val="0"/>
              </w:rPr>
            </w:pPr>
            <w:r>
              <w:rPr>
                <w:rStyle w:val="Accentuation"/>
                <w:rFonts w:ascii="Arial" w:hAnsi="Arial" w:cs="Arial"/>
                <w:i w:val="0"/>
              </w:rPr>
              <w:t>25</w:t>
            </w:r>
          </w:p>
        </w:tc>
      </w:tr>
    </w:tbl>
    <w:p w14:paraId="15C2B610" w14:textId="77777777" w:rsidR="00653238" w:rsidRDefault="00653238" w:rsidP="00653238">
      <w:pPr>
        <w:jc w:val="both"/>
        <w:rPr>
          <w:rStyle w:val="Accentuation"/>
          <w:rFonts w:ascii="Arial" w:hAnsi="Arial" w:cs="Arial"/>
          <w:lang w:val="fr-BE"/>
        </w:rPr>
      </w:pPr>
    </w:p>
    <w:p w14:paraId="69CF4A2B" w14:textId="11BE59D7" w:rsidR="00CC5A87" w:rsidRDefault="006B4EDD" w:rsidP="000B7079">
      <w:pPr>
        <w:jc w:val="both"/>
        <w:rPr>
          <w:rStyle w:val="Accentuation"/>
          <w:rFonts w:ascii="Arial" w:hAnsi="Arial" w:cs="Arial"/>
          <w:i w:val="0"/>
          <w:lang w:val="fr-BE"/>
        </w:rPr>
      </w:pPr>
      <w:r>
        <w:rPr>
          <w:rStyle w:val="Accentuation"/>
          <w:rFonts w:ascii="Arial" w:hAnsi="Arial" w:cs="Arial"/>
          <w:i w:val="0"/>
          <w:lang w:val="fr-BE"/>
        </w:rPr>
        <w:t>Décrire les personnes rencontrées par province :</w:t>
      </w:r>
    </w:p>
    <w:p w14:paraId="4E894D9E" w14:textId="04738F4D" w:rsidR="005329D7" w:rsidRDefault="005329D7" w:rsidP="000B7079">
      <w:pPr>
        <w:jc w:val="both"/>
        <w:rPr>
          <w:rStyle w:val="Accentuation"/>
          <w:rFonts w:ascii="Arial" w:hAnsi="Arial" w:cs="Arial"/>
          <w:i w:val="0"/>
          <w:lang w:val="fr-BE"/>
        </w:rPr>
      </w:pPr>
    </w:p>
    <w:p w14:paraId="604D3BD6" w14:textId="0559EDF5" w:rsidR="005329D7" w:rsidRPr="00423E24" w:rsidRDefault="007242E1" w:rsidP="000B7079">
      <w:pPr>
        <w:jc w:val="both"/>
        <w:rPr>
          <w:rStyle w:val="Accentuation"/>
          <w:rFonts w:ascii="Arial" w:hAnsi="Arial" w:cs="Arial"/>
          <w:b/>
          <w:bCs/>
          <w:i w:val="0"/>
          <w:lang w:val="fr-BE"/>
        </w:rPr>
      </w:pPr>
      <w:r w:rsidRPr="007242E1">
        <w:rPr>
          <w:rStyle w:val="Accentuation"/>
          <w:rFonts w:ascii="Arial" w:hAnsi="Arial" w:cs="Arial"/>
          <w:b/>
          <w:bCs/>
          <w:i w:val="0"/>
          <w:lang w:val="fr-BE"/>
        </w:rPr>
        <w:t>Estuaire (</w:t>
      </w:r>
      <w:r>
        <w:rPr>
          <w:rStyle w:val="Accentuation"/>
          <w:rFonts w:ascii="Arial" w:hAnsi="Arial" w:cs="Arial"/>
          <w:b/>
          <w:bCs/>
          <w:i w:val="0"/>
          <w:lang w:val="fr-BE"/>
        </w:rPr>
        <w:t>15)</w:t>
      </w:r>
      <w:r w:rsidRPr="007242E1">
        <w:rPr>
          <w:rStyle w:val="Accentuation"/>
          <w:rFonts w:ascii="Arial" w:hAnsi="Arial" w:cs="Arial"/>
          <w:b/>
          <w:bCs/>
          <w:i w:val="0"/>
          <w:lang w:val="fr-BE"/>
        </w:rPr>
        <w:t xml:space="preserve"> :</w:t>
      </w:r>
    </w:p>
    <w:p w14:paraId="51A661AC" w14:textId="76FDEBB5" w:rsidR="005329D7" w:rsidRDefault="005329D7" w:rsidP="000B7079">
      <w:pPr>
        <w:jc w:val="both"/>
        <w:rPr>
          <w:rStyle w:val="Accentuation"/>
          <w:rFonts w:ascii="Arial" w:hAnsi="Arial" w:cs="Arial"/>
          <w:i w:val="0"/>
          <w:lang w:val="fr-BE"/>
        </w:rPr>
      </w:pPr>
    </w:p>
    <w:p w14:paraId="0A74176B" w14:textId="4881AB74" w:rsidR="005329D7" w:rsidRDefault="005329D7" w:rsidP="000B7079">
      <w:pPr>
        <w:jc w:val="both"/>
        <w:rPr>
          <w:rStyle w:val="Accentuation"/>
          <w:rFonts w:ascii="Arial" w:hAnsi="Arial" w:cs="Arial"/>
          <w:i w:val="0"/>
          <w:lang w:val="fr-BE"/>
        </w:rPr>
      </w:pPr>
      <w:r>
        <w:rPr>
          <w:rStyle w:val="Accentuation"/>
          <w:rFonts w:ascii="Arial" w:hAnsi="Arial" w:cs="Arial"/>
          <w:i w:val="0"/>
          <w:lang w:val="fr-BE"/>
        </w:rPr>
        <w:t>Le Chef du département juridique et le Coordonnateur adjoint des activités ont rencontré les avocats en charge du suivi de plusieurs de nos procédures, Maîtres PAMBOU, MAMADOU YAYA</w:t>
      </w:r>
      <w:r w:rsidR="00D67701">
        <w:rPr>
          <w:rStyle w:val="Accentuation"/>
          <w:rFonts w:ascii="Arial" w:hAnsi="Arial" w:cs="Arial"/>
          <w:i w:val="0"/>
          <w:lang w:val="fr-BE"/>
        </w:rPr>
        <w:t xml:space="preserve">, BOUSSOUGOU </w:t>
      </w:r>
      <w:r>
        <w:rPr>
          <w:rStyle w:val="Accentuation"/>
          <w:rFonts w:ascii="Arial" w:hAnsi="Arial" w:cs="Arial"/>
          <w:i w:val="0"/>
          <w:lang w:val="fr-BE"/>
        </w:rPr>
        <w:t>et EKOME. Ils ont également participé à une réunion sur un projet de convention pour lutter contre le trafic de faune à la Direction Générale de la Faune et des Aires Protégées en présence des représentants de la société ferroviaire SETRAG et l’Agence Nationale des Parc Nationaux.</w:t>
      </w:r>
    </w:p>
    <w:p w14:paraId="4BA4C23A" w14:textId="77777777" w:rsidR="005329D7" w:rsidRDefault="005329D7" w:rsidP="000B7079">
      <w:pPr>
        <w:jc w:val="both"/>
        <w:rPr>
          <w:rStyle w:val="Accentuation"/>
          <w:rFonts w:ascii="Arial" w:hAnsi="Arial" w:cs="Arial"/>
          <w:i w:val="0"/>
          <w:lang w:val="fr-BE"/>
        </w:rPr>
      </w:pPr>
    </w:p>
    <w:p w14:paraId="7418A278" w14:textId="31A1C8E4" w:rsidR="005329D7" w:rsidRDefault="005329D7" w:rsidP="000B7079">
      <w:pPr>
        <w:jc w:val="both"/>
        <w:rPr>
          <w:rStyle w:val="Accentuation"/>
          <w:rFonts w:ascii="Arial" w:hAnsi="Arial" w:cs="Arial"/>
          <w:i w:val="0"/>
          <w:lang w:val="fr-BE"/>
        </w:rPr>
      </w:pPr>
      <w:r>
        <w:rPr>
          <w:rStyle w:val="Accentuation"/>
          <w:rFonts w:ascii="Arial" w:hAnsi="Arial" w:cs="Arial"/>
          <w:i w:val="0"/>
          <w:lang w:val="fr-BE"/>
        </w:rPr>
        <w:t>Les juristes se sont rendus régulièrement au Tribunal pour rencontrer la secrétaire en chef du parquet spécial</w:t>
      </w:r>
      <w:r w:rsidR="007242E1">
        <w:rPr>
          <w:rStyle w:val="Accentuation"/>
          <w:rFonts w:ascii="Arial" w:hAnsi="Arial" w:cs="Arial"/>
          <w:i w:val="0"/>
          <w:lang w:val="fr-BE"/>
        </w:rPr>
        <w:t xml:space="preserve"> </w:t>
      </w:r>
      <w:r w:rsidR="00D67701">
        <w:rPr>
          <w:rStyle w:val="Accentuation"/>
          <w:rFonts w:ascii="Arial" w:hAnsi="Arial" w:cs="Arial"/>
          <w:i w:val="0"/>
          <w:lang w:val="fr-BE"/>
        </w:rPr>
        <w:t xml:space="preserve">et au cabinet du juge d’instruction spécialisé </w:t>
      </w:r>
      <w:r w:rsidR="007242E1">
        <w:rPr>
          <w:rStyle w:val="Accentuation"/>
          <w:rFonts w:ascii="Arial" w:hAnsi="Arial" w:cs="Arial"/>
          <w:i w:val="0"/>
          <w:lang w:val="fr-BE"/>
        </w:rPr>
        <w:t>pour le suivi des affaires pendantes devant le Tribunal Spécial de Libreville</w:t>
      </w:r>
      <w:r>
        <w:rPr>
          <w:rStyle w:val="Accentuation"/>
          <w:rFonts w:ascii="Arial" w:hAnsi="Arial" w:cs="Arial"/>
          <w:i w:val="0"/>
          <w:lang w:val="fr-BE"/>
        </w:rPr>
        <w:t>.</w:t>
      </w:r>
      <w:r w:rsidR="007242E1">
        <w:rPr>
          <w:rStyle w:val="Accentuation"/>
          <w:rFonts w:ascii="Arial" w:hAnsi="Arial" w:cs="Arial"/>
          <w:i w:val="0"/>
          <w:lang w:val="fr-BE"/>
        </w:rPr>
        <w:t xml:space="preserve"> </w:t>
      </w:r>
    </w:p>
    <w:p w14:paraId="76226B3A" w14:textId="21788722" w:rsidR="007242E1" w:rsidRDefault="007242E1" w:rsidP="000B7079">
      <w:pPr>
        <w:jc w:val="both"/>
        <w:rPr>
          <w:rStyle w:val="Accentuation"/>
          <w:rFonts w:ascii="Arial" w:hAnsi="Arial" w:cs="Arial"/>
          <w:i w:val="0"/>
          <w:lang w:val="fr-BE"/>
        </w:rPr>
      </w:pPr>
    </w:p>
    <w:p w14:paraId="27E4EEF5" w14:textId="13C80F1B" w:rsidR="007242E1" w:rsidRDefault="007242E1" w:rsidP="000B7079">
      <w:pPr>
        <w:jc w:val="both"/>
        <w:rPr>
          <w:rStyle w:val="Accentuation"/>
          <w:rFonts w:ascii="Arial" w:hAnsi="Arial" w:cs="Arial"/>
          <w:i w:val="0"/>
          <w:lang w:val="fr-BE"/>
        </w:rPr>
      </w:pPr>
      <w:r>
        <w:rPr>
          <w:rStyle w:val="Accentuation"/>
          <w:rFonts w:ascii="Arial" w:hAnsi="Arial" w:cs="Arial"/>
          <w:i w:val="0"/>
          <w:lang w:val="fr-BE"/>
        </w:rPr>
        <w:t>Les juristes et le Coordonnateur ont rencontré les agents de la Direction de Lutte contre le Braconnage.</w:t>
      </w:r>
    </w:p>
    <w:p w14:paraId="4DEEC89D" w14:textId="5C931A1B" w:rsidR="005329D7" w:rsidRPr="00423E24" w:rsidRDefault="005329D7" w:rsidP="000B7079">
      <w:pPr>
        <w:jc w:val="both"/>
        <w:rPr>
          <w:rStyle w:val="Accentuation"/>
          <w:rFonts w:ascii="Arial" w:hAnsi="Arial" w:cs="Arial"/>
          <w:b/>
          <w:bCs/>
          <w:i w:val="0"/>
          <w:lang w:val="fr-BE"/>
        </w:rPr>
      </w:pPr>
    </w:p>
    <w:p w14:paraId="125D6D4E" w14:textId="2BDB5166" w:rsidR="005329D7" w:rsidRPr="00423E24" w:rsidRDefault="005329D7" w:rsidP="000B7079">
      <w:pPr>
        <w:jc w:val="both"/>
        <w:rPr>
          <w:rStyle w:val="Accentuation"/>
          <w:rFonts w:ascii="Arial" w:hAnsi="Arial" w:cs="Arial"/>
          <w:b/>
          <w:bCs/>
          <w:i w:val="0"/>
          <w:lang w:val="fr-BE"/>
        </w:rPr>
      </w:pPr>
      <w:r w:rsidRPr="00423E24">
        <w:rPr>
          <w:rStyle w:val="Accentuation"/>
          <w:rFonts w:ascii="Arial" w:hAnsi="Arial" w:cs="Arial"/>
          <w:b/>
          <w:bCs/>
          <w:i w:val="0"/>
          <w:lang w:val="fr-BE"/>
        </w:rPr>
        <w:lastRenderedPageBreak/>
        <w:t>Ogooué-Lolo</w:t>
      </w:r>
      <w:r w:rsidR="007242E1">
        <w:rPr>
          <w:rStyle w:val="Accentuation"/>
          <w:rFonts w:ascii="Arial" w:hAnsi="Arial" w:cs="Arial"/>
          <w:b/>
          <w:bCs/>
          <w:i w:val="0"/>
          <w:lang w:val="fr-BE"/>
        </w:rPr>
        <w:t xml:space="preserve"> (15) : </w:t>
      </w:r>
    </w:p>
    <w:p w14:paraId="3B692ABA" w14:textId="4C9900CE" w:rsidR="005329D7" w:rsidRDefault="005329D7" w:rsidP="000B7079">
      <w:pPr>
        <w:jc w:val="both"/>
        <w:rPr>
          <w:rStyle w:val="Accentuation"/>
          <w:rFonts w:ascii="Arial" w:hAnsi="Arial" w:cs="Arial"/>
          <w:i w:val="0"/>
          <w:lang w:val="fr-BE"/>
        </w:rPr>
      </w:pPr>
    </w:p>
    <w:p w14:paraId="24C0B382" w14:textId="60DF45FB" w:rsidR="005329D7" w:rsidRDefault="005329D7" w:rsidP="000B7079">
      <w:pPr>
        <w:jc w:val="both"/>
        <w:rPr>
          <w:rStyle w:val="Accentuation"/>
          <w:rFonts w:ascii="Arial" w:hAnsi="Arial" w:cs="Arial"/>
          <w:i w:val="0"/>
          <w:lang w:val="fr-BE"/>
        </w:rPr>
      </w:pPr>
      <w:r>
        <w:rPr>
          <w:rStyle w:val="Accentuation"/>
          <w:rFonts w:ascii="Arial" w:hAnsi="Arial" w:cs="Arial"/>
          <w:i w:val="0"/>
          <w:lang w:val="fr-BE"/>
        </w:rPr>
        <w:t>Le juriste Jeremy a rencontré les agents du B2 (chef de poste, agents, chef du camp militaire</w:t>
      </w:r>
      <w:r w:rsidR="007242E1">
        <w:rPr>
          <w:rStyle w:val="Accentuation"/>
          <w:rFonts w:ascii="Arial" w:hAnsi="Arial" w:cs="Arial"/>
          <w:i w:val="0"/>
          <w:lang w:val="fr-BE"/>
        </w:rPr>
        <w:t xml:space="preserve"> et des agents B2</w:t>
      </w:r>
      <w:r>
        <w:rPr>
          <w:rStyle w:val="Accentuation"/>
          <w:rFonts w:ascii="Arial" w:hAnsi="Arial" w:cs="Arial"/>
          <w:i w:val="0"/>
          <w:lang w:val="fr-BE"/>
        </w:rPr>
        <w:t xml:space="preserve">), des agents de la Direction Générale de Recherches, la Direction Générale de la Documentation et de l’Immigration, les agents de la Brigade Faune de </w:t>
      </w:r>
      <w:proofErr w:type="spellStart"/>
      <w:r>
        <w:rPr>
          <w:rStyle w:val="Accentuation"/>
          <w:rFonts w:ascii="Arial" w:hAnsi="Arial" w:cs="Arial"/>
          <w:i w:val="0"/>
          <w:lang w:val="fr-BE"/>
        </w:rPr>
        <w:t>Ndangui</w:t>
      </w:r>
      <w:proofErr w:type="spellEnd"/>
      <w:r>
        <w:rPr>
          <w:rStyle w:val="Accentuation"/>
          <w:rFonts w:ascii="Arial" w:hAnsi="Arial" w:cs="Arial"/>
          <w:i w:val="0"/>
          <w:lang w:val="fr-BE"/>
        </w:rPr>
        <w:t xml:space="preserve"> et de la Gendarmerie de </w:t>
      </w:r>
      <w:proofErr w:type="spellStart"/>
      <w:r>
        <w:rPr>
          <w:rStyle w:val="Accentuation"/>
          <w:rFonts w:ascii="Arial" w:hAnsi="Arial" w:cs="Arial"/>
          <w:i w:val="0"/>
          <w:lang w:val="fr-BE"/>
        </w:rPr>
        <w:t>Ndangui</w:t>
      </w:r>
      <w:proofErr w:type="spellEnd"/>
      <w:r>
        <w:rPr>
          <w:rStyle w:val="Accentuation"/>
          <w:rFonts w:ascii="Arial" w:hAnsi="Arial" w:cs="Arial"/>
          <w:i w:val="0"/>
          <w:lang w:val="fr-BE"/>
        </w:rPr>
        <w:t xml:space="preserve">. Ces rencontres s’inscrivent dans le cadre de l’établissement et suivi de la procédure contre des détenteurs d’ivoire interpellés au village Longo et </w:t>
      </w:r>
      <w:proofErr w:type="spellStart"/>
      <w:r w:rsidR="007242E1">
        <w:rPr>
          <w:rStyle w:val="Accentuation"/>
          <w:rFonts w:ascii="Arial" w:hAnsi="Arial" w:cs="Arial"/>
          <w:i w:val="0"/>
          <w:lang w:val="fr-BE"/>
        </w:rPr>
        <w:t>Lastoursville</w:t>
      </w:r>
      <w:proofErr w:type="spellEnd"/>
      <w:r w:rsidR="007242E1">
        <w:rPr>
          <w:rStyle w:val="Accentuation"/>
          <w:rFonts w:ascii="Arial" w:hAnsi="Arial" w:cs="Arial"/>
          <w:i w:val="0"/>
          <w:lang w:val="fr-BE"/>
        </w:rPr>
        <w:t xml:space="preserve">. </w:t>
      </w:r>
    </w:p>
    <w:p w14:paraId="505D42F7" w14:textId="77777777" w:rsidR="006B4EDD" w:rsidRPr="00E27DD6" w:rsidRDefault="006B4EDD" w:rsidP="000B7079">
      <w:pPr>
        <w:jc w:val="both"/>
        <w:rPr>
          <w:rStyle w:val="Accentuation"/>
          <w:rFonts w:asciiTheme="minorHAnsi" w:hAnsiTheme="minorHAnsi" w:cstheme="minorHAnsi"/>
          <w:i w:val="0"/>
        </w:rPr>
      </w:pPr>
    </w:p>
    <w:p w14:paraId="24DED46D" w14:textId="77777777" w:rsidR="009A3358" w:rsidRPr="007438E3" w:rsidRDefault="000B7079" w:rsidP="00741202">
      <w:pPr>
        <w:pStyle w:val="Titre1"/>
        <w:shd w:val="clear" w:color="auto" w:fill="000000" w:themeFill="text1"/>
        <w:jc w:val="both"/>
        <w:rPr>
          <w:rStyle w:val="Accentuation"/>
          <w:rFonts w:ascii="Arial" w:hAnsi="Arial" w:cs="Arial"/>
          <w:sz w:val="24"/>
        </w:rPr>
      </w:pPr>
      <w:bookmarkStart w:id="8" w:name="_Toc7774932"/>
      <w:r w:rsidRPr="007438E3">
        <w:rPr>
          <w:rStyle w:val="Accentuation"/>
          <w:rFonts w:ascii="Arial" w:hAnsi="Arial" w:cs="Arial"/>
          <w:sz w:val="24"/>
        </w:rPr>
        <w:t>Conclusion</w:t>
      </w:r>
      <w:bookmarkEnd w:id="8"/>
    </w:p>
    <w:p w14:paraId="13881325" w14:textId="77777777" w:rsidR="00653238" w:rsidRDefault="00653238" w:rsidP="00653238">
      <w:pPr>
        <w:jc w:val="both"/>
        <w:rPr>
          <w:rFonts w:asciiTheme="minorHAnsi" w:hAnsiTheme="minorHAnsi" w:cstheme="minorHAnsi"/>
          <w:sz w:val="22"/>
          <w:szCs w:val="22"/>
        </w:rPr>
      </w:pPr>
    </w:p>
    <w:p w14:paraId="02B44FE7" w14:textId="78D48037" w:rsidR="0015658C" w:rsidRPr="00423E24" w:rsidRDefault="0015658C" w:rsidP="00653238">
      <w:pPr>
        <w:jc w:val="both"/>
        <w:rPr>
          <w:rFonts w:ascii="Arial" w:hAnsi="Arial" w:cs="Arial"/>
        </w:rPr>
      </w:pPr>
      <w:r w:rsidRPr="00423E24">
        <w:rPr>
          <w:rFonts w:ascii="Arial" w:hAnsi="Arial" w:cs="Arial"/>
        </w:rPr>
        <w:t>En ce mois de mai 2024, malgré les enquêtes réalisées dans six provinces du pays, aucune opération n’a eu lieu.</w:t>
      </w:r>
    </w:p>
    <w:p w14:paraId="0669EEAF" w14:textId="77777777" w:rsidR="0015658C" w:rsidRPr="00423E24" w:rsidRDefault="0015658C" w:rsidP="00653238">
      <w:pPr>
        <w:jc w:val="both"/>
        <w:rPr>
          <w:rFonts w:ascii="Arial" w:hAnsi="Arial" w:cs="Arial"/>
        </w:rPr>
      </w:pPr>
    </w:p>
    <w:p w14:paraId="52E493C6" w14:textId="45EEF7ED" w:rsidR="0015658C" w:rsidRDefault="0015658C" w:rsidP="00653238">
      <w:pPr>
        <w:jc w:val="both"/>
        <w:rPr>
          <w:rFonts w:ascii="Arial" w:hAnsi="Arial" w:cs="Arial"/>
        </w:rPr>
      </w:pPr>
      <w:r w:rsidRPr="00423E24">
        <w:rPr>
          <w:rFonts w:ascii="Arial" w:hAnsi="Arial" w:cs="Arial"/>
        </w:rPr>
        <w:t xml:space="preserve">L’équipe juridique a néanmoins suivi </w:t>
      </w:r>
      <w:r w:rsidR="005D72EB">
        <w:rPr>
          <w:rFonts w:ascii="Arial" w:hAnsi="Arial" w:cs="Arial"/>
        </w:rPr>
        <w:t xml:space="preserve">les audiences de </w:t>
      </w:r>
      <w:r w:rsidRPr="00423E24">
        <w:rPr>
          <w:rFonts w:ascii="Arial" w:hAnsi="Arial" w:cs="Arial"/>
        </w:rPr>
        <w:t>6 cas en cours. Les décisions de ces cas seront rendues le 14 juin 2024.</w:t>
      </w:r>
      <w:r w:rsidR="00423E24">
        <w:rPr>
          <w:rFonts w:ascii="Arial" w:hAnsi="Arial" w:cs="Arial"/>
        </w:rPr>
        <w:t xml:space="preserve"> </w:t>
      </w:r>
      <w:r w:rsidRPr="00423E24">
        <w:rPr>
          <w:rFonts w:ascii="Arial" w:hAnsi="Arial" w:cs="Arial"/>
        </w:rPr>
        <w:t xml:space="preserve">L’équipe juridique a également réalisé </w:t>
      </w:r>
      <w:r w:rsidR="005D72EB">
        <w:rPr>
          <w:rFonts w:ascii="Arial" w:hAnsi="Arial" w:cs="Arial"/>
        </w:rPr>
        <w:t>la</w:t>
      </w:r>
      <w:r w:rsidRPr="00423E24">
        <w:rPr>
          <w:rFonts w:ascii="Arial" w:hAnsi="Arial" w:cs="Arial"/>
        </w:rPr>
        <w:t xml:space="preserve"> visite de</w:t>
      </w:r>
      <w:r w:rsidR="005D72EB">
        <w:rPr>
          <w:rFonts w:ascii="Arial" w:hAnsi="Arial" w:cs="Arial"/>
        </w:rPr>
        <w:t xml:space="preserve"> 3</w:t>
      </w:r>
      <w:r w:rsidRPr="00423E24">
        <w:rPr>
          <w:rFonts w:ascii="Arial" w:hAnsi="Arial" w:cs="Arial"/>
        </w:rPr>
        <w:t xml:space="preserve"> détenus en prison.</w:t>
      </w:r>
    </w:p>
    <w:p w14:paraId="7CAB1529" w14:textId="77777777" w:rsidR="005D72EB" w:rsidRDefault="005D72EB" w:rsidP="00653238">
      <w:pPr>
        <w:jc w:val="both"/>
        <w:rPr>
          <w:rFonts w:ascii="Arial" w:hAnsi="Arial" w:cs="Arial"/>
        </w:rPr>
      </w:pPr>
    </w:p>
    <w:p w14:paraId="463500E5" w14:textId="5FCAFDAB" w:rsidR="005D72EB" w:rsidRPr="00423E24" w:rsidRDefault="005D72EB" w:rsidP="00653238">
      <w:pPr>
        <w:jc w:val="both"/>
        <w:rPr>
          <w:rFonts w:ascii="Arial" w:hAnsi="Arial" w:cs="Arial"/>
        </w:rPr>
      </w:pPr>
      <w:r>
        <w:rPr>
          <w:rFonts w:ascii="Arial" w:hAnsi="Arial" w:cs="Arial"/>
        </w:rPr>
        <w:t xml:space="preserve">Un communiqué de presse a été diffusé sur l’ouverture du procès du cas de trafic d’ivoire international qui avait été exposé en aout </w:t>
      </w:r>
      <w:r w:rsidR="00423E24">
        <w:rPr>
          <w:rFonts w:ascii="Arial" w:hAnsi="Arial" w:cs="Arial"/>
        </w:rPr>
        <w:t>2023</w:t>
      </w:r>
      <w:r>
        <w:rPr>
          <w:rFonts w:ascii="Arial" w:hAnsi="Arial" w:cs="Arial"/>
        </w:rPr>
        <w:t>.</w:t>
      </w:r>
    </w:p>
    <w:p w14:paraId="564AAA82" w14:textId="77777777" w:rsidR="0015658C" w:rsidRPr="00423E24" w:rsidRDefault="0015658C" w:rsidP="00653238">
      <w:pPr>
        <w:jc w:val="both"/>
        <w:rPr>
          <w:rFonts w:ascii="Arial" w:hAnsi="Arial" w:cs="Arial"/>
        </w:rPr>
      </w:pPr>
    </w:p>
    <w:p w14:paraId="44DD0653" w14:textId="77777777" w:rsidR="0015658C" w:rsidRPr="00423E24" w:rsidRDefault="0015658C" w:rsidP="00653238">
      <w:pPr>
        <w:jc w:val="both"/>
        <w:rPr>
          <w:rFonts w:ascii="Arial" w:hAnsi="Arial" w:cs="Arial"/>
        </w:rPr>
      </w:pPr>
    </w:p>
    <w:p w14:paraId="21C258F0" w14:textId="77777777" w:rsidR="00653238" w:rsidRPr="00A32D2F" w:rsidRDefault="00653238" w:rsidP="00653238">
      <w:pPr>
        <w:tabs>
          <w:tab w:val="left" w:pos="2385"/>
        </w:tabs>
        <w:jc w:val="both"/>
        <w:rPr>
          <w:sz w:val="22"/>
          <w:szCs w:val="22"/>
        </w:rPr>
      </w:pPr>
      <w:r w:rsidRPr="00A32D2F">
        <w:rPr>
          <w:sz w:val="22"/>
          <w:szCs w:val="22"/>
        </w:rPr>
        <w:tab/>
      </w:r>
    </w:p>
    <w:sectPr w:rsidR="00653238" w:rsidRPr="00A32D2F" w:rsidSect="006F3D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730D2" w14:textId="77777777" w:rsidR="00624EB1" w:rsidRDefault="00624EB1" w:rsidP="00BE7B64">
      <w:r>
        <w:separator/>
      </w:r>
    </w:p>
  </w:endnote>
  <w:endnote w:type="continuationSeparator" w:id="0">
    <w:p w14:paraId="032F5999" w14:textId="77777777" w:rsidR="00624EB1" w:rsidRDefault="00624EB1"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6385" w14:textId="77777777" w:rsidR="00624EB1" w:rsidRDefault="00624EB1" w:rsidP="00BE7B64">
      <w:r>
        <w:separator/>
      </w:r>
    </w:p>
  </w:footnote>
  <w:footnote w:type="continuationSeparator" w:id="0">
    <w:p w14:paraId="321DE036" w14:textId="77777777" w:rsidR="00624EB1" w:rsidRDefault="00624EB1"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6"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B440B48"/>
    <w:multiLevelType w:val="hybridMultilevel"/>
    <w:tmpl w:val="12A4935A"/>
    <w:lvl w:ilvl="0" w:tplc="B664BBF8">
      <w:start w:val="2"/>
      <w:numFmt w:val="bullet"/>
      <w:lvlText w:val="-"/>
      <w:lvlJc w:val="left"/>
      <w:pPr>
        <w:ind w:left="1500" w:hanging="360"/>
      </w:pPr>
      <w:rPr>
        <w:rFonts w:ascii="Times New Roman" w:eastAsia="Times New Roman" w:hAnsi="Times New Roman" w:cs="Times New Roman" w:hint="default"/>
        <w:sz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8"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98E2C86"/>
    <w:multiLevelType w:val="hybridMultilevel"/>
    <w:tmpl w:val="BCDCCB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3"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4763843">
    <w:abstractNumId w:val="12"/>
  </w:num>
  <w:num w:numId="2" w16cid:durableId="55862146">
    <w:abstractNumId w:val="16"/>
  </w:num>
  <w:num w:numId="3" w16cid:durableId="956107463">
    <w:abstractNumId w:val="18"/>
  </w:num>
  <w:num w:numId="4" w16cid:durableId="1861775796">
    <w:abstractNumId w:val="22"/>
  </w:num>
  <w:num w:numId="5" w16cid:durableId="1596598580">
    <w:abstractNumId w:val="0"/>
  </w:num>
  <w:num w:numId="6" w16cid:durableId="1944413973">
    <w:abstractNumId w:val="6"/>
  </w:num>
  <w:num w:numId="7" w16cid:durableId="1435710473">
    <w:abstractNumId w:val="1"/>
  </w:num>
  <w:num w:numId="8" w16cid:durableId="1634286176">
    <w:abstractNumId w:val="8"/>
  </w:num>
  <w:num w:numId="9" w16cid:durableId="54594841">
    <w:abstractNumId w:val="14"/>
  </w:num>
  <w:num w:numId="10" w16cid:durableId="2080900651">
    <w:abstractNumId w:val="15"/>
  </w:num>
  <w:num w:numId="11" w16cid:durableId="1898785821">
    <w:abstractNumId w:val="2"/>
  </w:num>
  <w:num w:numId="12" w16cid:durableId="1281834912">
    <w:abstractNumId w:val="13"/>
  </w:num>
  <w:num w:numId="13" w16cid:durableId="2122069816">
    <w:abstractNumId w:val="10"/>
  </w:num>
  <w:num w:numId="14" w16cid:durableId="363798576">
    <w:abstractNumId w:val="3"/>
  </w:num>
  <w:num w:numId="15" w16cid:durableId="1107382991">
    <w:abstractNumId w:val="5"/>
  </w:num>
  <w:num w:numId="16" w16cid:durableId="635572426">
    <w:abstractNumId w:val="20"/>
  </w:num>
  <w:num w:numId="17" w16cid:durableId="250821754">
    <w:abstractNumId w:val="19"/>
  </w:num>
  <w:num w:numId="18" w16cid:durableId="263416857">
    <w:abstractNumId w:val="17"/>
  </w:num>
  <w:num w:numId="19" w16cid:durableId="1511866627">
    <w:abstractNumId w:val="4"/>
  </w:num>
  <w:num w:numId="20" w16cid:durableId="346254514">
    <w:abstractNumId w:val="21"/>
  </w:num>
  <w:num w:numId="21" w16cid:durableId="520095199">
    <w:abstractNumId w:val="11"/>
  </w:num>
  <w:num w:numId="22" w16cid:durableId="1295676120">
    <w:abstractNumId w:val="7"/>
  </w:num>
  <w:num w:numId="23" w16cid:durableId="597562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079"/>
    <w:rsid w:val="00001BB9"/>
    <w:rsid w:val="000060D0"/>
    <w:rsid w:val="00013E1C"/>
    <w:rsid w:val="00017314"/>
    <w:rsid w:val="000204A3"/>
    <w:rsid w:val="00027602"/>
    <w:rsid w:val="00027D7E"/>
    <w:rsid w:val="00036A7A"/>
    <w:rsid w:val="00041B60"/>
    <w:rsid w:val="000479FD"/>
    <w:rsid w:val="00055C1C"/>
    <w:rsid w:val="00066400"/>
    <w:rsid w:val="000740A3"/>
    <w:rsid w:val="0007711E"/>
    <w:rsid w:val="000A192C"/>
    <w:rsid w:val="000B7079"/>
    <w:rsid w:val="000C1C78"/>
    <w:rsid w:val="000C5488"/>
    <w:rsid w:val="000C6609"/>
    <w:rsid w:val="000C6C16"/>
    <w:rsid w:val="000D2BEF"/>
    <w:rsid w:val="000E2E5B"/>
    <w:rsid w:val="000E3F54"/>
    <w:rsid w:val="000E426B"/>
    <w:rsid w:val="000E56C6"/>
    <w:rsid w:val="000F4C8D"/>
    <w:rsid w:val="000F5605"/>
    <w:rsid w:val="000F606B"/>
    <w:rsid w:val="000F7A74"/>
    <w:rsid w:val="00121E95"/>
    <w:rsid w:val="001277C3"/>
    <w:rsid w:val="001375E9"/>
    <w:rsid w:val="00141AC9"/>
    <w:rsid w:val="0014652F"/>
    <w:rsid w:val="0015658C"/>
    <w:rsid w:val="00156EE8"/>
    <w:rsid w:val="0017006B"/>
    <w:rsid w:val="00171351"/>
    <w:rsid w:val="00172C70"/>
    <w:rsid w:val="0017506C"/>
    <w:rsid w:val="00177916"/>
    <w:rsid w:val="00180BC4"/>
    <w:rsid w:val="00184F2B"/>
    <w:rsid w:val="00185E15"/>
    <w:rsid w:val="001A617E"/>
    <w:rsid w:val="001C0E29"/>
    <w:rsid w:val="001C0FE1"/>
    <w:rsid w:val="001C1B7E"/>
    <w:rsid w:val="001C71AE"/>
    <w:rsid w:val="001C7E2A"/>
    <w:rsid w:val="001D4336"/>
    <w:rsid w:val="001D7858"/>
    <w:rsid w:val="001E0712"/>
    <w:rsid w:val="001E54F4"/>
    <w:rsid w:val="001E79F4"/>
    <w:rsid w:val="001E7F64"/>
    <w:rsid w:val="001F7E56"/>
    <w:rsid w:val="00205D32"/>
    <w:rsid w:val="00207CE9"/>
    <w:rsid w:val="002102A5"/>
    <w:rsid w:val="00211423"/>
    <w:rsid w:val="002116B3"/>
    <w:rsid w:val="00213BF3"/>
    <w:rsid w:val="00213EF4"/>
    <w:rsid w:val="00215821"/>
    <w:rsid w:val="00215B83"/>
    <w:rsid w:val="0021695F"/>
    <w:rsid w:val="00220139"/>
    <w:rsid w:val="00227AF5"/>
    <w:rsid w:val="002428D2"/>
    <w:rsid w:val="00242D24"/>
    <w:rsid w:val="00244986"/>
    <w:rsid w:val="00244EDD"/>
    <w:rsid w:val="00255C72"/>
    <w:rsid w:val="00263287"/>
    <w:rsid w:val="002739FC"/>
    <w:rsid w:val="002741E1"/>
    <w:rsid w:val="00275028"/>
    <w:rsid w:val="00281C3C"/>
    <w:rsid w:val="00286E67"/>
    <w:rsid w:val="002935AD"/>
    <w:rsid w:val="00294595"/>
    <w:rsid w:val="00294D9F"/>
    <w:rsid w:val="00295C1F"/>
    <w:rsid w:val="00296889"/>
    <w:rsid w:val="002A253A"/>
    <w:rsid w:val="002A2E94"/>
    <w:rsid w:val="002A38F6"/>
    <w:rsid w:val="002A4C17"/>
    <w:rsid w:val="002A6F06"/>
    <w:rsid w:val="002B16EF"/>
    <w:rsid w:val="002B207B"/>
    <w:rsid w:val="002B551E"/>
    <w:rsid w:val="002C1F9C"/>
    <w:rsid w:val="002C369A"/>
    <w:rsid w:val="002C5BA7"/>
    <w:rsid w:val="002D56FC"/>
    <w:rsid w:val="002E5405"/>
    <w:rsid w:val="002F186A"/>
    <w:rsid w:val="002F3B51"/>
    <w:rsid w:val="002F5D1B"/>
    <w:rsid w:val="002F7002"/>
    <w:rsid w:val="00302170"/>
    <w:rsid w:val="0030235C"/>
    <w:rsid w:val="00303856"/>
    <w:rsid w:val="00306FD5"/>
    <w:rsid w:val="0030725A"/>
    <w:rsid w:val="00315F65"/>
    <w:rsid w:val="00316BDB"/>
    <w:rsid w:val="00327999"/>
    <w:rsid w:val="00330DE9"/>
    <w:rsid w:val="00331DAF"/>
    <w:rsid w:val="00337846"/>
    <w:rsid w:val="00337BCE"/>
    <w:rsid w:val="0034260F"/>
    <w:rsid w:val="0034448C"/>
    <w:rsid w:val="003528CC"/>
    <w:rsid w:val="0035316B"/>
    <w:rsid w:val="0035556D"/>
    <w:rsid w:val="003613A3"/>
    <w:rsid w:val="003617C7"/>
    <w:rsid w:val="00367929"/>
    <w:rsid w:val="00370B3C"/>
    <w:rsid w:val="00371C17"/>
    <w:rsid w:val="0037356F"/>
    <w:rsid w:val="003735D9"/>
    <w:rsid w:val="00377074"/>
    <w:rsid w:val="00383814"/>
    <w:rsid w:val="00385512"/>
    <w:rsid w:val="003860C9"/>
    <w:rsid w:val="003914F2"/>
    <w:rsid w:val="00397671"/>
    <w:rsid w:val="00397A2C"/>
    <w:rsid w:val="003A54A7"/>
    <w:rsid w:val="003A5AF5"/>
    <w:rsid w:val="003B2C1E"/>
    <w:rsid w:val="003B71D1"/>
    <w:rsid w:val="003C7F0D"/>
    <w:rsid w:val="003D5908"/>
    <w:rsid w:val="003E2B43"/>
    <w:rsid w:val="003E5A95"/>
    <w:rsid w:val="003E745F"/>
    <w:rsid w:val="003F1FD9"/>
    <w:rsid w:val="003F2268"/>
    <w:rsid w:val="003F45AA"/>
    <w:rsid w:val="004057AE"/>
    <w:rsid w:val="00405D2D"/>
    <w:rsid w:val="004238F6"/>
    <w:rsid w:val="00423E24"/>
    <w:rsid w:val="00424090"/>
    <w:rsid w:val="00446DCC"/>
    <w:rsid w:val="0044713E"/>
    <w:rsid w:val="00451D75"/>
    <w:rsid w:val="00454F58"/>
    <w:rsid w:val="004564E1"/>
    <w:rsid w:val="004572DD"/>
    <w:rsid w:val="004645A5"/>
    <w:rsid w:val="00472BF4"/>
    <w:rsid w:val="00473EE5"/>
    <w:rsid w:val="00485C4D"/>
    <w:rsid w:val="004915E7"/>
    <w:rsid w:val="004922E6"/>
    <w:rsid w:val="00492FBD"/>
    <w:rsid w:val="0049357B"/>
    <w:rsid w:val="00494ABD"/>
    <w:rsid w:val="00494EAB"/>
    <w:rsid w:val="004960F9"/>
    <w:rsid w:val="004A086E"/>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389B"/>
    <w:rsid w:val="004E471D"/>
    <w:rsid w:val="004E4F4D"/>
    <w:rsid w:val="004E6157"/>
    <w:rsid w:val="004F1779"/>
    <w:rsid w:val="004F38B0"/>
    <w:rsid w:val="004F71E1"/>
    <w:rsid w:val="005043C8"/>
    <w:rsid w:val="005067CB"/>
    <w:rsid w:val="00511E73"/>
    <w:rsid w:val="00517ABF"/>
    <w:rsid w:val="00522932"/>
    <w:rsid w:val="00525E53"/>
    <w:rsid w:val="005329D7"/>
    <w:rsid w:val="00535B95"/>
    <w:rsid w:val="005370FF"/>
    <w:rsid w:val="005464D6"/>
    <w:rsid w:val="00550AC9"/>
    <w:rsid w:val="005530E0"/>
    <w:rsid w:val="005568EA"/>
    <w:rsid w:val="0057067E"/>
    <w:rsid w:val="00572C73"/>
    <w:rsid w:val="00581AD8"/>
    <w:rsid w:val="00582AD5"/>
    <w:rsid w:val="00585B0E"/>
    <w:rsid w:val="00592412"/>
    <w:rsid w:val="0059364C"/>
    <w:rsid w:val="00594AF2"/>
    <w:rsid w:val="00596471"/>
    <w:rsid w:val="00596D7F"/>
    <w:rsid w:val="005A2AF2"/>
    <w:rsid w:val="005A7F47"/>
    <w:rsid w:val="005B2FF7"/>
    <w:rsid w:val="005C4872"/>
    <w:rsid w:val="005C49D0"/>
    <w:rsid w:val="005C5237"/>
    <w:rsid w:val="005C53DE"/>
    <w:rsid w:val="005C5E21"/>
    <w:rsid w:val="005D3AC9"/>
    <w:rsid w:val="005D6843"/>
    <w:rsid w:val="005D72EB"/>
    <w:rsid w:val="005D756A"/>
    <w:rsid w:val="005E49D2"/>
    <w:rsid w:val="005E6B30"/>
    <w:rsid w:val="005F1BB9"/>
    <w:rsid w:val="005F3DD5"/>
    <w:rsid w:val="00600B7D"/>
    <w:rsid w:val="00604047"/>
    <w:rsid w:val="0060521D"/>
    <w:rsid w:val="00607DFB"/>
    <w:rsid w:val="00612817"/>
    <w:rsid w:val="00617504"/>
    <w:rsid w:val="006225A8"/>
    <w:rsid w:val="00624EB1"/>
    <w:rsid w:val="00625AE7"/>
    <w:rsid w:val="00626FD8"/>
    <w:rsid w:val="00633329"/>
    <w:rsid w:val="00635824"/>
    <w:rsid w:val="00641E98"/>
    <w:rsid w:val="00642C48"/>
    <w:rsid w:val="00644322"/>
    <w:rsid w:val="0064701D"/>
    <w:rsid w:val="00650C84"/>
    <w:rsid w:val="00653238"/>
    <w:rsid w:val="006543C2"/>
    <w:rsid w:val="00664C88"/>
    <w:rsid w:val="00664F8D"/>
    <w:rsid w:val="0066676C"/>
    <w:rsid w:val="00667C1B"/>
    <w:rsid w:val="00670CAE"/>
    <w:rsid w:val="00671B32"/>
    <w:rsid w:val="0067238C"/>
    <w:rsid w:val="006756DC"/>
    <w:rsid w:val="0067613E"/>
    <w:rsid w:val="006821CB"/>
    <w:rsid w:val="0068221D"/>
    <w:rsid w:val="006828DC"/>
    <w:rsid w:val="0068650F"/>
    <w:rsid w:val="00690772"/>
    <w:rsid w:val="00691DDC"/>
    <w:rsid w:val="006A3A1B"/>
    <w:rsid w:val="006B4EDD"/>
    <w:rsid w:val="006C1BA1"/>
    <w:rsid w:val="006C3C8B"/>
    <w:rsid w:val="006C3F54"/>
    <w:rsid w:val="006C79BA"/>
    <w:rsid w:val="006D35FE"/>
    <w:rsid w:val="006D3C4F"/>
    <w:rsid w:val="006D3F9B"/>
    <w:rsid w:val="006E3FB4"/>
    <w:rsid w:val="006E57EE"/>
    <w:rsid w:val="006E66B3"/>
    <w:rsid w:val="006F03CF"/>
    <w:rsid w:val="006F14B9"/>
    <w:rsid w:val="006F3D5E"/>
    <w:rsid w:val="006F3D93"/>
    <w:rsid w:val="00701C5F"/>
    <w:rsid w:val="00705636"/>
    <w:rsid w:val="00714E94"/>
    <w:rsid w:val="00721997"/>
    <w:rsid w:val="00723854"/>
    <w:rsid w:val="007242E1"/>
    <w:rsid w:val="00724918"/>
    <w:rsid w:val="0073203D"/>
    <w:rsid w:val="007324CA"/>
    <w:rsid w:val="007331CF"/>
    <w:rsid w:val="00733E47"/>
    <w:rsid w:val="00734C4D"/>
    <w:rsid w:val="00736A0D"/>
    <w:rsid w:val="0074033D"/>
    <w:rsid w:val="00741202"/>
    <w:rsid w:val="007438E3"/>
    <w:rsid w:val="0074663C"/>
    <w:rsid w:val="007510DA"/>
    <w:rsid w:val="00752683"/>
    <w:rsid w:val="00761A29"/>
    <w:rsid w:val="0076311C"/>
    <w:rsid w:val="00766559"/>
    <w:rsid w:val="00776332"/>
    <w:rsid w:val="00782EA3"/>
    <w:rsid w:val="00796E10"/>
    <w:rsid w:val="007A53F7"/>
    <w:rsid w:val="007B0270"/>
    <w:rsid w:val="007B21F9"/>
    <w:rsid w:val="007B2213"/>
    <w:rsid w:val="007B4BE6"/>
    <w:rsid w:val="007B4BEF"/>
    <w:rsid w:val="007C4C70"/>
    <w:rsid w:val="007D152E"/>
    <w:rsid w:val="007E221A"/>
    <w:rsid w:val="007E6174"/>
    <w:rsid w:val="007F47A5"/>
    <w:rsid w:val="007F5CCD"/>
    <w:rsid w:val="00802D8A"/>
    <w:rsid w:val="00803446"/>
    <w:rsid w:val="008046A6"/>
    <w:rsid w:val="00805115"/>
    <w:rsid w:val="00813961"/>
    <w:rsid w:val="008169FA"/>
    <w:rsid w:val="00817EED"/>
    <w:rsid w:val="0082165E"/>
    <w:rsid w:val="00827509"/>
    <w:rsid w:val="00827E34"/>
    <w:rsid w:val="008342CE"/>
    <w:rsid w:val="0084013A"/>
    <w:rsid w:val="00843603"/>
    <w:rsid w:val="00855E3D"/>
    <w:rsid w:val="00863178"/>
    <w:rsid w:val="0086799F"/>
    <w:rsid w:val="00871F9C"/>
    <w:rsid w:val="008740CD"/>
    <w:rsid w:val="00874C07"/>
    <w:rsid w:val="00874CA6"/>
    <w:rsid w:val="00875F70"/>
    <w:rsid w:val="00877CAE"/>
    <w:rsid w:val="00877E09"/>
    <w:rsid w:val="0089023F"/>
    <w:rsid w:val="00890961"/>
    <w:rsid w:val="00891A7B"/>
    <w:rsid w:val="00893459"/>
    <w:rsid w:val="0089484D"/>
    <w:rsid w:val="00897A74"/>
    <w:rsid w:val="008A64F1"/>
    <w:rsid w:val="008B0B96"/>
    <w:rsid w:val="008B2280"/>
    <w:rsid w:val="008B34DC"/>
    <w:rsid w:val="008B5F1F"/>
    <w:rsid w:val="008B797E"/>
    <w:rsid w:val="008C0B6C"/>
    <w:rsid w:val="008C1D86"/>
    <w:rsid w:val="008C7CD5"/>
    <w:rsid w:val="008D276B"/>
    <w:rsid w:val="008D3BCC"/>
    <w:rsid w:val="008D53B2"/>
    <w:rsid w:val="008D7761"/>
    <w:rsid w:val="008E76A8"/>
    <w:rsid w:val="009018CD"/>
    <w:rsid w:val="0090204E"/>
    <w:rsid w:val="0090671C"/>
    <w:rsid w:val="009110EF"/>
    <w:rsid w:val="00914D96"/>
    <w:rsid w:val="009216E9"/>
    <w:rsid w:val="009225F7"/>
    <w:rsid w:val="009258E0"/>
    <w:rsid w:val="009270B8"/>
    <w:rsid w:val="009411D6"/>
    <w:rsid w:val="00957328"/>
    <w:rsid w:val="00965735"/>
    <w:rsid w:val="009659D4"/>
    <w:rsid w:val="009745A8"/>
    <w:rsid w:val="00976717"/>
    <w:rsid w:val="00976E24"/>
    <w:rsid w:val="00983162"/>
    <w:rsid w:val="0098790B"/>
    <w:rsid w:val="00990861"/>
    <w:rsid w:val="009961B5"/>
    <w:rsid w:val="009A3358"/>
    <w:rsid w:val="009A3565"/>
    <w:rsid w:val="009A691C"/>
    <w:rsid w:val="009A6DB3"/>
    <w:rsid w:val="009B0A9A"/>
    <w:rsid w:val="009B3C3D"/>
    <w:rsid w:val="009B4CE4"/>
    <w:rsid w:val="009B7A7B"/>
    <w:rsid w:val="009C4A9B"/>
    <w:rsid w:val="009D07C3"/>
    <w:rsid w:val="009D3E0C"/>
    <w:rsid w:val="009D5742"/>
    <w:rsid w:val="009D66D2"/>
    <w:rsid w:val="009E066B"/>
    <w:rsid w:val="009E1367"/>
    <w:rsid w:val="009E60B4"/>
    <w:rsid w:val="009F31C9"/>
    <w:rsid w:val="009F4DE7"/>
    <w:rsid w:val="009F5BD1"/>
    <w:rsid w:val="00A026DA"/>
    <w:rsid w:val="00A02BC9"/>
    <w:rsid w:val="00A0358A"/>
    <w:rsid w:val="00A04C16"/>
    <w:rsid w:val="00A10C0C"/>
    <w:rsid w:val="00A12D10"/>
    <w:rsid w:val="00A214CD"/>
    <w:rsid w:val="00A219F3"/>
    <w:rsid w:val="00A21F4E"/>
    <w:rsid w:val="00A236D1"/>
    <w:rsid w:val="00A319C0"/>
    <w:rsid w:val="00A330C5"/>
    <w:rsid w:val="00A37199"/>
    <w:rsid w:val="00A402FA"/>
    <w:rsid w:val="00A407DE"/>
    <w:rsid w:val="00A4187C"/>
    <w:rsid w:val="00A424EB"/>
    <w:rsid w:val="00A42BA7"/>
    <w:rsid w:val="00A42EB5"/>
    <w:rsid w:val="00A434CB"/>
    <w:rsid w:val="00A43B40"/>
    <w:rsid w:val="00A4619B"/>
    <w:rsid w:val="00A472B2"/>
    <w:rsid w:val="00A515B3"/>
    <w:rsid w:val="00A5295F"/>
    <w:rsid w:val="00A57371"/>
    <w:rsid w:val="00A61D72"/>
    <w:rsid w:val="00A62C9A"/>
    <w:rsid w:val="00A63DCF"/>
    <w:rsid w:val="00A6701A"/>
    <w:rsid w:val="00A6727D"/>
    <w:rsid w:val="00A7039A"/>
    <w:rsid w:val="00A72619"/>
    <w:rsid w:val="00A762D5"/>
    <w:rsid w:val="00A77339"/>
    <w:rsid w:val="00A82C93"/>
    <w:rsid w:val="00A83799"/>
    <w:rsid w:val="00A86DB7"/>
    <w:rsid w:val="00A90F5D"/>
    <w:rsid w:val="00A9346D"/>
    <w:rsid w:val="00A95C09"/>
    <w:rsid w:val="00A96F53"/>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2286"/>
    <w:rsid w:val="00AF3556"/>
    <w:rsid w:val="00AF5644"/>
    <w:rsid w:val="00AF5668"/>
    <w:rsid w:val="00B00791"/>
    <w:rsid w:val="00B01178"/>
    <w:rsid w:val="00B031B3"/>
    <w:rsid w:val="00B105FD"/>
    <w:rsid w:val="00B10C67"/>
    <w:rsid w:val="00B1299D"/>
    <w:rsid w:val="00B16408"/>
    <w:rsid w:val="00B17C75"/>
    <w:rsid w:val="00B23EEA"/>
    <w:rsid w:val="00B31FC5"/>
    <w:rsid w:val="00B33745"/>
    <w:rsid w:val="00B33A8A"/>
    <w:rsid w:val="00B3415C"/>
    <w:rsid w:val="00B342F9"/>
    <w:rsid w:val="00B34916"/>
    <w:rsid w:val="00B36DBB"/>
    <w:rsid w:val="00B440FC"/>
    <w:rsid w:val="00B56F2A"/>
    <w:rsid w:val="00B62308"/>
    <w:rsid w:val="00B63DD7"/>
    <w:rsid w:val="00B736BB"/>
    <w:rsid w:val="00B74B86"/>
    <w:rsid w:val="00B76EC3"/>
    <w:rsid w:val="00B80F78"/>
    <w:rsid w:val="00B86103"/>
    <w:rsid w:val="00B9008B"/>
    <w:rsid w:val="00B93BEC"/>
    <w:rsid w:val="00B96721"/>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4E94"/>
    <w:rsid w:val="00BE5998"/>
    <w:rsid w:val="00BE7B64"/>
    <w:rsid w:val="00BF2332"/>
    <w:rsid w:val="00BF3288"/>
    <w:rsid w:val="00BF3867"/>
    <w:rsid w:val="00BF51E2"/>
    <w:rsid w:val="00C0158B"/>
    <w:rsid w:val="00C05301"/>
    <w:rsid w:val="00C11C47"/>
    <w:rsid w:val="00C13BC6"/>
    <w:rsid w:val="00C14369"/>
    <w:rsid w:val="00C1585B"/>
    <w:rsid w:val="00C239A6"/>
    <w:rsid w:val="00C30A8F"/>
    <w:rsid w:val="00C35526"/>
    <w:rsid w:val="00C3646E"/>
    <w:rsid w:val="00C4593F"/>
    <w:rsid w:val="00C45C2D"/>
    <w:rsid w:val="00C60E55"/>
    <w:rsid w:val="00C6289E"/>
    <w:rsid w:val="00C62C80"/>
    <w:rsid w:val="00C8123B"/>
    <w:rsid w:val="00C86D99"/>
    <w:rsid w:val="00CA4278"/>
    <w:rsid w:val="00CA5A42"/>
    <w:rsid w:val="00CA7647"/>
    <w:rsid w:val="00CB2E64"/>
    <w:rsid w:val="00CC0347"/>
    <w:rsid w:val="00CC1629"/>
    <w:rsid w:val="00CC2D91"/>
    <w:rsid w:val="00CC493E"/>
    <w:rsid w:val="00CC5A87"/>
    <w:rsid w:val="00CC7210"/>
    <w:rsid w:val="00CD14E0"/>
    <w:rsid w:val="00CD2DFF"/>
    <w:rsid w:val="00CE15EC"/>
    <w:rsid w:val="00CE6E92"/>
    <w:rsid w:val="00CF0C78"/>
    <w:rsid w:val="00D01AF5"/>
    <w:rsid w:val="00D01D85"/>
    <w:rsid w:val="00D07AE5"/>
    <w:rsid w:val="00D1233B"/>
    <w:rsid w:val="00D14376"/>
    <w:rsid w:val="00D15EAF"/>
    <w:rsid w:val="00D23863"/>
    <w:rsid w:val="00D239B2"/>
    <w:rsid w:val="00D31E70"/>
    <w:rsid w:val="00D45A28"/>
    <w:rsid w:val="00D51746"/>
    <w:rsid w:val="00D52CA5"/>
    <w:rsid w:val="00D55AB6"/>
    <w:rsid w:val="00D56046"/>
    <w:rsid w:val="00D56741"/>
    <w:rsid w:val="00D57757"/>
    <w:rsid w:val="00D60964"/>
    <w:rsid w:val="00D67701"/>
    <w:rsid w:val="00D7059C"/>
    <w:rsid w:val="00D72073"/>
    <w:rsid w:val="00D76C32"/>
    <w:rsid w:val="00D908E4"/>
    <w:rsid w:val="00D93EF8"/>
    <w:rsid w:val="00DA7A0F"/>
    <w:rsid w:val="00DB4249"/>
    <w:rsid w:val="00DB6E98"/>
    <w:rsid w:val="00DB71AD"/>
    <w:rsid w:val="00DD0619"/>
    <w:rsid w:val="00DD1118"/>
    <w:rsid w:val="00DD16BD"/>
    <w:rsid w:val="00DD2910"/>
    <w:rsid w:val="00DD5B78"/>
    <w:rsid w:val="00DF279D"/>
    <w:rsid w:val="00E05E57"/>
    <w:rsid w:val="00E12ADF"/>
    <w:rsid w:val="00E168EB"/>
    <w:rsid w:val="00E21883"/>
    <w:rsid w:val="00E22C32"/>
    <w:rsid w:val="00E25E95"/>
    <w:rsid w:val="00E27DD6"/>
    <w:rsid w:val="00E31EBD"/>
    <w:rsid w:val="00E327A7"/>
    <w:rsid w:val="00E33AFD"/>
    <w:rsid w:val="00E33E0E"/>
    <w:rsid w:val="00E34AE5"/>
    <w:rsid w:val="00E34BF1"/>
    <w:rsid w:val="00E3772B"/>
    <w:rsid w:val="00E413CF"/>
    <w:rsid w:val="00E41DDC"/>
    <w:rsid w:val="00E44DFD"/>
    <w:rsid w:val="00E44E66"/>
    <w:rsid w:val="00E47FA3"/>
    <w:rsid w:val="00E50642"/>
    <w:rsid w:val="00E5553F"/>
    <w:rsid w:val="00E61553"/>
    <w:rsid w:val="00E63737"/>
    <w:rsid w:val="00E63EDC"/>
    <w:rsid w:val="00E641DA"/>
    <w:rsid w:val="00E746AF"/>
    <w:rsid w:val="00E877DA"/>
    <w:rsid w:val="00E9251D"/>
    <w:rsid w:val="00E95C09"/>
    <w:rsid w:val="00EA0B35"/>
    <w:rsid w:val="00EA5FAE"/>
    <w:rsid w:val="00EB43BB"/>
    <w:rsid w:val="00EB56FB"/>
    <w:rsid w:val="00EC070F"/>
    <w:rsid w:val="00ED17C9"/>
    <w:rsid w:val="00EE40F4"/>
    <w:rsid w:val="00EE64A2"/>
    <w:rsid w:val="00EE7935"/>
    <w:rsid w:val="00EE7C2F"/>
    <w:rsid w:val="00EF7C83"/>
    <w:rsid w:val="00F008E7"/>
    <w:rsid w:val="00F03DDD"/>
    <w:rsid w:val="00F1532A"/>
    <w:rsid w:val="00F16216"/>
    <w:rsid w:val="00F22EB2"/>
    <w:rsid w:val="00F2421E"/>
    <w:rsid w:val="00F25AE1"/>
    <w:rsid w:val="00F30304"/>
    <w:rsid w:val="00F41C0F"/>
    <w:rsid w:val="00F43C1C"/>
    <w:rsid w:val="00F47FA4"/>
    <w:rsid w:val="00F550E9"/>
    <w:rsid w:val="00F56A1F"/>
    <w:rsid w:val="00F6325D"/>
    <w:rsid w:val="00F7401A"/>
    <w:rsid w:val="00F746CB"/>
    <w:rsid w:val="00F74EC9"/>
    <w:rsid w:val="00F811C6"/>
    <w:rsid w:val="00F825B0"/>
    <w:rsid w:val="00F83177"/>
    <w:rsid w:val="00F83964"/>
    <w:rsid w:val="00F84D15"/>
    <w:rsid w:val="00F97EC4"/>
    <w:rsid w:val="00FA2147"/>
    <w:rsid w:val="00FA3BE1"/>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A26E1"/>
  <w15:docId w15:val="{F65B9722-D40E-4D1A-A70E-DAD4C98C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BE7B64"/>
    <w:pPr>
      <w:tabs>
        <w:tab w:val="center" w:pos="4536"/>
        <w:tab w:val="right" w:pos="9072"/>
      </w:tabs>
    </w:pPr>
  </w:style>
  <w:style w:type="character" w:customStyle="1" w:styleId="PieddepageCar">
    <w:name w:val="Pied de page Car"/>
    <w:basedOn w:val="Policepardfaut"/>
    <w:link w:val="Pieddepage"/>
    <w:uiPriority w:val="99"/>
    <w:semiHidden/>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D06E-A632-46EC-9999-5ECE7F07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1926</Words>
  <Characters>10599</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2</cp:revision>
  <dcterms:created xsi:type="dcterms:W3CDTF">2024-07-11T10:50:00Z</dcterms:created>
  <dcterms:modified xsi:type="dcterms:W3CDTF">2024-07-11T10:50:00Z</dcterms:modified>
</cp:coreProperties>
</file>