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7BC4" w14:textId="77777777" w:rsidR="00CC204D" w:rsidRPr="00682A96" w:rsidRDefault="00E040DB" w:rsidP="006B2C9A">
      <w:pPr>
        <w:jc w:val="both"/>
        <w:rPr>
          <w:rStyle w:val="Accentuation"/>
          <w:i w:val="0"/>
        </w:rPr>
      </w:pPr>
      <w:r>
        <w:rPr>
          <w:noProof/>
        </w:rPr>
        <w:pict w14:anchorId="5E02707A">
          <v:rect id="Rectangle 4" o:spid="_x0000_s1029"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&#13;&#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EA23A1" w14:paraId="7558B82B" w14:textId="77777777" w:rsidTr="005B5097">
                    <w:trPr>
                      <w:trHeight w:val="1385"/>
                    </w:trPr>
                    <w:tc>
                      <w:tcPr>
                        <w:tcW w:w="1134" w:type="dxa"/>
                        <w:hideMark/>
                      </w:tcPr>
                      <w:p w14:paraId="0C3BFB83" w14:textId="77777777" w:rsidR="00EA23A1" w:rsidRDefault="00EA23A1">
                        <w:pPr>
                          <w:ind w:left="-26"/>
                          <w:rPr>
                            <w:color w:val="525252"/>
                            <w:sz w:val="18"/>
                          </w:rPr>
                        </w:pPr>
                        <w:r>
                          <w:rPr>
                            <w:noProof/>
                            <w:color w:val="525252"/>
                            <w:sz w:val="18"/>
                            <w:lang w:val="fr-FR" w:eastAsia="fr-FR"/>
                          </w:rPr>
                          <w:drawing>
                            <wp:inline distT="0" distB="0" distL="0" distR="0" wp14:anchorId="18707EA2" wp14:editId="2EB6CEB7">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742C9599" w14:textId="77777777" w:rsidR="00EA23A1" w:rsidRDefault="00EA23A1">
                        <w:pPr>
                          <w:ind w:left="34"/>
                          <w:rPr>
                            <w:color w:val="525252"/>
                            <w:sz w:val="16"/>
                            <w:lang w:val="fr-FR"/>
                          </w:rPr>
                        </w:pPr>
                        <w:r>
                          <w:rPr>
                            <w:color w:val="525252"/>
                            <w:sz w:val="16"/>
                            <w:lang w:val="fr-FR"/>
                          </w:rPr>
                          <w:t>REPUBLIQUE GABONAISE</w:t>
                        </w:r>
                      </w:p>
                      <w:p w14:paraId="6D73F395" w14:textId="77777777" w:rsidR="00EA23A1" w:rsidRDefault="00EA23A1">
                        <w:pPr>
                          <w:ind w:left="34"/>
                          <w:rPr>
                            <w:color w:val="525252"/>
                            <w:sz w:val="16"/>
                            <w:lang w:val="fr-FR"/>
                          </w:rPr>
                        </w:pPr>
                        <w:r>
                          <w:rPr>
                            <w:color w:val="525252"/>
                            <w:sz w:val="16"/>
                            <w:lang w:val="fr-FR"/>
                          </w:rPr>
                          <w:t>Ministère des Eaux et Forêts</w:t>
                        </w:r>
                      </w:p>
                      <w:p w14:paraId="145495A4" w14:textId="77777777" w:rsidR="00EA23A1" w:rsidRDefault="00EA23A1">
                        <w:pPr>
                          <w:ind w:left="34"/>
                          <w:rPr>
                            <w:noProof/>
                            <w:color w:val="525252"/>
                            <w:sz w:val="18"/>
                          </w:rPr>
                        </w:pPr>
                        <w:r>
                          <w:rPr>
                            <w:color w:val="525252"/>
                            <w:sz w:val="16"/>
                            <w:lang w:val="fr-FR"/>
                          </w:rPr>
                          <w:t>Secrétariat Général</w:t>
                        </w:r>
                      </w:p>
                    </w:tc>
                    <w:tc>
                      <w:tcPr>
                        <w:tcW w:w="1276" w:type="dxa"/>
                      </w:tcPr>
                      <w:p w14:paraId="0BFD6775" w14:textId="77777777" w:rsidR="00EA23A1" w:rsidRDefault="00EA23A1">
                        <w:pPr>
                          <w:rPr>
                            <w:color w:val="525252"/>
                            <w:sz w:val="18"/>
                            <w:lang w:val="fr-FR"/>
                          </w:rPr>
                        </w:pPr>
                      </w:p>
                    </w:tc>
                    <w:tc>
                      <w:tcPr>
                        <w:tcW w:w="2835" w:type="dxa"/>
                        <w:vAlign w:val="center"/>
                      </w:tcPr>
                      <w:p w14:paraId="1376B3CC" w14:textId="77777777" w:rsidR="00EA23A1" w:rsidRDefault="00EA23A1">
                        <w:pPr>
                          <w:ind w:left="34"/>
                          <w:rPr>
                            <w:color w:val="525252"/>
                            <w:sz w:val="16"/>
                            <w:lang w:val="fr-FR"/>
                          </w:rPr>
                        </w:pPr>
                      </w:p>
                    </w:tc>
                    <w:tc>
                      <w:tcPr>
                        <w:tcW w:w="1417" w:type="dxa"/>
                        <w:vAlign w:val="center"/>
                      </w:tcPr>
                      <w:p w14:paraId="4BDC46BE" w14:textId="77777777" w:rsidR="00EA23A1" w:rsidRDefault="00EA23A1">
                        <w:pPr>
                          <w:ind w:left="34"/>
                          <w:rPr>
                            <w:noProof/>
                            <w:color w:val="525252"/>
                            <w:sz w:val="18"/>
                          </w:rPr>
                        </w:pPr>
                        <w:r>
                          <w:rPr>
                            <w:noProof/>
                            <w:color w:val="525252"/>
                            <w:sz w:val="18"/>
                            <w:lang w:val="fr-FR" w:eastAsia="fr-FR"/>
                          </w:rPr>
                          <w:drawing>
                            <wp:inline distT="0" distB="0" distL="0" distR="0" wp14:anchorId="36250F5C" wp14:editId="46CAFDD6">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5C92B240" w14:textId="77777777" w:rsidR="00EA23A1" w:rsidRDefault="00EA23A1" w:rsidP="005B5097">
                        <w:pPr>
                          <w:ind w:left="34"/>
                          <w:rPr>
                            <w:color w:val="525252"/>
                            <w:sz w:val="16"/>
                            <w:lang w:val="fr-FR"/>
                          </w:rPr>
                        </w:pPr>
                        <w:r>
                          <w:rPr>
                            <w:color w:val="525252"/>
                            <w:sz w:val="16"/>
                            <w:lang w:val="fr-FR"/>
                          </w:rPr>
                          <w:t xml:space="preserve">CONSERVATION JUSTICE </w:t>
                        </w:r>
                      </w:p>
                      <w:p w14:paraId="02CD292E" w14:textId="77777777" w:rsidR="00EA23A1" w:rsidRDefault="00EA23A1" w:rsidP="005B5097">
                        <w:pPr>
                          <w:ind w:left="34"/>
                          <w:rPr>
                            <w:color w:val="525252"/>
                            <w:sz w:val="16"/>
                            <w:lang w:val="fr-FR"/>
                          </w:rPr>
                        </w:pPr>
                        <w:r>
                          <w:rPr>
                            <w:color w:val="525252"/>
                            <w:sz w:val="16"/>
                            <w:lang w:val="fr-FR"/>
                          </w:rPr>
                          <w:t xml:space="preserve"> (+241) 074 23 38 65 </w:t>
                        </w:r>
                      </w:p>
                      <w:p w14:paraId="13B17AB8" w14:textId="77777777" w:rsidR="00EA23A1" w:rsidRDefault="00EA23A1" w:rsidP="005B5097">
                        <w:pPr>
                          <w:ind w:left="34"/>
                          <w:rPr>
                            <w:color w:val="525252"/>
                            <w:sz w:val="16"/>
                            <w:lang w:val="fr-FR"/>
                          </w:rPr>
                        </w:pPr>
                        <w:r>
                          <w:rPr>
                            <w:color w:val="525252"/>
                            <w:sz w:val="16"/>
                            <w:lang w:val="fr-FR"/>
                          </w:rPr>
                          <w:t>luc@conservation-justice.org</w:t>
                        </w:r>
                      </w:p>
                      <w:p w14:paraId="1ABD9062" w14:textId="77777777" w:rsidR="00EA23A1" w:rsidRDefault="00EA23A1" w:rsidP="005B5097">
                        <w:pPr>
                          <w:rPr>
                            <w:noProof/>
                            <w:color w:val="525252"/>
                            <w:sz w:val="18"/>
                          </w:rPr>
                        </w:pPr>
                        <w:r>
                          <w:rPr>
                            <w:color w:val="525252"/>
                            <w:sz w:val="16"/>
                          </w:rPr>
                          <w:t>www.conservation-justice.org</w:t>
                        </w:r>
                      </w:p>
                    </w:tc>
                  </w:tr>
                </w:tbl>
                <w:p w14:paraId="679E4F24" w14:textId="77777777" w:rsidR="00EA23A1" w:rsidRPr="009D1CCE" w:rsidRDefault="00EA23A1">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3F4F0C4B" w14:textId="77777777" w:rsidR="00EA23A1" w:rsidRDefault="00EA23A1">
                  <w:pPr>
                    <w:ind w:left="426"/>
                    <w:rPr>
                      <w:color w:val="0D0D0D"/>
                      <w:lang w:val="fr-FR"/>
                    </w:rPr>
                  </w:pPr>
                  <w:r>
                    <w:t>Renforcement de l’application de la Loi sur la Faune et la Flore en Afrique Centrale</w:t>
                  </w:r>
                </w:p>
              </w:txbxContent>
            </v:textbox>
            <w10:wrap anchorx="page"/>
          </v:rect>
        </w:pict>
      </w:r>
      <w:r>
        <w:rPr>
          <w:noProof/>
        </w:rPr>
        <w:pict w14:anchorId="411D55FA">
          <v:rect id="Rectangle 3" o:spid="_x0000_s1028" style="position:absolute;left:0;text-align:left;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" stroked="f"/>
        </w:pict>
      </w:r>
      <w:r w:rsidR="00D46E78" w:rsidRPr="00682A96">
        <w:rPr>
          <w:rStyle w:val="Accentuation"/>
          <w:i w:val="0"/>
        </w:rPr>
        <w:t>-</w:t>
      </w:r>
    </w:p>
    <w:p w14:paraId="6C850A48" w14:textId="77777777" w:rsidR="00CC204D" w:rsidRPr="00682A96" w:rsidRDefault="00CC204D" w:rsidP="006B2C9A">
      <w:pPr>
        <w:jc w:val="both"/>
        <w:rPr>
          <w:rStyle w:val="Accentuation"/>
          <w:i w:val="0"/>
        </w:rPr>
      </w:pPr>
    </w:p>
    <w:p w14:paraId="46E86491" w14:textId="77777777" w:rsidR="00CC204D" w:rsidRPr="00682A96" w:rsidRDefault="00CC204D" w:rsidP="006B2C9A">
      <w:pPr>
        <w:jc w:val="both"/>
        <w:rPr>
          <w:rStyle w:val="Accentuation"/>
          <w:i w:val="0"/>
        </w:rPr>
      </w:pPr>
    </w:p>
    <w:p w14:paraId="5C66E49E" w14:textId="77777777" w:rsidR="00CC204D" w:rsidRPr="00682A96" w:rsidRDefault="00CC204D" w:rsidP="006B2C9A">
      <w:pPr>
        <w:jc w:val="both"/>
        <w:rPr>
          <w:rStyle w:val="Accentuation"/>
          <w:i w:val="0"/>
        </w:rPr>
      </w:pPr>
    </w:p>
    <w:p w14:paraId="725D6859" w14:textId="77777777" w:rsidR="00CC204D" w:rsidRPr="00682A96" w:rsidRDefault="00CC204D" w:rsidP="006B2C9A">
      <w:pPr>
        <w:jc w:val="both"/>
        <w:rPr>
          <w:rStyle w:val="Accentuation"/>
          <w:i w:val="0"/>
        </w:rPr>
      </w:pPr>
    </w:p>
    <w:p w14:paraId="04790E34" w14:textId="77777777" w:rsidR="00CC204D" w:rsidRPr="00682A96" w:rsidRDefault="00CC204D" w:rsidP="006B2C9A">
      <w:pPr>
        <w:jc w:val="both"/>
        <w:rPr>
          <w:rStyle w:val="Accentuation"/>
          <w:i w:val="0"/>
        </w:rPr>
      </w:pPr>
    </w:p>
    <w:p w14:paraId="33229BB6" w14:textId="77777777" w:rsidR="00CC204D" w:rsidRPr="00682A96" w:rsidRDefault="00CC204D" w:rsidP="006B2C9A">
      <w:pPr>
        <w:jc w:val="both"/>
        <w:rPr>
          <w:rStyle w:val="Accentuation"/>
          <w:i w:val="0"/>
        </w:rPr>
      </w:pPr>
    </w:p>
    <w:p w14:paraId="51BC5F25" w14:textId="77777777" w:rsidR="00CC204D" w:rsidRPr="00682A96" w:rsidRDefault="00CC204D" w:rsidP="0016505E">
      <w:pPr>
        <w:jc w:val="center"/>
        <w:rPr>
          <w:rStyle w:val="Accentuation"/>
          <w:i w:val="0"/>
        </w:rPr>
      </w:pPr>
    </w:p>
    <w:p w14:paraId="429AF9F7" w14:textId="77777777" w:rsidR="009D1CCE" w:rsidRPr="00682A96" w:rsidRDefault="009D1CCE" w:rsidP="0016505E">
      <w:pPr>
        <w:jc w:val="center"/>
        <w:rPr>
          <w:b/>
          <w:bCs/>
        </w:rPr>
      </w:pPr>
      <w:r w:rsidRPr="00682A96">
        <w:rPr>
          <w:b/>
          <w:bCs/>
        </w:rPr>
        <w:t xml:space="preserve">Appui à la </w:t>
      </w:r>
      <w:r w:rsidR="00B84130" w:rsidRPr="00682A96">
        <w:rPr>
          <w:b/>
          <w:bCs/>
        </w:rPr>
        <w:t>Lutte contre l’exploitation forestière illégale</w:t>
      </w:r>
    </w:p>
    <w:p w14:paraId="4E74454E" w14:textId="77777777" w:rsidR="00CC204D" w:rsidRPr="00682A96" w:rsidRDefault="009D1CCE" w:rsidP="0016505E">
      <w:pPr>
        <w:ind w:left="426"/>
        <w:jc w:val="center"/>
        <w:rPr>
          <w:b/>
          <w:bCs/>
        </w:rPr>
      </w:pPr>
      <w:r w:rsidRPr="00682A96">
        <w:rPr>
          <w:b/>
          <w:bCs/>
        </w:rPr>
        <w:t>ALEFI</w:t>
      </w:r>
    </w:p>
    <w:p w14:paraId="5D93B39A" w14:textId="77777777" w:rsidR="000460B6" w:rsidRPr="00682A96" w:rsidRDefault="000460B6" w:rsidP="0016505E">
      <w:pPr>
        <w:ind w:left="426"/>
        <w:jc w:val="center"/>
        <w:rPr>
          <w:b/>
          <w:bCs/>
        </w:rPr>
      </w:pPr>
    </w:p>
    <w:p w14:paraId="065DF4DD" w14:textId="77777777" w:rsidR="000460B6" w:rsidRPr="00682A96" w:rsidRDefault="007B79D5" w:rsidP="0016505E">
      <w:pPr>
        <w:jc w:val="center"/>
        <w:rPr>
          <w:b/>
          <w:lang w:val="fr-FR"/>
        </w:rPr>
      </w:pPr>
      <w:r>
        <w:rPr>
          <w:b/>
          <w:lang w:val="fr-FR"/>
        </w:rPr>
        <w:t>Rapport Mensuel Mars</w:t>
      </w:r>
      <w:r w:rsidR="00132E04">
        <w:rPr>
          <w:b/>
          <w:lang w:val="fr-FR"/>
        </w:rPr>
        <w:t xml:space="preserve"> 202</w:t>
      </w:r>
      <w:r w:rsidR="006028DD">
        <w:rPr>
          <w:b/>
          <w:lang w:val="fr-FR"/>
        </w:rPr>
        <w:t>4</w:t>
      </w:r>
    </w:p>
    <w:p w14:paraId="5D877490" w14:textId="77777777" w:rsidR="000460B6" w:rsidRPr="00682A96" w:rsidRDefault="000460B6" w:rsidP="0016505E">
      <w:pPr>
        <w:jc w:val="center"/>
        <w:rPr>
          <w:lang w:val="fr-FR"/>
        </w:rPr>
      </w:pPr>
      <w:r w:rsidRPr="00682A96">
        <w:rPr>
          <w:lang w:val="fr-FR"/>
        </w:rPr>
        <w:t>Conservation Justice</w:t>
      </w:r>
    </w:p>
    <w:p w14:paraId="308F8D95" w14:textId="77777777" w:rsidR="000460B6" w:rsidRPr="00682A96" w:rsidRDefault="000460B6" w:rsidP="006B2C9A">
      <w:pPr>
        <w:ind w:left="426"/>
        <w:jc w:val="both"/>
        <w:rPr>
          <w:rStyle w:val="Accentuation"/>
          <w:b/>
          <w:bCs/>
        </w:rPr>
      </w:pPr>
    </w:p>
    <w:p w14:paraId="0E375BBB" w14:textId="77777777" w:rsidR="000460B6" w:rsidRPr="00682A96" w:rsidRDefault="006A575E" w:rsidP="0016505E">
      <w:pPr>
        <w:jc w:val="center"/>
        <w:rPr>
          <w:rStyle w:val="Accentuation"/>
          <w:i w:val="0"/>
        </w:rPr>
      </w:pPr>
      <w:r w:rsidRPr="00682A96">
        <w:rPr>
          <w:rStyle w:val="Accentuation"/>
          <w:i w:val="0"/>
        </w:rPr>
        <w:t>SOMMAIRE</w:t>
      </w:r>
    </w:p>
    <w:p w14:paraId="7CC6DD29" w14:textId="77777777" w:rsidR="00CC204D" w:rsidRPr="00682A96" w:rsidRDefault="00CC204D" w:rsidP="006B2C9A">
      <w:pPr>
        <w:jc w:val="both"/>
        <w:rPr>
          <w:rStyle w:val="Accentuation"/>
          <w:i w:val="0"/>
        </w:rPr>
      </w:pPr>
    </w:p>
    <w:p w14:paraId="741F71FE" w14:textId="77777777" w:rsidR="00142035" w:rsidRPr="00682A96" w:rsidRDefault="007E6FB8" w:rsidP="006B2C9A">
      <w:pPr>
        <w:pStyle w:val="TM1"/>
        <w:jc w:val="both"/>
        <w:rPr>
          <w:rFonts w:eastAsiaTheme="minorEastAsia"/>
          <w:lang w:val="fr-FR" w:eastAsia="fr-FR" w:bidi="ar-SA"/>
        </w:rPr>
      </w:pPr>
      <w:r w:rsidRPr="00682A96">
        <w:rPr>
          <w:rStyle w:val="Accentuation"/>
          <w:i w:val="0"/>
        </w:rPr>
        <w:fldChar w:fldCharType="begin"/>
      </w:r>
      <w:r w:rsidR="00142035" w:rsidRPr="00682A96">
        <w:rPr>
          <w:rStyle w:val="Accentuation"/>
          <w:i w:val="0"/>
        </w:rPr>
        <w:instrText xml:space="preserve"> TOC \o "1-3" \h \z \u </w:instrText>
      </w:r>
      <w:r w:rsidRPr="00682A96">
        <w:rPr>
          <w:rStyle w:val="Accentuation"/>
          <w:i w:val="0"/>
        </w:rPr>
        <w:fldChar w:fldCharType="separate"/>
      </w:r>
      <w:hyperlink w:anchor="_Toc118989098" w:history="1">
        <w:r w:rsidR="00142035" w:rsidRPr="00682A96">
          <w:rPr>
            <w:rStyle w:val="Lienhypertexte"/>
            <w:i/>
          </w:rPr>
          <w:t>1. Points principaux</w:t>
        </w:r>
        <w:r w:rsidR="00142035" w:rsidRPr="00682A96">
          <w:rPr>
            <w:webHidden/>
          </w:rPr>
          <w:tab/>
        </w:r>
        <w:r w:rsidRPr="00682A96">
          <w:rPr>
            <w:webHidden/>
          </w:rPr>
          <w:fldChar w:fldCharType="begin"/>
        </w:r>
        <w:r w:rsidR="00142035" w:rsidRPr="00682A96">
          <w:rPr>
            <w:webHidden/>
          </w:rPr>
          <w:instrText xml:space="preserve"> PAGEREF _Toc118989098 \h </w:instrText>
        </w:r>
        <w:r w:rsidRPr="00682A96">
          <w:rPr>
            <w:webHidden/>
          </w:rPr>
        </w:r>
        <w:r w:rsidRPr="00682A96">
          <w:rPr>
            <w:webHidden/>
          </w:rPr>
          <w:fldChar w:fldCharType="separate"/>
        </w:r>
        <w:r w:rsidR="00BA41EB">
          <w:rPr>
            <w:webHidden/>
          </w:rPr>
          <w:t>2</w:t>
        </w:r>
        <w:r w:rsidRPr="00682A96">
          <w:rPr>
            <w:webHidden/>
          </w:rPr>
          <w:fldChar w:fldCharType="end"/>
        </w:r>
      </w:hyperlink>
    </w:p>
    <w:p w14:paraId="7565001A" w14:textId="77777777" w:rsidR="00142035" w:rsidRPr="00682A96" w:rsidRDefault="00E040DB" w:rsidP="006B2C9A">
      <w:pPr>
        <w:pStyle w:val="TM1"/>
        <w:jc w:val="both"/>
        <w:rPr>
          <w:rFonts w:eastAsiaTheme="minorEastAsia"/>
          <w:lang w:val="fr-FR" w:eastAsia="fr-FR" w:bidi="ar-SA"/>
        </w:rPr>
      </w:pPr>
      <w:hyperlink w:anchor="_Toc118989099" w:history="1">
        <w:r w:rsidR="00142035" w:rsidRPr="00682A96">
          <w:rPr>
            <w:rStyle w:val="Lienhypertexte"/>
            <w:i/>
            <w:iCs/>
          </w:rPr>
          <w:t>2. Investigations</w:t>
        </w:r>
        <w:r w:rsidR="00142035" w:rsidRPr="00682A96">
          <w:rPr>
            <w:webHidden/>
          </w:rPr>
          <w:tab/>
        </w:r>
        <w:r w:rsidR="007E6FB8" w:rsidRPr="00682A96">
          <w:rPr>
            <w:webHidden/>
          </w:rPr>
          <w:fldChar w:fldCharType="begin"/>
        </w:r>
        <w:r w:rsidR="00142035" w:rsidRPr="00682A96">
          <w:rPr>
            <w:webHidden/>
          </w:rPr>
          <w:instrText xml:space="preserve"> PAGEREF _Toc118989099 \h </w:instrText>
        </w:r>
        <w:r w:rsidR="007E6FB8" w:rsidRPr="00682A96">
          <w:rPr>
            <w:webHidden/>
          </w:rPr>
        </w:r>
        <w:r w:rsidR="007E6FB8" w:rsidRPr="00682A96">
          <w:rPr>
            <w:webHidden/>
          </w:rPr>
          <w:fldChar w:fldCharType="separate"/>
        </w:r>
        <w:r w:rsidR="00BA41EB">
          <w:rPr>
            <w:webHidden/>
          </w:rPr>
          <w:t>2</w:t>
        </w:r>
        <w:r w:rsidR="007E6FB8" w:rsidRPr="00682A96">
          <w:rPr>
            <w:webHidden/>
          </w:rPr>
          <w:fldChar w:fldCharType="end"/>
        </w:r>
      </w:hyperlink>
    </w:p>
    <w:p w14:paraId="3EC1D5C3" w14:textId="77777777" w:rsidR="00142035" w:rsidRPr="00682A96" w:rsidRDefault="00E040DB" w:rsidP="006B2C9A">
      <w:pPr>
        <w:pStyle w:val="TM1"/>
        <w:jc w:val="both"/>
        <w:rPr>
          <w:rFonts w:eastAsiaTheme="minorEastAsia"/>
          <w:lang w:val="fr-FR" w:eastAsia="fr-FR" w:bidi="ar-SA"/>
        </w:rPr>
      </w:pPr>
      <w:hyperlink w:anchor="_Toc118989100" w:history="1">
        <w:r w:rsidR="00142035" w:rsidRPr="00682A96">
          <w:rPr>
            <w:rStyle w:val="Lienhypertexte"/>
            <w:i/>
          </w:rPr>
          <w:t>3. Opérations</w:t>
        </w:r>
        <w:r w:rsidR="00142035" w:rsidRPr="00682A96">
          <w:rPr>
            <w:webHidden/>
          </w:rPr>
          <w:tab/>
        </w:r>
        <w:r w:rsidR="007E6FB8" w:rsidRPr="00682A96">
          <w:rPr>
            <w:webHidden/>
          </w:rPr>
          <w:fldChar w:fldCharType="begin"/>
        </w:r>
        <w:r w:rsidR="00142035" w:rsidRPr="00682A96">
          <w:rPr>
            <w:webHidden/>
          </w:rPr>
          <w:instrText xml:space="preserve"> PAGEREF _Toc118989100 \h </w:instrText>
        </w:r>
        <w:r w:rsidR="007E6FB8" w:rsidRPr="00682A96">
          <w:rPr>
            <w:webHidden/>
          </w:rPr>
        </w:r>
        <w:r w:rsidR="007E6FB8" w:rsidRPr="00682A96">
          <w:rPr>
            <w:webHidden/>
          </w:rPr>
          <w:fldChar w:fldCharType="separate"/>
        </w:r>
        <w:r w:rsidR="00BA41EB">
          <w:rPr>
            <w:webHidden/>
          </w:rPr>
          <w:t>2</w:t>
        </w:r>
        <w:r w:rsidR="007E6FB8" w:rsidRPr="00682A96">
          <w:rPr>
            <w:webHidden/>
          </w:rPr>
          <w:fldChar w:fldCharType="end"/>
        </w:r>
      </w:hyperlink>
    </w:p>
    <w:p w14:paraId="2D327E78" w14:textId="77777777" w:rsidR="00142035" w:rsidRPr="00682A96" w:rsidRDefault="00E040DB" w:rsidP="006B2C9A">
      <w:pPr>
        <w:pStyle w:val="TM1"/>
        <w:jc w:val="both"/>
        <w:rPr>
          <w:rFonts w:eastAsiaTheme="minorEastAsia"/>
          <w:lang w:val="fr-FR" w:eastAsia="fr-FR" w:bidi="ar-SA"/>
        </w:rPr>
      </w:pPr>
      <w:hyperlink w:anchor="_Toc118989101" w:history="1">
        <w:r w:rsidR="00142035" w:rsidRPr="00682A96">
          <w:rPr>
            <w:rStyle w:val="Lienhypertexte"/>
            <w:i/>
            <w:iCs/>
          </w:rPr>
          <w:t>4. Département juridique</w:t>
        </w:r>
        <w:r w:rsidR="00142035" w:rsidRPr="00682A96">
          <w:rPr>
            <w:webHidden/>
          </w:rPr>
          <w:tab/>
        </w:r>
        <w:r w:rsidR="007E6FB8" w:rsidRPr="00682A96">
          <w:rPr>
            <w:webHidden/>
          </w:rPr>
          <w:fldChar w:fldCharType="begin"/>
        </w:r>
        <w:r w:rsidR="00142035" w:rsidRPr="00682A96">
          <w:rPr>
            <w:webHidden/>
          </w:rPr>
          <w:instrText xml:space="preserve"> PAGEREF _Toc118989101 \h </w:instrText>
        </w:r>
        <w:r w:rsidR="007E6FB8" w:rsidRPr="00682A96">
          <w:rPr>
            <w:webHidden/>
          </w:rPr>
        </w:r>
        <w:r w:rsidR="007E6FB8" w:rsidRPr="00682A96">
          <w:rPr>
            <w:webHidden/>
          </w:rPr>
          <w:fldChar w:fldCharType="separate"/>
        </w:r>
        <w:r w:rsidR="00BA41EB">
          <w:rPr>
            <w:webHidden/>
          </w:rPr>
          <w:t>3</w:t>
        </w:r>
        <w:r w:rsidR="007E6FB8" w:rsidRPr="00682A96">
          <w:rPr>
            <w:webHidden/>
          </w:rPr>
          <w:fldChar w:fldCharType="end"/>
        </w:r>
      </w:hyperlink>
    </w:p>
    <w:p w14:paraId="052A9944" w14:textId="77777777" w:rsidR="00142035" w:rsidRPr="00682A96" w:rsidRDefault="00E040DB" w:rsidP="006B2C9A">
      <w:pPr>
        <w:pStyle w:val="TM1"/>
        <w:jc w:val="both"/>
        <w:rPr>
          <w:rFonts w:eastAsiaTheme="minorEastAsia"/>
          <w:lang w:val="fr-FR" w:eastAsia="fr-FR" w:bidi="ar-SA"/>
        </w:rPr>
      </w:pPr>
      <w:hyperlink w:anchor="_Toc118989102" w:history="1">
        <w:r w:rsidR="00142035" w:rsidRPr="00682A96">
          <w:rPr>
            <w:rStyle w:val="Lienhypertexte"/>
            <w:i/>
          </w:rPr>
          <w:t>5. Missions</w:t>
        </w:r>
        <w:r w:rsidR="00142035" w:rsidRPr="00682A96">
          <w:rPr>
            <w:webHidden/>
          </w:rPr>
          <w:tab/>
        </w:r>
        <w:r w:rsidR="007E6FB8" w:rsidRPr="00682A96">
          <w:rPr>
            <w:webHidden/>
          </w:rPr>
          <w:fldChar w:fldCharType="begin"/>
        </w:r>
        <w:r w:rsidR="00142035" w:rsidRPr="00682A96">
          <w:rPr>
            <w:webHidden/>
          </w:rPr>
          <w:instrText xml:space="preserve"> PAGEREF _Toc118989102 \h </w:instrText>
        </w:r>
        <w:r w:rsidR="007E6FB8" w:rsidRPr="00682A96">
          <w:rPr>
            <w:webHidden/>
          </w:rPr>
        </w:r>
        <w:r w:rsidR="007E6FB8" w:rsidRPr="00682A96">
          <w:rPr>
            <w:webHidden/>
          </w:rPr>
          <w:fldChar w:fldCharType="separate"/>
        </w:r>
        <w:r w:rsidR="00BA41EB">
          <w:rPr>
            <w:webHidden/>
          </w:rPr>
          <w:t>4</w:t>
        </w:r>
        <w:r w:rsidR="007E6FB8" w:rsidRPr="00682A96">
          <w:rPr>
            <w:webHidden/>
          </w:rPr>
          <w:fldChar w:fldCharType="end"/>
        </w:r>
      </w:hyperlink>
    </w:p>
    <w:p w14:paraId="4E4666BF" w14:textId="77777777" w:rsidR="00142035" w:rsidRPr="00682A96" w:rsidRDefault="00E040DB" w:rsidP="006B2C9A">
      <w:pPr>
        <w:pStyle w:val="TM1"/>
        <w:jc w:val="both"/>
        <w:rPr>
          <w:rFonts w:eastAsiaTheme="minorEastAsia"/>
          <w:lang w:val="fr-FR" w:eastAsia="fr-FR" w:bidi="ar-SA"/>
        </w:rPr>
      </w:pPr>
      <w:hyperlink w:anchor="_Toc118989103" w:history="1">
        <w:r w:rsidR="00142035" w:rsidRPr="00682A96">
          <w:rPr>
            <w:rStyle w:val="Lienhypertexte"/>
            <w:i/>
            <w:iCs/>
          </w:rPr>
          <w:t>6. Cahiers des Charges Contractuels</w:t>
        </w:r>
        <w:r w:rsidR="00142035" w:rsidRPr="00682A96">
          <w:rPr>
            <w:webHidden/>
          </w:rPr>
          <w:tab/>
        </w:r>
        <w:r w:rsidR="00DC31A9">
          <w:rPr>
            <w:webHidden/>
          </w:rPr>
          <w:t>9</w:t>
        </w:r>
      </w:hyperlink>
    </w:p>
    <w:p w14:paraId="7DE08B32" w14:textId="77777777" w:rsidR="00142035" w:rsidRPr="00682A96" w:rsidRDefault="00E040DB" w:rsidP="006B2C9A">
      <w:pPr>
        <w:pStyle w:val="TM1"/>
        <w:jc w:val="both"/>
        <w:rPr>
          <w:rFonts w:eastAsiaTheme="minorEastAsia"/>
          <w:lang w:val="fr-FR" w:eastAsia="fr-FR" w:bidi="ar-SA"/>
        </w:rPr>
      </w:pPr>
      <w:hyperlink w:anchor="_Toc118989104" w:history="1">
        <w:r w:rsidR="00142035" w:rsidRPr="00682A96">
          <w:rPr>
            <w:rStyle w:val="Lienhypertexte"/>
            <w:i/>
            <w:iCs/>
          </w:rPr>
          <w:t>7. Communication</w:t>
        </w:r>
        <w:r w:rsidR="00142035" w:rsidRPr="00682A96">
          <w:rPr>
            <w:webHidden/>
          </w:rPr>
          <w:tab/>
        </w:r>
        <w:r w:rsidR="00DC31A9">
          <w:rPr>
            <w:webHidden/>
          </w:rPr>
          <w:t>9</w:t>
        </w:r>
      </w:hyperlink>
    </w:p>
    <w:p w14:paraId="2A48E6E4" w14:textId="77777777" w:rsidR="00142035" w:rsidRPr="00682A96" w:rsidRDefault="00E040DB" w:rsidP="006B2C9A">
      <w:pPr>
        <w:pStyle w:val="TM1"/>
        <w:jc w:val="both"/>
        <w:rPr>
          <w:rFonts w:eastAsiaTheme="minorEastAsia"/>
          <w:lang w:val="fr-FR" w:eastAsia="fr-FR" w:bidi="ar-SA"/>
        </w:rPr>
      </w:pPr>
      <w:hyperlink w:anchor="_Toc118989105" w:history="1">
        <w:r w:rsidR="00142035" w:rsidRPr="00682A96">
          <w:rPr>
            <w:rStyle w:val="Lienhypertexte"/>
            <w:i/>
            <w:iCs/>
          </w:rPr>
          <w:t>8. Relations extérieures</w:t>
        </w:r>
        <w:r w:rsidR="00142035" w:rsidRPr="00682A96">
          <w:rPr>
            <w:webHidden/>
          </w:rPr>
          <w:tab/>
        </w:r>
        <w:r w:rsidR="004F67EB">
          <w:rPr>
            <w:webHidden/>
          </w:rPr>
          <w:t>10</w:t>
        </w:r>
      </w:hyperlink>
    </w:p>
    <w:p w14:paraId="49CE77B1" w14:textId="77777777" w:rsidR="00142035" w:rsidRPr="00682A96" w:rsidRDefault="00E040DB" w:rsidP="006B2C9A">
      <w:pPr>
        <w:pStyle w:val="TM1"/>
        <w:jc w:val="both"/>
        <w:rPr>
          <w:rFonts w:eastAsiaTheme="minorEastAsia"/>
          <w:lang w:val="fr-FR" w:eastAsia="fr-FR" w:bidi="ar-SA"/>
        </w:rPr>
      </w:pPr>
      <w:hyperlink w:anchor="_Toc118989106" w:history="1">
        <w:r w:rsidR="00142035" w:rsidRPr="00682A96">
          <w:rPr>
            <w:rStyle w:val="Lienhypertexte"/>
            <w:i/>
            <w:iCs/>
          </w:rPr>
          <w:t>9. Conclusion</w:t>
        </w:r>
        <w:r w:rsidR="00142035" w:rsidRPr="00682A96">
          <w:rPr>
            <w:webHidden/>
          </w:rPr>
          <w:tab/>
        </w:r>
        <w:r w:rsidR="00DC31A9">
          <w:rPr>
            <w:webHidden/>
          </w:rPr>
          <w:t>10</w:t>
        </w:r>
      </w:hyperlink>
    </w:p>
    <w:p w14:paraId="10D2AA5A" w14:textId="77777777" w:rsidR="00CC204D" w:rsidRPr="00682A96" w:rsidRDefault="007E6FB8" w:rsidP="006B2C9A">
      <w:pPr>
        <w:jc w:val="both"/>
        <w:rPr>
          <w:rStyle w:val="Accentuation"/>
          <w:i w:val="0"/>
        </w:rPr>
      </w:pPr>
      <w:r w:rsidRPr="00682A96">
        <w:rPr>
          <w:rStyle w:val="Accentuation"/>
          <w:i w:val="0"/>
          <w:noProof/>
          <w:lang w:bidi="he-IL"/>
        </w:rPr>
        <w:fldChar w:fldCharType="end"/>
      </w:r>
    </w:p>
    <w:p w14:paraId="7CDE0B7E" w14:textId="77777777" w:rsidR="00A0221B" w:rsidRPr="00682A96" w:rsidRDefault="00A0221B" w:rsidP="006B2C9A">
      <w:pPr>
        <w:tabs>
          <w:tab w:val="right" w:leader="dot" w:pos="9062"/>
        </w:tabs>
        <w:jc w:val="both"/>
        <w:rPr>
          <w:rStyle w:val="Accentuation"/>
          <w:i w:val="0"/>
        </w:rPr>
      </w:pPr>
    </w:p>
    <w:p w14:paraId="6D6BE7F1" w14:textId="77777777" w:rsidR="00A0221B" w:rsidRPr="00682A96" w:rsidRDefault="00A0221B" w:rsidP="006B2C9A">
      <w:pPr>
        <w:tabs>
          <w:tab w:val="right" w:leader="dot" w:pos="9062"/>
        </w:tabs>
        <w:jc w:val="both"/>
        <w:rPr>
          <w:rStyle w:val="Accentuation"/>
        </w:rPr>
      </w:pPr>
    </w:p>
    <w:p w14:paraId="5FADFC77" w14:textId="77777777" w:rsidR="00F15FC2" w:rsidRPr="00682A96" w:rsidRDefault="00F15FC2" w:rsidP="0016505E">
      <w:pPr>
        <w:tabs>
          <w:tab w:val="left" w:pos="2680"/>
          <w:tab w:val="right" w:leader="dot" w:pos="9062"/>
        </w:tabs>
        <w:jc w:val="center"/>
        <w:rPr>
          <w:rStyle w:val="Accentuation"/>
          <w:i w:val="0"/>
        </w:rPr>
      </w:pPr>
      <w:r w:rsidRPr="00682A96">
        <w:rPr>
          <w:rStyle w:val="Accentuation"/>
          <w:i w:val="0"/>
          <w:noProof/>
          <w:lang w:val="fr-FR" w:eastAsia="fr-FR"/>
        </w:rPr>
        <w:drawing>
          <wp:inline distT="0" distB="0" distL="0" distR="0" wp14:anchorId="5A77B372" wp14:editId="3D2C0CBB">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30BB3B12" w14:textId="77777777" w:rsidR="00F15FC2" w:rsidRPr="00682A96" w:rsidRDefault="00F15FC2" w:rsidP="0016505E">
      <w:pPr>
        <w:tabs>
          <w:tab w:val="left" w:pos="2680"/>
          <w:tab w:val="right" w:leader="dot" w:pos="9062"/>
        </w:tabs>
        <w:jc w:val="center"/>
        <w:rPr>
          <w:rStyle w:val="Accentuation"/>
          <w:i w:val="0"/>
          <w:iCs w:val="0"/>
        </w:rPr>
      </w:pPr>
      <w:r w:rsidRPr="00682A96">
        <w:rPr>
          <w:rStyle w:val="Accentuation"/>
          <w:i w:val="0"/>
          <w:iCs w:val="0"/>
        </w:rPr>
        <w:t>Union européenne</w:t>
      </w:r>
    </w:p>
    <w:p w14:paraId="19D5F337" w14:textId="77777777" w:rsidR="00F15FC2" w:rsidRPr="00682A96" w:rsidRDefault="00F15FC2" w:rsidP="006B2C9A">
      <w:pPr>
        <w:tabs>
          <w:tab w:val="left" w:pos="2680"/>
          <w:tab w:val="right" w:leader="dot" w:pos="9062"/>
        </w:tabs>
        <w:jc w:val="both"/>
        <w:rPr>
          <w:rStyle w:val="Accentuation"/>
          <w:i w:val="0"/>
        </w:rPr>
      </w:pPr>
    </w:p>
    <w:p w14:paraId="3FE03802" w14:textId="77777777" w:rsidR="00F15FC2" w:rsidRPr="00682A96" w:rsidRDefault="00F15FC2" w:rsidP="006B2C9A">
      <w:pPr>
        <w:tabs>
          <w:tab w:val="left" w:pos="2680"/>
          <w:tab w:val="right" w:leader="dot" w:pos="9062"/>
        </w:tabs>
        <w:jc w:val="both"/>
        <w:rPr>
          <w:rStyle w:val="Accentuation"/>
          <w:i w:val="0"/>
        </w:rPr>
      </w:pPr>
    </w:p>
    <w:p w14:paraId="17D172F4" w14:textId="77777777" w:rsidR="00CC204D" w:rsidRPr="00682A96" w:rsidRDefault="00F15FC2" w:rsidP="006B2C9A">
      <w:pPr>
        <w:tabs>
          <w:tab w:val="left" w:pos="2680"/>
          <w:tab w:val="right" w:leader="dot" w:pos="9062"/>
        </w:tabs>
        <w:jc w:val="both"/>
        <w:rPr>
          <w:rStyle w:val="Accentuation"/>
          <w:i w:val="0"/>
        </w:rPr>
      </w:pPr>
      <w:r w:rsidRPr="00682A96">
        <w:rPr>
          <w:color w:val="000000"/>
          <w:lang w:eastAsia="fr-FR"/>
        </w:rPr>
        <w:t>Cette publication a été produite avec le soutien financier de l’Union européenne. Son contenu relève de la seule responsabilité de Conservation Justice et ne reflète pas nécessairement les opinions de l’Union européenne.</w:t>
      </w:r>
      <w:r w:rsidR="00E040DB">
        <w:rPr>
          <w:noProof/>
        </w:rPr>
        <w:pict w14:anchorId="05B5EDDB">
          <v:rect id="Rectangle 2"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" stroked="f">
            <v:textbox>
              <w:txbxContent>
                <w:p w14:paraId="099196E7" w14:textId="77777777" w:rsidR="00EA23A1" w:rsidRDefault="00EA23A1"/>
              </w:txbxContent>
            </v:textbox>
          </v:rect>
        </w:pict>
      </w:r>
      <w:r w:rsidR="00E040DB">
        <w:rPr>
          <w:noProof/>
        </w:rPr>
        <w:pict w14:anchorId="6F3E9D73">
          <v:rect id="Rectangle 1" o:spid="_x0000_s1026" style="position:absolute;left:0;text-align:left;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" stroked="f"/>
        </w:pict>
      </w:r>
      <w:r w:rsidR="006A575E" w:rsidRPr="00682A96">
        <w:rPr>
          <w:rStyle w:val="Accentuation"/>
          <w:i w:val="0"/>
        </w:rPr>
        <w:br w:type="page"/>
      </w:r>
    </w:p>
    <w:p w14:paraId="5933C664" w14:textId="77777777" w:rsidR="009A5D44" w:rsidRPr="00682A96" w:rsidRDefault="006A575E" w:rsidP="006B2C9A">
      <w:pPr>
        <w:pStyle w:val="Titre1"/>
        <w:rPr>
          <w:rFonts w:ascii="Times New Roman" w:hAnsi="Times New Roman" w:cs="Times New Roman"/>
          <w:i/>
          <w:sz w:val="24"/>
          <w:szCs w:val="24"/>
        </w:rPr>
      </w:pPr>
      <w:bookmarkStart w:id="0" w:name="_Toc118989098"/>
      <w:r w:rsidRPr="00682A96">
        <w:rPr>
          <w:rStyle w:val="Accentuation"/>
          <w:rFonts w:ascii="Times New Roman" w:hAnsi="Times New Roman" w:cs="Times New Roman"/>
          <w:iCs w:val="0"/>
          <w:sz w:val="24"/>
          <w:szCs w:val="24"/>
        </w:rPr>
        <w:lastRenderedPageBreak/>
        <w:t>1. Points principaux</w:t>
      </w:r>
      <w:bookmarkEnd w:id="0"/>
    </w:p>
    <w:p w14:paraId="324EDCAB" w14:textId="77777777" w:rsidR="0027392E" w:rsidRPr="00682A96" w:rsidRDefault="0027392E" w:rsidP="006B2C9A">
      <w:pPr>
        <w:jc w:val="both"/>
        <w:rPr>
          <w:color w:val="000000"/>
          <w:lang w:eastAsia="fr-FR"/>
        </w:rPr>
      </w:pPr>
    </w:p>
    <w:p w14:paraId="16746D02" w14:textId="77777777" w:rsidR="001D3C56" w:rsidRPr="00DC22AB" w:rsidRDefault="00F97CC4" w:rsidP="006B2C9A">
      <w:pPr>
        <w:jc w:val="both"/>
        <w:rPr>
          <w:lang w:val="fr-FR"/>
        </w:rPr>
      </w:pPr>
      <w:r>
        <w:t>En c</w:t>
      </w:r>
      <w:r w:rsidR="007B79D5">
        <w:t xml:space="preserve">e mois de mars </w:t>
      </w:r>
      <w:r w:rsidR="00EB217F" w:rsidRPr="00F97CC4">
        <w:t>2024</w:t>
      </w:r>
      <w:r w:rsidR="00B94420" w:rsidRPr="00F97CC4">
        <w:t xml:space="preserve">, </w:t>
      </w:r>
      <w:r w:rsidR="007B79D5">
        <w:t>deux</w:t>
      </w:r>
      <w:r w:rsidR="00A12393" w:rsidRPr="00F97CC4">
        <w:t xml:space="preserve"> mission</w:t>
      </w:r>
      <w:r w:rsidR="0049685E" w:rsidRPr="00F97CC4">
        <w:t>s</w:t>
      </w:r>
      <w:r w:rsidR="00A12393" w:rsidRPr="00F97CC4">
        <w:t xml:space="preserve"> sociale</w:t>
      </w:r>
      <w:r w:rsidR="0049685E" w:rsidRPr="00F97CC4">
        <w:t>s</w:t>
      </w:r>
      <w:r w:rsidR="007B79D5">
        <w:t xml:space="preserve"> ont été effectuées avec</w:t>
      </w:r>
      <w:r w:rsidR="00A12393" w:rsidRPr="00F97CC4">
        <w:t xml:space="preserve"> pour objectif</w:t>
      </w:r>
      <w:r w:rsidR="00565110">
        <w:t xml:space="preserve">s d’une part, </w:t>
      </w:r>
      <w:r w:rsidR="007B79D5">
        <w:t xml:space="preserve">le </w:t>
      </w:r>
      <w:r w:rsidR="007B79D5" w:rsidRPr="007B79D5">
        <w:t xml:space="preserve">suivi du projet d’apiculture et </w:t>
      </w:r>
      <w:r w:rsidR="00DF17EB">
        <w:t xml:space="preserve">la </w:t>
      </w:r>
      <w:r w:rsidR="007B79D5" w:rsidRPr="007B79D5">
        <w:t xml:space="preserve">mise en œuvre </w:t>
      </w:r>
      <w:r w:rsidR="0083666E">
        <w:t xml:space="preserve">des </w:t>
      </w:r>
      <w:r w:rsidR="00565110">
        <w:t>cahiers de</w:t>
      </w:r>
      <w:r w:rsidR="007B79D5" w:rsidRPr="007B79D5">
        <w:t xml:space="preserve"> charges contrac</w:t>
      </w:r>
      <w:r w:rsidR="007B79D5">
        <w:t>tuelles dans la province de la Ngounié</w:t>
      </w:r>
      <w:r w:rsidR="00565110">
        <w:t>,</w:t>
      </w:r>
      <w:r w:rsidR="007B79D5" w:rsidRPr="007B79D5">
        <w:t xml:space="preserve"> </w:t>
      </w:r>
      <w:r w:rsidR="001D3C56">
        <w:t>dans les</w:t>
      </w:r>
      <w:r w:rsidR="007B79D5" w:rsidRPr="007B79D5">
        <w:t xml:space="preserve"> villag</w:t>
      </w:r>
      <w:r w:rsidR="00FA6E71">
        <w:t xml:space="preserve">es </w:t>
      </w:r>
      <w:proofErr w:type="spellStart"/>
      <w:r w:rsidR="00FA6E71">
        <w:t>Mamiengué</w:t>
      </w:r>
      <w:proofErr w:type="spellEnd"/>
      <w:r w:rsidR="00FA6E71">
        <w:t xml:space="preserve">, </w:t>
      </w:r>
      <w:proofErr w:type="spellStart"/>
      <w:r w:rsidR="00FA6E71">
        <w:t>Mouyamba</w:t>
      </w:r>
      <w:proofErr w:type="spellEnd"/>
      <w:r w:rsidR="00FA6E71">
        <w:t xml:space="preserve"> et </w:t>
      </w:r>
      <w:proofErr w:type="spellStart"/>
      <w:r w:rsidR="00FA6E71">
        <w:t>Memba</w:t>
      </w:r>
      <w:proofErr w:type="spellEnd"/>
      <w:r w:rsidR="00FA6E71">
        <w:t> ;</w:t>
      </w:r>
      <w:r w:rsidR="001D3C56">
        <w:t xml:space="preserve"> et </w:t>
      </w:r>
      <w:r w:rsidR="00FA6E71">
        <w:t xml:space="preserve">d’autre part, l’organisation de </w:t>
      </w:r>
      <w:r w:rsidR="001D3C56">
        <w:t xml:space="preserve">quatre (4) ateliers de </w:t>
      </w:r>
      <w:r w:rsidR="001D3C56" w:rsidRPr="00DC22AB">
        <w:rPr>
          <w:lang w:val="fr-FR"/>
        </w:rPr>
        <w:t>renforcement de</w:t>
      </w:r>
      <w:r w:rsidR="001D3C56">
        <w:rPr>
          <w:lang w:val="fr-FR"/>
        </w:rPr>
        <w:t>s</w:t>
      </w:r>
      <w:r w:rsidR="001D3C56" w:rsidRPr="00DC22AB">
        <w:rPr>
          <w:lang w:val="fr-FR"/>
        </w:rPr>
        <w:t xml:space="preserve"> capacité</w:t>
      </w:r>
      <w:r w:rsidR="001D3C56">
        <w:rPr>
          <w:lang w:val="fr-FR"/>
        </w:rPr>
        <w:t>s des concessionnaires f</w:t>
      </w:r>
      <w:r w:rsidR="001D3C56" w:rsidRPr="00DC22AB">
        <w:rPr>
          <w:lang w:val="fr-FR"/>
        </w:rPr>
        <w:t>orestiers,</w:t>
      </w:r>
      <w:r w:rsidR="001D3C56">
        <w:rPr>
          <w:lang w:val="fr-FR"/>
        </w:rPr>
        <w:t xml:space="preserve"> des b</w:t>
      </w:r>
      <w:r w:rsidR="001D3C56" w:rsidRPr="00DC22AB">
        <w:rPr>
          <w:lang w:val="fr-FR"/>
        </w:rPr>
        <w:t>ureau</w:t>
      </w:r>
      <w:r w:rsidR="001D3C56">
        <w:rPr>
          <w:lang w:val="fr-FR"/>
        </w:rPr>
        <w:t>x des forêts c</w:t>
      </w:r>
      <w:r w:rsidR="007026EE">
        <w:rPr>
          <w:lang w:val="fr-FR"/>
        </w:rPr>
        <w:t>ommunautaires et</w:t>
      </w:r>
      <w:r w:rsidR="001D3C56">
        <w:rPr>
          <w:lang w:val="fr-FR"/>
        </w:rPr>
        <w:t xml:space="preserve"> </w:t>
      </w:r>
      <w:r w:rsidR="001D3C56" w:rsidRPr="00DC22AB">
        <w:rPr>
          <w:lang w:val="fr-FR"/>
        </w:rPr>
        <w:t xml:space="preserve">des membres administratifs du Comité de Gestion et </w:t>
      </w:r>
      <w:r w:rsidR="007026EE">
        <w:rPr>
          <w:lang w:val="fr-FR"/>
        </w:rPr>
        <w:t xml:space="preserve">de </w:t>
      </w:r>
      <w:r w:rsidR="001D3C56" w:rsidRPr="00DC22AB">
        <w:rPr>
          <w:lang w:val="fr-FR"/>
        </w:rPr>
        <w:t>Suivi de Projets (CGSP) et</w:t>
      </w:r>
      <w:r w:rsidR="001D3C56">
        <w:rPr>
          <w:lang w:val="fr-FR"/>
        </w:rPr>
        <w:t xml:space="preserve"> des r</w:t>
      </w:r>
      <w:r w:rsidR="001D3C56" w:rsidRPr="00DC22AB">
        <w:rPr>
          <w:lang w:val="fr-FR"/>
        </w:rPr>
        <w:t>eprésentants des communautés impactées par l'exploitation forestière dans la province de l'Ogooué-Ivindo</w:t>
      </w:r>
      <w:r w:rsidR="001D3C56">
        <w:rPr>
          <w:lang w:val="fr-FR"/>
        </w:rPr>
        <w:t>.</w:t>
      </w:r>
    </w:p>
    <w:p w14:paraId="0B8693E3" w14:textId="77777777" w:rsidR="00862FF0" w:rsidRPr="00682A96" w:rsidRDefault="00862FF0" w:rsidP="006B2C9A">
      <w:pPr>
        <w:jc w:val="both"/>
        <w:rPr>
          <w:b/>
          <w:bCs/>
          <w:u w:val="single"/>
        </w:rPr>
      </w:pPr>
    </w:p>
    <w:p w14:paraId="44E41ABF" w14:textId="77777777" w:rsidR="00500234" w:rsidRDefault="00666A99" w:rsidP="006B2C9A">
      <w:pPr>
        <w:jc w:val="both"/>
      </w:pPr>
      <w:r>
        <w:rPr>
          <w:b/>
          <w:bCs/>
          <w:u w:val="single"/>
        </w:rPr>
        <w:t>Du 13</w:t>
      </w:r>
      <w:r w:rsidR="00F450A5" w:rsidRPr="00682A96">
        <w:rPr>
          <w:b/>
          <w:bCs/>
          <w:u w:val="single"/>
        </w:rPr>
        <w:t xml:space="preserve"> au</w:t>
      </w:r>
      <w:r w:rsidR="001D3C56">
        <w:rPr>
          <w:b/>
          <w:bCs/>
          <w:u w:val="single"/>
        </w:rPr>
        <w:t xml:space="preserve"> 16 Mars</w:t>
      </w:r>
      <w:r w:rsidR="00EB217F">
        <w:rPr>
          <w:b/>
          <w:bCs/>
          <w:u w:val="single"/>
        </w:rPr>
        <w:t xml:space="preserve"> 2024</w:t>
      </w:r>
      <w:r w:rsidR="00F450A5" w:rsidRPr="00682A96">
        <w:rPr>
          <w:b/>
          <w:bCs/>
          <w:u w:val="single"/>
        </w:rPr>
        <w:t> </w:t>
      </w:r>
      <w:r w:rsidR="00F450A5" w:rsidRPr="00A232D9">
        <w:rPr>
          <w:b/>
          <w:bCs/>
        </w:rPr>
        <w:t>:</w:t>
      </w:r>
      <w:r w:rsidR="001D3C56">
        <w:rPr>
          <w:b/>
          <w:bCs/>
        </w:rPr>
        <w:t xml:space="preserve"> </w:t>
      </w:r>
      <w:r w:rsidR="009508DC">
        <w:rPr>
          <w:b/>
          <w:bCs/>
        </w:rPr>
        <w:t>M</w:t>
      </w:r>
      <w:r w:rsidR="009508DC" w:rsidRPr="009508DC">
        <w:t>ission</w:t>
      </w:r>
      <w:r w:rsidR="006B2C9A">
        <w:t xml:space="preserve"> conjointe CJ-</w:t>
      </w:r>
      <w:r w:rsidR="006B2C9A" w:rsidRPr="006B2C9A">
        <w:rPr>
          <w:lang w:eastAsia="fr-FR"/>
        </w:rPr>
        <w:t xml:space="preserve"> </w:t>
      </w:r>
      <w:r w:rsidR="006B2C9A" w:rsidRPr="00C22F78">
        <w:rPr>
          <w:lang w:eastAsia="fr-FR"/>
        </w:rPr>
        <w:t>US FOREST SERVICE</w:t>
      </w:r>
      <w:r w:rsidR="007026EE">
        <w:t xml:space="preserve"> pour le</w:t>
      </w:r>
      <w:r w:rsidR="009508DC" w:rsidRPr="009508DC">
        <w:t xml:space="preserve"> </w:t>
      </w:r>
      <w:r w:rsidR="001D3C56">
        <w:t>suivi de la mise en œuvre</w:t>
      </w:r>
      <w:r w:rsidR="00CA4799">
        <w:t xml:space="preserve"> du projet apicole</w:t>
      </w:r>
      <w:r w:rsidR="007026EE">
        <w:t xml:space="preserve"> et l</w:t>
      </w:r>
      <w:r w:rsidR="001D3C56">
        <w:t>e suivi de la mise en œuvre des cahiers de charges contractuelles dans la province de la Ngounié.</w:t>
      </w:r>
    </w:p>
    <w:p w14:paraId="7DE2DC76" w14:textId="77777777" w:rsidR="00EC5595" w:rsidRDefault="00EC5595" w:rsidP="006B2C9A">
      <w:pPr>
        <w:jc w:val="both"/>
      </w:pPr>
    </w:p>
    <w:p w14:paraId="03309B39" w14:textId="77777777" w:rsidR="006B2C9A" w:rsidRPr="00DC22AB" w:rsidRDefault="006B2C9A" w:rsidP="006B2C9A">
      <w:pPr>
        <w:jc w:val="both"/>
        <w:rPr>
          <w:lang w:val="fr-FR"/>
        </w:rPr>
      </w:pPr>
      <w:r>
        <w:rPr>
          <w:b/>
          <w:bCs/>
          <w:u w:val="single"/>
        </w:rPr>
        <w:t>Du 23 Mars</w:t>
      </w:r>
      <w:r w:rsidR="0049685E" w:rsidRPr="00682A96">
        <w:rPr>
          <w:b/>
          <w:bCs/>
          <w:u w:val="single"/>
        </w:rPr>
        <w:t xml:space="preserve"> au</w:t>
      </w:r>
      <w:r>
        <w:rPr>
          <w:b/>
          <w:bCs/>
          <w:u w:val="single"/>
        </w:rPr>
        <w:t xml:space="preserve"> 07 Avril</w:t>
      </w:r>
      <w:r w:rsidR="0049685E">
        <w:rPr>
          <w:b/>
          <w:bCs/>
          <w:u w:val="single"/>
        </w:rPr>
        <w:t xml:space="preserve"> 2024</w:t>
      </w:r>
      <w:r w:rsidR="0049685E" w:rsidRPr="00682A96">
        <w:rPr>
          <w:b/>
          <w:bCs/>
          <w:u w:val="single"/>
        </w:rPr>
        <w:t> </w:t>
      </w:r>
      <w:r w:rsidR="0049685E" w:rsidRPr="00A232D9">
        <w:rPr>
          <w:b/>
          <w:bCs/>
        </w:rPr>
        <w:t>:</w:t>
      </w:r>
      <w:r>
        <w:rPr>
          <w:b/>
          <w:bCs/>
        </w:rPr>
        <w:t xml:space="preserve"> </w:t>
      </w:r>
      <w:r w:rsidR="0049685E">
        <w:rPr>
          <w:bCs/>
        </w:rPr>
        <w:t>M</w:t>
      </w:r>
      <w:r w:rsidR="0049685E" w:rsidRPr="0049685E">
        <w:rPr>
          <w:bCs/>
        </w:rPr>
        <w:t>ission</w:t>
      </w:r>
      <w:r>
        <w:rPr>
          <w:bCs/>
        </w:rPr>
        <w:t xml:space="preserve"> conjointe CJ-BRAINFOREST d’une série de quatre (4) ateliers </w:t>
      </w:r>
      <w:r>
        <w:t xml:space="preserve">de </w:t>
      </w:r>
      <w:r w:rsidRPr="00DC22AB">
        <w:rPr>
          <w:lang w:val="fr-FR"/>
        </w:rPr>
        <w:t>renforcement de</w:t>
      </w:r>
      <w:r>
        <w:rPr>
          <w:lang w:val="fr-FR"/>
        </w:rPr>
        <w:t>s</w:t>
      </w:r>
      <w:r w:rsidRPr="00DC22AB">
        <w:rPr>
          <w:lang w:val="fr-FR"/>
        </w:rPr>
        <w:t xml:space="preserve"> capacité</w:t>
      </w:r>
      <w:r>
        <w:rPr>
          <w:lang w:val="fr-FR"/>
        </w:rPr>
        <w:t>s des concessionnaires f</w:t>
      </w:r>
      <w:r w:rsidRPr="00DC22AB">
        <w:rPr>
          <w:lang w:val="fr-FR"/>
        </w:rPr>
        <w:t>orestiers,</w:t>
      </w:r>
      <w:r>
        <w:rPr>
          <w:lang w:val="fr-FR"/>
        </w:rPr>
        <w:t xml:space="preserve"> des b</w:t>
      </w:r>
      <w:r w:rsidRPr="00DC22AB">
        <w:rPr>
          <w:lang w:val="fr-FR"/>
        </w:rPr>
        <w:t>ureau</w:t>
      </w:r>
      <w:r>
        <w:rPr>
          <w:lang w:val="fr-FR"/>
        </w:rPr>
        <w:t>x des forêts c</w:t>
      </w:r>
      <w:r w:rsidRPr="00DC22AB">
        <w:rPr>
          <w:lang w:val="fr-FR"/>
        </w:rPr>
        <w:t>ommunautaires,</w:t>
      </w:r>
      <w:r>
        <w:rPr>
          <w:lang w:val="fr-FR"/>
        </w:rPr>
        <w:t xml:space="preserve"> </w:t>
      </w:r>
      <w:r w:rsidRPr="00DC22AB">
        <w:rPr>
          <w:lang w:val="fr-FR"/>
        </w:rPr>
        <w:t>des membres administratifs du Comité de Gestion et Suivi de Projets (CGSP) et</w:t>
      </w:r>
      <w:r>
        <w:rPr>
          <w:lang w:val="fr-FR"/>
        </w:rPr>
        <w:t xml:space="preserve"> des r</w:t>
      </w:r>
      <w:r w:rsidRPr="00DC22AB">
        <w:rPr>
          <w:lang w:val="fr-FR"/>
        </w:rPr>
        <w:t>eprésentants des communautés impactées par l'exploitation forestière dans la province de l'Ogooué-Ivindo</w:t>
      </w:r>
      <w:r>
        <w:rPr>
          <w:lang w:val="fr-FR"/>
        </w:rPr>
        <w:t>.</w:t>
      </w:r>
    </w:p>
    <w:p w14:paraId="7ABF9306" w14:textId="77777777" w:rsidR="0049685E" w:rsidRPr="00682A96" w:rsidRDefault="006B2C9A" w:rsidP="006B2C9A">
      <w:pPr>
        <w:jc w:val="both"/>
        <w:rPr>
          <w:b/>
          <w:bCs/>
          <w:u w:val="single"/>
        </w:rPr>
      </w:pPr>
      <w:r>
        <w:rPr>
          <w:bCs/>
        </w:rPr>
        <w:t xml:space="preserve"> </w:t>
      </w:r>
      <w:r w:rsidR="0049685E" w:rsidRPr="0049685E">
        <w:rPr>
          <w:bCs/>
        </w:rPr>
        <w:t xml:space="preserve"> </w:t>
      </w:r>
    </w:p>
    <w:p w14:paraId="22784BAA" w14:textId="77777777" w:rsidR="00A232D9" w:rsidRPr="00374B51" w:rsidRDefault="00A232D9" w:rsidP="006B2C9A">
      <w:pPr>
        <w:jc w:val="both"/>
      </w:pPr>
    </w:p>
    <w:p w14:paraId="7BFB7453" w14:textId="77777777" w:rsidR="0027392E" w:rsidRPr="00682A96" w:rsidRDefault="0027392E" w:rsidP="006B2C9A">
      <w:pPr>
        <w:jc w:val="both"/>
        <w:rPr>
          <w:rStyle w:val="Accentuation"/>
          <w:b/>
          <w:i w:val="0"/>
        </w:rPr>
      </w:pPr>
    </w:p>
    <w:p w14:paraId="78AA7D80" w14:textId="77777777" w:rsidR="000A591E" w:rsidRPr="00682A96" w:rsidRDefault="000A591E" w:rsidP="006B2C9A">
      <w:pPr>
        <w:pStyle w:val="Titre1"/>
        <w:rPr>
          <w:rStyle w:val="Accentuation"/>
          <w:rFonts w:ascii="Times New Roman" w:hAnsi="Times New Roman" w:cs="Times New Roman"/>
          <w:b w:val="0"/>
          <w:i w:val="0"/>
          <w:sz w:val="24"/>
          <w:szCs w:val="24"/>
        </w:rPr>
      </w:pPr>
      <w:bookmarkStart w:id="1" w:name="_Toc118989099"/>
      <w:r w:rsidRPr="00682A96">
        <w:rPr>
          <w:rStyle w:val="Accentuation"/>
          <w:rFonts w:ascii="Times New Roman" w:hAnsi="Times New Roman" w:cs="Times New Roman"/>
          <w:sz w:val="24"/>
          <w:szCs w:val="24"/>
        </w:rPr>
        <w:t>2. Investigations</w:t>
      </w:r>
      <w:bookmarkEnd w:id="1"/>
    </w:p>
    <w:p w14:paraId="3F9D8053" w14:textId="77777777" w:rsidR="000A591E" w:rsidRPr="00682A96" w:rsidRDefault="000A591E" w:rsidP="006B2C9A">
      <w:pPr>
        <w:jc w:val="both"/>
        <w:rPr>
          <w:rStyle w:val="Accentuation"/>
          <w:b/>
          <w:i w:val="0"/>
        </w:rPr>
      </w:pPr>
    </w:p>
    <w:p w14:paraId="1850CE7D" w14:textId="77777777" w:rsidR="000A591E" w:rsidRPr="00682A96" w:rsidRDefault="000A591E" w:rsidP="006B2C9A">
      <w:pPr>
        <w:spacing w:after="240" w:line="276" w:lineRule="auto"/>
        <w:jc w:val="both"/>
        <w:rPr>
          <w:i/>
          <w:lang w:val="fr-FR"/>
        </w:rPr>
      </w:pPr>
      <w:r w:rsidRPr="00682A96">
        <w:rPr>
          <w:i/>
          <w:lang w:val="fr-FR"/>
        </w:rPr>
        <w:t>Indicateurs :</w:t>
      </w:r>
    </w:p>
    <w:tbl>
      <w:tblPr>
        <w:tblStyle w:val="Grilledetableauclaire2"/>
        <w:tblW w:w="0" w:type="auto"/>
        <w:tblLook w:val="04A0" w:firstRow="1" w:lastRow="0" w:firstColumn="1" w:lastColumn="0" w:noHBand="0" w:noVBand="1"/>
      </w:tblPr>
      <w:tblGrid>
        <w:gridCol w:w="4531"/>
        <w:gridCol w:w="4531"/>
      </w:tblGrid>
      <w:tr w:rsidR="000A591E" w:rsidRPr="00682A96" w14:paraId="17CC69CE" w14:textId="77777777" w:rsidTr="004E4D64">
        <w:tc>
          <w:tcPr>
            <w:tcW w:w="4531" w:type="dxa"/>
          </w:tcPr>
          <w:p w14:paraId="6F0E5F2F" w14:textId="77777777" w:rsidR="000A591E" w:rsidRPr="00682A96" w:rsidRDefault="000A591E" w:rsidP="006B2C9A">
            <w:pPr>
              <w:spacing w:line="276" w:lineRule="auto"/>
              <w:jc w:val="both"/>
              <w:rPr>
                <w:i/>
                <w:lang w:val="fr-FR"/>
              </w:rPr>
            </w:pPr>
            <w:r w:rsidRPr="00682A96">
              <w:rPr>
                <w:i/>
                <w:lang w:val="fr-FR"/>
              </w:rPr>
              <w:t>Nombre d’investigations menées</w:t>
            </w:r>
          </w:p>
        </w:tc>
        <w:tc>
          <w:tcPr>
            <w:tcW w:w="4531" w:type="dxa"/>
          </w:tcPr>
          <w:p w14:paraId="15667CBF" w14:textId="77777777" w:rsidR="000A591E" w:rsidRPr="00682A96" w:rsidRDefault="00F169D6" w:rsidP="006B2C9A">
            <w:pPr>
              <w:spacing w:line="276" w:lineRule="auto"/>
              <w:jc w:val="both"/>
              <w:rPr>
                <w:i/>
                <w:highlight w:val="yellow"/>
                <w:lang w:val="fr-FR"/>
              </w:rPr>
            </w:pPr>
            <w:r>
              <w:rPr>
                <w:i/>
                <w:lang w:val="fr-FR"/>
              </w:rPr>
              <w:t>0</w:t>
            </w:r>
          </w:p>
        </w:tc>
      </w:tr>
      <w:tr w:rsidR="000A591E" w:rsidRPr="00682A96" w14:paraId="64F47B85" w14:textId="77777777" w:rsidTr="004E4D64">
        <w:tc>
          <w:tcPr>
            <w:tcW w:w="4531" w:type="dxa"/>
          </w:tcPr>
          <w:p w14:paraId="1803C314" w14:textId="77777777" w:rsidR="000A591E" w:rsidRPr="00682A96" w:rsidRDefault="000A591E" w:rsidP="006B2C9A">
            <w:pPr>
              <w:spacing w:line="276" w:lineRule="auto"/>
              <w:jc w:val="both"/>
              <w:rPr>
                <w:i/>
                <w:lang w:val="fr-FR"/>
              </w:rPr>
            </w:pPr>
            <w:r w:rsidRPr="00682A96">
              <w:rPr>
                <w:i/>
                <w:lang w:val="fr-FR"/>
              </w:rPr>
              <w:t>Investigation ayant menées à une opération</w:t>
            </w:r>
          </w:p>
        </w:tc>
        <w:tc>
          <w:tcPr>
            <w:tcW w:w="4531" w:type="dxa"/>
          </w:tcPr>
          <w:p w14:paraId="635F956E" w14:textId="77777777" w:rsidR="000A591E" w:rsidRPr="00682A96" w:rsidRDefault="0029558B" w:rsidP="006B2C9A">
            <w:pPr>
              <w:spacing w:line="276" w:lineRule="auto"/>
              <w:jc w:val="both"/>
              <w:rPr>
                <w:i/>
                <w:highlight w:val="yellow"/>
                <w:lang w:val="fr-FR"/>
              </w:rPr>
            </w:pPr>
            <w:r w:rsidRPr="00682A96">
              <w:rPr>
                <w:i/>
                <w:lang w:val="fr-FR"/>
              </w:rPr>
              <w:t>0</w:t>
            </w:r>
          </w:p>
        </w:tc>
      </w:tr>
      <w:tr w:rsidR="000A591E" w:rsidRPr="00682A96" w14:paraId="22827261" w14:textId="77777777" w:rsidTr="004E4D64">
        <w:tc>
          <w:tcPr>
            <w:tcW w:w="4531" w:type="dxa"/>
          </w:tcPr>
          <w:p w14:paraId="12338000" w14:textId="77777777" w:rsidR="000A591E" w:rsidRPr="00682A96" w:rsidRDefault="000A591E" w:rsidP="006B2C9A">
            <w:pPr>
              <w:spacing w:line="276" w:lineRule="auto"/>
              <w:jc w:val="both"/>
              <w:rPr>
                <w:i/>
                <w:lang w:val="fr-FR"/>
              </w:rPr>
            </w:pPr>
            <w:r w:rsidRPr="00682A96">
              <w:rPr>
                <w:i/>
                <w:lang w:val="fr-FR"/>
              </w:rPr>
              <w:t xml:space="preserve">Nombre de </w:t>
            </w:r>
            <w:r w:rsidR="00600EA8" w:rsidRPr="00682A96">
              <w:rPr>
                <w:i/>
                <w:lang w:val="fr-FR"/>
              </w:rPr>
              <w:t>contrevenants</w:t>
            </w:r>
            <w:r w:rsidRPr="00682A96">
              <w:rPr>
                <w:i/>
                <w:lang w:val="fr-FR"/>
              </w:rPr>
              <w:t xml:space="preserve"> identifiés</w:t>
            </w:r>
          </w:p>
        </w:tc>
        <w:tc>
          <w:tcPr>
            <w:tcW w:w="4531" w:type="dxa"/>
          </w:tcPr>
          <w:p w14:paraId="5CC23BF1" w14:textId="77777777" w:rsidR="000A591E" w:rsidRPr="00682A96" w:rsidRDefault="000F0A2F" w:rsidP="006B2C9A">
            <w:pPr>
              <w:spacing w:line="276" w:lineRule="auto"/>
              <w:jc w:val="both"/>
              <w:rPr>
                <w:i/>
                <w:lang w:val="fr-FR"/>
              </w:rPr>
            </w:pPr>
            <w:r>
              <w:rPr>
                <w:i/>
                <w:lang w:val="fr-FR"/>
              </w:rPr>
              <w:t>0</w:t>
            </w:r>
          </w:p>
        </w:tc>
      </w:tr>
    </w:tbl>
    <w:p w14:paraId="016AC750" w14:textId="77777777" w:rsidR="00735BB7" w:rsidRDefault="00735BB7" w:rsidP="006B2C9A">
      <w:pPr>
        <w:jc w:val="both"/>
        <w:rPr>
          <w:rStyle w:val="Accentuation"/>
          <w:i w:val="0"/>
          <w:lang w:val="fr-FR"/>
        </w:rPr>
      </w:pPr>
    </w:p>
    <w:p w14:paraId="786CF3E4" w14:textId="77777777" w:rsidR="000F0A2F" w:rsidRDefault="00F169D6" w:rsidP="006B2C9A">
      <w:pPr>
        <w:jc w:val="both"/>
        <w:rPr>
          <w:rStyle w:val="Accentuation"/>
          <w:i w:val="0"/>
          <w:lang w:val="fr-FR"/>
        </w:rPr>
      </w:pPr>
      <w:r>
        <w:rPr>
          <w:rStyle w:val="Accentuation"/>
          <w:i w:val="0"/>
          <w:lang w:val="fr-FR"/>
        </w:rPr>
        <w:t>Aucune</w:t>
      </w:r>
      <w:r w:rsidR="00465753">
        <w:rPr>
          <w:rStyle w:val="Accentuation"/>
          <w:i w:val="0"/>
          <w:lang w:val="fr-FR"/>
        </w:rPr>
        <w:t xml:space="preserve"> activité </w:t>
      </w:r>
      <w:r>
        <w:rPr>
          <w:rStyle w:val="Accentuation"/>
          <w:i w:val="0"/>
          <w:lang w:val="fr-FR"/>
        </w:rPr>
        <w:t>d’investigation ALEFI n’a</w:t>
      </w:r>
      <w:r w:rsidR="00465753">
        <w:rPr>
          <w:rStyle w:val="Accentuation"/>
          <w:i w:val="0"/>
          <w:lang w:val="fr-FR"/>
        </w:rPr>
        <w:t xml:space="preserve"> été menée au </w:t>
      </w:r>
      <w:r>
        <w:rPr>
          <w:rStyle w:val="Accentuation"/>
          <w:i w:val="0"/>
          <w:lang w:val="fr-FR"/>
        </w:rPr>
        <w:t xml:space="preserve">cours du mois de mars 2024. </w:t>
      </w:r>
    </w:p>
    <w:p w14:paraId="06D57C00" w14:textId="77777777" w:rsidR="00D73275" w:rsidRDefault="00D73275" w:rsidP="006B2C9A">
      <w:pPr>
        <w:jc w:val="both"/>
        <w:rPr>
          <w:rStyle w:val="Accentuation"/>
          <w:i w:val="0"/>
          <w:lang w:val="fr-FR"/>
        </w:rPr>
      </w:pPr>
    </w:p>
    <w:p w14:paraId="4702C8EB" w14:textId="77777777" w:rsidR="00D73275" w:rsidRPr="00682A96" w:rsidRDefault="00D73275" w:rsidP="006B2C9A">
      <w:pPr>
        <w:jc w:val="both"/>
        <w:rPr>
          <w:rStyle w:val="Accentuation"/>
          <w:i w:val="0"/>
          <w:lang w:val="fr-FR"/>
        </w:rPr>
      </w:pPr>
    </w:p>
    <w:p w14:paraId="50E2ACB2" w14:textId="77777777" w:rsidR="000A591E" w:rsidRPr="00682A96" w:rsidRDefault="000A591E" w:rsidP="006B2C9A">
      <w:pPr>
        <w:pStyle w:val="Titre1"/>
        <w:rPr>
          <w:rStyle w:val="Accentuation"/>
          <w:rFonts w:ascii="Times New Roman" w:hAnsi="Times New Roman" w:cs="Times New Roman"/>
          <w:iCs w:val="0"/>
          <w:sz w:val="24"/>
          <w:szCs w:val="24"/>
        </w:rPr>
      </w:pPr>
      <w:bookmarkStart w:id="2" w:name="_Toc118989100"/>
      <w:r w:rsidRPr="00682A96">
        <w:rPr>
          <w:rStyle w:val="Accentuation"/>
          <w:rFonts w:ascii="Times New Roman" w:hAnsi="Times New Roman" w:cs="Times New Roman"/>
          <w:iCs w:val="0"/>
          <w:sz w:val="24"/>
          <w:szCs w:val="24"/>
        </w:rPr>
        <w:t>3. Opérations</w:t>
      </w:r>
      <w:bookmarkEnd w:id="2"/>
    </w:p>
    <w:p w14:paraId="230813E3" w14:textId="77777777" w:rsidR="000A591E" w:rsidRPr="00682A96" w:rsidRDefault="000A591E" w:rsidP="006B2C9A">
      <w:pPr>
        <w:jc w:val="both"/>
        <w:rPr>
          <w:rStyle w:val="Accentuation"/>
          <w:i w:val="0"/>
        </w:rPr>
      </w:pPr>
    </w:p>
    <w:p w14:paraId="07EFC289" w14:textId="77777777" w:rsidR="000A591E" w:rsidRPr="00682A96" w:rsidRDefault="000A591E" w:rsidP="006B2C9A">
      <w:pPr>
        <w:spacing w:after="240" w:line="276" w:lineRule="auto"/>
        <w:jc w:val="both"/>
        <w:rPr>
          <w:i/>
          <w:lang w:val="fr-FR"/>
        </w:rPr>
      </w:pPr>
      <w:r w:rsidRPr="00682A96">
        <w:rPr>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682A96" w14:paraId="1D436EA0" w14:textId="77777777" w:rsidTr="004E4D64">
        <w:trPr>
          <w:trHeight w:val="70"/>
        </w:trPr>
        <w:tc>
          <w:tcPr>
            <w:tcW w:w="4453" w:type="dxa"/>
          </w:tcPr>
          <w:p w14:paraId="1406B7CC" w14:textId="77777777" w:rsidR="000A591E" w:rsidRPr="00682A96" w:rsidRDefault="000A591E" w:rsidP="006B2C9A">
            <w:pPr>
              <w:spacing w:line="276" w:lineRule="auto"/>
              <w:jc w:val="both"/>
              <w:rPr>
                <w:i/>
                <w:lang w:val="fr-FR"/>
              </w:rPr>
            </w:pPr>
            <w:r w:rsidRPr="00682A96">
              <w:rPr>
                <w:i/>
                <w:lang w:val="fr-FR"/>
              </w:rPr>
              <w:t>Nombre d’opérations menées ce mois</w:t>
            </w:r>
          </w:p>
        </w:tc>
        <w:tc>
          <w:tcPr>
            <w:tcW w:w="4478" w:type="dxa"/>
          </w:tcPr>
          <w:p w14:paraId="60C5BF29" w14:textId="77777777" w:rsidR="000A591E" w:rsidRPr="00682A96" w:rsidRDefault="00D93FC9" w:rsidP="006B2C9A">
            <w:pPr>
              <w:spacing w:line="276" w:lineRule="auto"/>
              <w:jc w:val="both"/>
              <w:rPr>
                <w:i/>
                <w:highlight w:val="yellow"/>
                <w:lang w:val="fr-FR"/>
              </w:rPr>
            </w:pPr>
            <w:r w:rsidRPr="00682A96">
              <w:rPr>
                <w:i/>
                <w:lang w:val="fr-FR"/>
              </w:rPr>
              <w:t>0</w:t>
            </w:r>
          </w:p>
        </w:tc>
      </w:tr>
      <w:tr w:rsidR="000A591E" w:rsidRPr="00682A96" w14:paraId="2212E726" w14:textId="77777777" w:rsidTr="004E4D64">
        <w:trPr>
          <w:trHeight w:val="231"/>
        </w:trPr>
        <w:tc>
          <w:tcPr>
            <w:tcW w:w="4453" w:type="dxa"/>
          </w:tcPr>
          <w:p w14:paraId="3EF7A4BA" w14:textId="77777777" w:rsidR="000A591E" w:rsidRPr="00682A96" w:rsidRDefault="000A591E" w:rsidP="006B2C9A">
            <w:pPr>
              <w:spacing w:line="276" w:lineRule="auto"/>
              <w:jc w:val="both"/>
              <w:rPr>
                <w:i/>
                <w:lang w:val="fr-FR"/>
              </w:rPr>
            </w:pPr>
            <w:r w:rsidRPr="00682A96">
              <w:rPr>
                <w:i/>
                <w:lang w:val="fr-FR"/>
              </w:rPr>
              <w:t xml:space="preserve">Nombre de personnes arrêtées </w:t>
            </w:r>
          </w:p>
        </w:tc>
        <w:tc>
          <w:tcPr>
            <w:tcW w:w="4478" w:type="dxa"/>
          </w:tcPr>
          <w:p w14:paraId="3D773AAE" w14:textId="77777777" w:rsidR="000A591E" w:rsidRPr="00682A96" w:rsidRDefault="00D93FC9" w:rsidP="006B2C9A">
            <w:pPr>
              <w:spacing w:line="276" w:lineRule="auto"/>
              <w:jc w:val="both"/>
              <w:rPr>
                <w:i/>
                <w:highlight w:val="yellow"/>
                <w:lang w:val="fr-FR"/>
              </w:rPr>
            </w:pPr>
            <w:r w:rsidRPr="00682A96">
              <w:rPr>
                <w:i/>
                <w:lang w:val="fr-FR"/>
              </w:rPr>
              <w:t>0</w:t>
            </w:r>
          </w:p>
        </w:tc>
      </w:tr>
    </w:tbl>
    <w:p w14:paraId="4A3A70A6" w14:textId="77777777" w:rsidR="00AC2E33" w:rsidRPr="00682A96" w:rsidRDefault="00AC2E33" w:rsidP="006B2C9A">
      <w:pPr>
        <w:pStyle w:val="Sansinterligne"/>
        <w:jc w:val="both"/>
        <w:rPr>
          <w:rStyle w:val="Accentuation"/>
          <w:rFonts w:ascii="Times New Roman" w:hAnsi="Times New Roman"/>
          <w:i w:val="0"/>
          <w:sz w:val="24"/>
          <w:szCs w:val="24"/>
        </w:rPr>
      </w:pPr>
    </w:p>
    <w:p w14:paraId="3F0073F6" w14:textId="77777777" w:rsidR="00DD5926" w:rsidRDefault="00F169D6" w:rsidP="006B2C9A">
      <w:pPr>
        <w:jc w:val="both"/>
        <w:rPr>
          <w:rStyle w:val="Accentuation"/>
          <w:i w:val="0"/>
          <w:lang w:val="fr-FR"/>
        </w:rPr>
      </w:pPr>
      <w:r>
        <w:rPr>
          <w:rStyle w:val="Accentuation"/>
          <w:i w:val="0"/>
          <w:lang w:val="fr-FR"/>
        </w:rPr>
        <w:t>Au cours de ce mois de mars</w:t>
      </w:r>
      <w:r w:rsidR="00D93FC9" w:rsidRPr="00682A96">
        <w:rPr>
          <w:rStyle w:val="Accentuation"/>
          <w:i w:val="0"/>
          <w:lang w:val="fr-FR"/>
        </w:rPr>
        <w:t>, aucune opération n’</w:t>
      </w:r>
      <w:r w:rsidR="002E4599" w:rsidRPr="00682A96">
        <w:rPr>
          <w:rStyle w:val="Accentuation"/>
          <w:i w:val="0"/>
          <w:lang w:val="fr-FR"/>
        </w:rPr>
        <w:t xml:space="preserve">a été menée. Il n’y a donc pas eu d’arrestation. </w:t>
      </w:r>
    </w:p>
    <w:p w14:paraId="0F6D6E2D" w14:textId="77777777" w:rsidR="004E7E22" w:rsidRDefault="004E7E22" w:rsidP="006B2C9A">
      <w:pPr>
        <w:jc w:val="both"/>
        <w:rPr>
          <w:rStyle w:val="Accentuation"/>
          <w:i w:val="0"/>
          <w:lang w:val="fr-FR"/>
        </w:rPr>
      </w:pPr>
    </w:p>
    <w:p w14:paraId="74286499" w14:textId="77777777" w:rsidR="004E7E22" w:rsidRDefault="004E7E22" w:rsidP="006B2C9A">
      <w:pPr>
        <w:jc w:val="both"/>
        <w:rPr>
          <w:rStyle w:val="Accentuation"/>
          <w:i w:val="0"/>
          <w:lang w:val="fr-FR"/>
        </w:rPr>
      </w:pPr>
    </w:p>
    <w:p w14:paraId="4CA840E2" w14:textId="77777777" w:rsidR="004E7E22" w:rsidRDefault="004E7E22" w:rsidP="006B2C9A">
      <w:pPr>
        <w:jc w:val="both"/>
        <w:rPr>
          <w:rStyle w:val="Accentuation"/>
          <w:i w:val="0"/>
          <w:lang w:val="fr-FR"/>
        </w:rPr>
      </w:pPr>
    </w:p>
    <w:p w14:paraId="6DCE0F51" w14:textId="77777777" w:rsidR="004E7E22" w:rsidRPr="00682A96" w:rsidRDefault="004E7E22" w:rsidP="006B2C9A">
      <w:pPr>
        <w:jc w:val="both"/>
        <w:rPr>
          <w:rStyle w:val="Accentuation"/>
          <w:i w:val="0"/>
        </w:rPr>
      </w:pPr>
    </w:p>
    <w:p w14:paraId="152E81E0" w14:textId="77777777" w:rsidR="000D2518" w:rsidRPr="00682A96" w:rsidRDefault="000D2518" w:rsidP="006B2C9A">
      <w:pPr>
        <w:jc w:val="both"/>
        <w:rPr>
          <w:rStyle w:val="Accentuation"/>
          <w:i w:val="0"/>
        </w:rPr>
      </w:pPr>
    </w:p>
    <w:p w14:paraId="34393422" w14:textId="77777777" w:rsidR="000D2518" w:rsidRPr="00682A96" w:rsidRDefault="000D2518" w:rsidP="006B2C9A">
      <w:pPr>
        <w:pStyle w:val="Titre1"/>
        <w:rPr>
          <w:rStyle w:val="Accentuation"/>
          <w:rFonts w:ascii="Times New Roman" w:hAnsi="Times New Roman" w:cs="Times New Roman"/>
          <w:sz w:val="24"/>
          <w:szCs w:val="24"/>
        </w:rPr>
      </w:pPr>
      <w:bookmarkStart w:id="3" w:name="_Toc118989101"/>
      <w:r w:rsidRPr="00682A96">
        <w:rPr>
          <w:rStyle w:val="Accentuation"/>
          <w:rFonts w:ascii="Times New Roman" w:hAnsi="Times New Roman" w:cs="Times New Roman"/>
          <w:sz w:val="24"/>
          <w:szCs w:val="24"/>
        </w:rPr>
        <w:lastRenderedPageBreak/>
        <w:t>4. Département juridique</w:t>
      </w:r>
      <w:bookmarkEnd w:id="3"/>
    </w:p>
    <w:p w14:paraId="1191DA51" w14:textId="77777777" w:rsidR="000D2518" w:rsidRPr="00682A96" w:rsidRDefault="000D2518" w:rsidP="006B2C9A">
      <w:pPr>
        <w:jc w:val="both"/>
        <w:rPr>
          <w:rStyle w:val="Accentuation"/>
          <w:i w:val="0"/>
        </w:rPr>
      </w:pPr>
    </w:p>
    <w:p w14:paraId="2371005D" w14:textId="77777777" w:rsidR="000D2518" w:rsidRPr="00682A96" w:rsidRDefault="000D2518" w:rsidP="006B2C9A">
      <w:pPr>
        <w:jc w:val="both"/>
        <w:rPr>
          <w:rStyle w:val="Accentuation"/>
          <w:i w:val="0"/>
        </w:rPr>
      </w:pPr>
      <w:r w:rsidRPr="00682A96">
        <w:rPr>
          <w:rStyle w:val="Accentuation"/>
          <w:b/>
          <w:i w:val="0"/>
        </w:rPr>
        <w:t>4.1. Suivi des affaires</w:t>
      </w:r>
      <w:r w:rsidRPr="00682A96">
        <w:rPr>
          <w:rStyle w:val="Accentuation"/>
          <w:i w:val="0"/>
        </w:rPr>
        <w:tab/>
      </w:r>
    </w:p>
    <w:p w14:paraId="4127A655" w14:textId="77777777" w:rsidR="000D2518" w:rsidRPr="00682A96" w:rsidRDefault="000D2518" w:rsidP="006B2C9A">
      <w:pPr>
        <w:jc w:val="both"/>
        <w:rPr>
          <w:rStyle w:val="Accentuation"/>
          <w:b/>
          <w:i w:val="0"/>
          <w:color w:val="FF0000"/>
        </w:rPr>
      </w:pPr>
    </w:p>
    <w:p w14:paraId="2924EDB6" w14:textId="77777777" w:rsidR="000D2518" w:rsidRPr="00682A96" w:rsidRDefault="000D2518" w:rsidP="006B2C9A">
      <w:pPr>
        <w:jc w:val="both"/>
        <w:rPr>
          <w:rStyle w:val="Accentuation"/>
        </w:rPr>
      </w:pPr>
      <w:r w:rsidRPr="00682A96">
        <w:rPr>
          <w:rStyle w:val="Accentuation"/>
        </w:rPr>
        <w:t>Indicateurs :</w:t>
      </w:r>
    </w:p>
    <w:p w14:paraId="08C02900" w14:textId="77777777" w:rsidR="000D2518" w:rsidRPr="00682A96" w:rsidRDefault="000D2518" w:rsidP="006B2C9A">
      <w:pPr>
        <w:jc w:val="both"/>
        <w:rPr>
          <w:rStyle w:val="Accentuation"/>
        </w:rPr>
      </w:pPr>
    </w:p>
    <w:tbl>
      <w:tblPr>
        <w:tblStyle w:val="Grilledetableauclaire1"/>
        <w:tblW w:w="0" w:type="auto"/>
        <w:jc w:val="center"/>
        <w:tblLook w:val="04A0" w:firstRow="1" w:lastRow="0" w:firstColumn="1" w:lastColumn="0" w:noHBand="0" w:noVBand="1"/>
      </w:tblPr>
      <w:tblGrid>
        <w:gridCol w:w="4794"/>
        <w:gridCol w:w="4200"/>
      </w:tblGrid>
      <w:tr w:rsidR="000D2518" w:rsidRPr="00682A96" w14:paraId="5DDE0532" w14:textId="77777777" w:rsidTr="007A2C0C">
        <w:trPr>
          <w:jc w:val="center"/>
        </w:trPr>
        <w:tc>
          <w:tcPr>
            <w:tcW w:w="4794" w:type="dxa"/>
          </w:tcPr>
          <w:p w14:paraId="4EF19C39" w14:textId="77777777" w:rsidR="000D2518" w:rsidRPr="00682A96" w:rsidRDefault="000D2518" w:rsidP="006B2C9A">
            <w:pPr>
              <w:jc w:val="both"/>
              <w:rPr>
                <w:rStyle w:val="Accentuation"/>
                <w:color w:val="000000" w:themeColor="text1"/>
              </w:rPr>
            </w:pPr>
            <w:r w:rsidRPr="00682A96">
              <w:rPr>
                <w:rStyle w:val="Accentuation"/>
                <w:color w:val="000000" w:themeColor="text1"/>
              </w:rPr>
              <w:t xml:space="preserve">Nombre d’affaires suivies                     </w:t>
            </w:r>
          </w:p>
        </w:tc>
        <w:tc>
          <w:tcPr>
            <w:tcW w:w="4200" w:type="dxa"/>
          </w:tcPr>
          <w:p w14:paraId="26030B87" w14:textId="77777777" w:rsidR="000D2518" w:rsidRPr="00682A96" w:rsidRDefault="00873096" w:rsidP="006B2C9A">
            <w:pPr>
              <w:jc w:val="both"/>
              <w:rPr>
                <w:rStyle w:val="Accentuation"/>
                <w:i w:val="0"/>
                <w:iCs w:val="0"/>
                <w:color w:val="000000" w:themeColor="text1"/>
              </w:rPr>
            </w:pPr>
            <w:r>
              <w:rPr>
                <w:rStyle w:val="Accentuation"/>
                <w:i w:val="0"/>
                <w:iCs w:val="0"/>
              </w:rPr>
              <w:t>0</w:t>
            </w:r>
          </w:p>
        </w:tc>
      </w:tr>
      <w:tr w:rsidR="000D2518" w:rsidRPr="00682A96" w14:paraId="1FE4C746" w14:textId="77777777" w:rsidTr="007A2C0C">
        <w:trPr>
          <w:jc w:val="center"/>
        </w:trPr>
        <w:tc>
          <w:tcPr>
            <w:tcW w:w="4794" w:type="dxa"/>
          </w:tcPr>
          <w:p w14:paraId="297A301F" w14:textId="77777777" w:rsidR="000D2518" w:rsidRPr="00682A96" w:rsidRDefault="000D2518" w:rsidP="006B2C9A">
            <w:pPr>
              <w:jc w:val="both"/>
              <w:rPr>
                <w:rStyle w:val="Accentuation"/>
                <w:color w:val="000000" w:themeColor="text1"/>
              </w:rPr>
            </w:pPr>
            <w:r w:rsidRPr="00682A96">
              <w:rPr>
                <w:rStyle w:val="Accentuation"/>
                <w:color w:val="000000" w:themeColor="text1"/>
              </w:rPr>
              <w:t>Nombre de condamnations</w:t>
            </w:r>
          </w:p>
        </w:tc>
        <w:tc>
          <w:tcPr>
            <w:tcW w:w="4200" w:type="dxa"/>
          </w:tcPr>
          <w:p w14:paraId="4F94F0C0" w14:textId="77777777" w:rsidR="000D2518" w:rsidRPr="00682A96" w:rsidRDefault="000D2518" w:rsidP="006B2C9A">
            <w:pPr>
              <w:jc w:val="both"/>
              <w:rPr>
                <w:rStyle w:val="Accentuation"/>
                <w:i w:val="0"/>
                <w:iCs w:val="0"/>
                <w:color w:val="000000" w:themeColor="text1"/>
              </w:rPr>
            </w:pPr>
            <w:r w:rsidRPr="00682A96">
              <w:rPr>
                <w:rStyle w:val="Accentuation"/>
                <w:i w:val="0"/>
                <w:iCs w:val="0"/>
                <w:color w:val="000000" w:themeColor="text1"/>
              </w:rPr>
              <w:t>0</w:t>
            </w:r>
          </w:p>
        </w:tc>
      </w:tr>
      <w:tr w:rsidR="000D2518" w:rsidRPr="00682A96" w14:paraId="77317B0A" w14:textId="77777777" w:rsidTr="007A2C0C">
        <w:trPr>
          <w:jc w:val="center"/>
        </w:trPr>
        <w:tc>
          <w:tcPr>
            <w:tcW w:w="4794" w:type="dxa"/>
          </w:tcPr>
          <w:p w14:paraId="26BD93E2" w14:textId="77777777" w:rsidR="000D2518" w:rsidRPr="00682A96" w:rsidRDefault="000D2518" w:rsidP="006B2C9A">
            <w:pPr>
              <w:jc w:val="both"/>
              <w:rPr>
                <w:rStyle w:val="Accentuation"/>
                <w:color w:val="000000" w:themeColor="text1"/>
              </w:rPr>
            </w:pPr>
            <w:r w:rsidRPr="00682A96">
              <w:rPr>
                <w:rStyle w:val="Accentuation"/>
                <w:color w:val="000000" w:themeColor="text1"/>
              </w:rPr>
              <w:t>Affaires enregistrées</w:t>
            </w:r>
          </w:p>
        </w:tc>
        <w:tc>
          <w:tcPr>
            <w:tcW w:w="4200" w:type="dxa"/>
          </w:tcPr>
          <w:p w14:paraId="51DF1B91" w14:textId="77777777" w:rsidR="000D2518" w:rsidRPr="00682A96" w:rsidRDefault="00B93145" w:rsidP="006B2C9A">
            <w:pPr>
              <w:jc w:val="both"/>
              <w:rPr>
                <w:rStyle w:val="Accentuation"/>
                <w:i w:val="0"/>
                <w:iCs w:val="0"/>
                <w:color w:val="000000" w:themeColor="text1"/>
              </w:rPr>
            </w:pPr>
            <w:r>
              <w:rPr>
                <w:rStyle w:val="Accentuation"/>
                <w:i w:val="0"/>
                <w:iCs w:val="0"/>
                <w:color w:val="000000" w:themeColor="text1"/>
              </w:rPr>
              <w:t>2</w:t>
            </w:r>
          </w:p>
        </w:tc>
      </w:tr>
      <w:tr w:rsidR="000D2518" w:rsidRPr="00682A96" w14:paraId="0149ACDA" w14:textId="77777777" w:rsidTr="007A2C0C">
        <w:trPr>
          <w:jc w:val="center"/>
        </w:trPr>
        <w:tc>
          <w:tcPr>
            <w:tcW w:w="4794" w:type="dxa"/>
          </w:tcPr>
          <w:p w14:paraId="404A2804" w14:textId="77777777" w:rsidR="000D2518" w:rsidRPr="00682A96" w:rsidRDefault="000D2518" w:rsidP="006B2C9A">
            <w:pPr>
              <w:jc w:val="both"/>
              <w:rPr>
                <w:rStyle w:val="Accentuation"/>
                <w:color w:val="000000" w:themeColor="text1"/>
              </w:rPr>
            </w:pPr>
            <w:r w:rsidRPr="00682A96">
              <w:rPr>
                <w:rStyle w:val="Accentuation"/>
                <w:color w:val="000000" w:themeColor="text1"/>
              </w:rPr>
              <w:t>Nombre de prévenus</w:t>
            </w:r>
          </w:p>
        </w:tc>
        <w:tc>
          <w:tcPr>
            <w:tcW w:w="4200" w:type="dxa"/>
          </w:tcPr>
          <w:p w14:paraId="77EE052E" w14:textId="77777777" w:rsidR="000D2518" w:rsidRPr="00682A96" w:rsidRDefault="000D2518" w:rsidP="006B2C9A">
            <w:pPr>
              <w:jc w:val="both"/>
              <w:rPr>
                <w:rStyle w:val="Accentuation"/>
                <w:i w:val="0"/>
                <w:iCs w:val="0"/>
                <w:color w:val="000000" w:themeColor="text1"/>
              </w:rPr>
            </w:pPr>
            <w:r w:rsidRPr="00682A96">
              <w:rPr>
                <w:rStyle w:val="Accentuation"/>
                <w:i w:val="0"/>
                <w:iCs w:val="0"/>
                <w:color w:val="000000" w:themeColor="text1"/>
              </w:rPr>
              <w:t>0</w:t>
            </w:r>
          </w:p>
        </w:tc>
      </w:tr>
    </w:tbl>
    <w:p w14:paraId="0278D37B" w14:textId="77777777" w:rsidR="000D2518" w:rsidRPr="00682A96" w:rsidRDefault="000D2518" w:rsidP="006B2C9A">
      <w:pPr>
        <w:jc w:val="both"/>
        <w:rPr>
          <w:rStyle w:val="Accentuation"/>
          <w:i w:val="0"/>
        </w:rPr>
      </w:pPr>
    </w:p>
    <w:p w14:paraId="7055D692" w14:textId="77777777" w:rsidR="00DE4F24" w:rsidRDefault="00EA23A1" w:rsidP="006B2C9A">
      <w:pPr>
        <w:jc w:val="both"/>
        <w:rPr>
          <w:rStyle w:val="Accentuation"/>
          <w:i w:val="0"/>
          <w:lang w:val="fr-FR"/>
        </w:rPr>
      </w:pPr>
      <w:bookmarkStart w:id="4" w:name="_Hlk149868750"/>
      <w:bookmarkStart w:id="5" w:name="_Hlk152654543"/>
      <w:r>
        <w:rPr>
          <w:rStyle w:val="Accentuation"/>
          <w:i w:val="0"/>
          <w:lang w:val="fr-FR"/>
        </w:rPr>
        <w:t>Pour ce mois de mars, aucune affaire liée à l’exploitation</w:t>
      </w:r>
      <w:r w:rsidR="00002F24">
        <w:rPr>
          <w:rStyle w:val="Accentuation"/>
          <w:i w:val="0"/>
          <w:lang w:val="fr-FR"/>
        </w:rPr>
        <w:t xml:space="preserve"> illégale</w:t>
      </w:r>
      <w:r>
        <w:rPr>
          <w:rStyle w:val="Accentuation"/>
          <w:i w:val="0"/>
          <w:lang w:val="fr-FR"/>
        </w:rPr>
        <w:t xml:space="preserve"> du bois ou aux cahiers de charges contractuelles n’a été suivie devant les juridictions. En conséquence, il n’y a pas de condamnations</w:t>
      </w:r>
      <w:r w:rsidR="00DA459A">
        <w:rPr>
          <w:rStyle w:val="Accentuation"/>
          <w:i w:val="0"/>
          <w:lang w:val="fr-FR"/>
        </w:rPr>
        <w:t>.</w:t>
      </w:r>
      <w:bookmarkEnd w:id="4"/>
      <w:bookmarkEnd w:id="5"/>
    </w:p>
    <w:p w14:paraId="28158FEB" w14:textId="77777777" w:rsidR="00EA23A1" w:rsidRPr="009B5336" w:rsidRDefault="00B93145" w:rsidP="006B2C9A">
      <w:pPr>
        <w:jc w:val="both"/>
        <w:rPr>
          <w:color w:val="4F81BD" w:themeColor="accent1"/>
        </w:rPr>
      </w:pPr>
      <w:proofErr w:type="gramStart"/>
      <w:r>
        <w:rPr>
          <w:rStyle w:val="Accentuation"/>
          <w:i w:val="0"/>
          <w:lang w:val="fr-FR"/>
        </w:rPr>
        <w:t>Par contre</w:t>
      </w:r>
      <w:proofErr w:type="gramEnd"/>
      <w:r>
        <w:rPr>
          <w:rStyle w:val="Accentuation"/>
          <w:i w:val="0"/>
          <w:lang w:val="fr-FR"/>
        </w:rPr>
        <w:t xml:space="preserve"> deux cas ont été enregistrés au parquet de Mouila. Il s’agit de la plainte de la communauté villageoise de </w:t>
      </w:r>
      <w:proofErr w:type="spellStart"/>
      <w:r>
        <w:rPr>
          <w:rStyle w:val="Accentuation"/>
          <w:i w:val="0"/>
          <w:lang w:val="fr-FR"/>
        </w:rPr>
        <w:t>Memba</w:t>
      </w:r>
      <w:proofErr w:type="spellEnd"/>
      <w:r>
        <w:rPr>
          <w:rStyle w:val="Accentuation"/>
          <w:i w:val="0"/>
          <w:lang w:val="fr-FR"/>
        </w:rPr>
        <w:t xml:space="preserve"> (</w:t>
      </w:r>
      <w:proofErr w:type="spellStart"/>
      <w:r>
        <w:rPr>
          <w:rStyle w:val="Accentuation"/>
          <w:i w:val="0"/>
          <w:lang w:val="fr-FR"/>
        </w:rPr>
        <w:t>Lébamba</w:t>
      </w:r>
      <w:proofErr w:type="spellEnd"/>
      <w:r>
        <w:rPr>
          <w:rStyle w:val="Accentuation"/>
          <w:i w:val="0"/>
          <w:lang w:val="fr-FR"/>
        </w:rPr>
        <w:t xml:space="preserve">), représentée par SOMBI Victor contre TONDA Cédric pour abus de confiance et détournement. Et de la plainte de la communauté villageoise de </w:t>
      </w:r>
      <w:proofErr w:type="spellStart"/>
      <w:r>
        <w:rPr>
          <w:rStyle w:val="Accentuation"/>
          <w:i w:val="0"/>
          <w:lang w:val="fr-FR"/>
        </w:rPr>
        <w:t>Mouyamba</w:t>
      </w:r>
      <w:proofErr w:type="spellEnd"/>
      <w:r>
        <w:rPr>
          <w:rStyle w:val="Accentuation"/>
          <w:i w:val="0"/>
          <w:lang w:val="fr-FR"/>
        </w:rPr>
        <w:t xml:space="preserve"> (</w:t>
      </w:r>
      <w:proofErr w:type="spellStart"/>
      <w:r>
        <w:rPr>
          <w:rStyle w:val="Accentuation"/>
          <w:i w:val="0"/>
          <w:lang w:val="fr-FR"/>
        </w:rPr>
        <w:t>Lébamba</w:t>
      </w:r>
      <w:proofErr w:type="spellEnd"/>
      <w:r>
        <w:rPr>
          <w:rStyle w:val="Accentuation"/>
          <w:i w:val="0"/>
          <w:lang w:val="fr-FR"/>
        </w:rPr>
        <w:t xml:space="preserve">), représentée par MAMFOUMBI MOULEMBA Alain contre TONDA Cédric et MOUELEY Guy </w:t>
      </w:r>
      <w:proofErr w:type="spellStart"/>
      <w:r>
        <w:rPr>
          <w:rStyle w:val="Accentuation"/>
          <w:i w:val="0"/>
          <w:lang w:val="fr-FR"/>
        </w:rPr>
        <w:t>Cardy</w:t>
      </w:r>
      <w:proofErr w:type="spellEnd"/>
      <w:r>
        <w:rPr>
          <w:rStyle w:val="Accentuation"/>
          <w:i w:val="0"/>
          <w:lang w:val="fr-FR"/>
        </w:rPr>
        <w:t xml:space="preserve"> pour abus de confiance et détournement. </w:t>
      </w:r>
    </w:p>
    <w:p w14:paraId="5E3EF2AD" w14:textId="77777777" w:rsidR="005273BB" w:rsidRPr="00682A96" w:rsidRDefault="005273BB" w:rsidP="006B2C9A">
      <w:pPr>
        <w:jc w:val="both"/>
      </w:pPr>
    </w:p>
    <w:p w14:paraId="2FF0BB8D" w14:textId="77777777" w:rsidR="000D2518" w:rsidRPr="00682A96" w:rsidRDefault="000D2518" w:rsidP="006B2C9A">
      <w:pPr>
        <w:jc w:val="both"/>
        <w:rPr>
          <w:rStyle w:val="Accentuation"/>
          <w:b/>
          <w:i w:val="0"/>
        </w:rPr>
      </w:pPr>
      <w:r w:rsidRPr="00682A96">
        <w:rPr>
          <w:rStyle w:val="Accentuation"/>
          <w:b/>
          <w:i w:val="0"/>
        </w:rPr>
        <w:t>4.2. Visites de prison</w:t>
      </w:r>
    </w:p>
    <w:p w14:paraId="4157EEDB" w14:textId="77777777" w:rsidR="000D2518" w:rsidRPr="00682A96" w:rsidRDefault="000D2518" w:rsidP="006B2C9A">
      <w:pPr>
        <w:jc w:val="both"/>
        <w:rPr>
          <w:rStyle w:val="Accentuation"/>
          <w:i w:val="0"/>
        </w:rPr>
      </w:pPr>
    </w:p>
    <w:p w14:paraId="65733135" w14:textId="77777777" w:rsidR="000D2518" w:rsidRPr="00682A96" w:rsidRDefault="000D2518" w:rsidP="006B2C9A">
      <w:pPr>
        <w:jc w:val="both"/>
        <w:rPr>
          <w:rStyle w:val="Accentuation"/>
        </w:rPr>
      </w:pPr>
      <w:r w:rsidRPr="00682A96">
        <w:rPr>
          <w:rStyle w:val="Accentuation"/>
        </w:rPr>
        <w:t>Indicateurs :</w:t>
      </w:r>
    </w:p>
    <w:p w14:paraId="0F339C71" w14:textId="77777777" w:rsidR="000D2518" w:rsidRPr="00682A96" w:rsidRDefault="000D2518" w:rsidP="006B2C9A">
      <w:pPr>
        <w:jc w:val="both"/>
        <w:rPr>
          <w:rStyle w:val="Accentuation"/>
        </w:rPr>
      </w:pPr>
    </w:p>
    <w:tbl>
      <w:tblPr>
        <w:tblStyle w:val="Grilledetableauclaire1"/>
        <w:tblW w:w="9208" w:type="dxa"/>
        <w:tblLook w:val="04A0" w:firstRow="1" w:lastRow="0" w:firstColumn="1" w:lastColumn="0" w:noHBand="0" w:noVBand="1"/>
      </w:tblPr>
      <w:tblGrid>
        <w:gridCol w:w="4928"/>
        <w:gridCol w:w="4280"/>
      </w:tblGrid>
      <w:tr w:rsidR="000D2518" w:rsidRPr="00682A96" w14:paraId="2C141FD5" w14:textId="77777777" w:rsidTr="007A2C0C">
        <w:trPr>
          <w:trHeight w:val="262"/>
        </w:trPr>
        <w:tc>
          <w:tcPr>
            <w:tcW w:w="4928" w:type="dxa"/>
          </w:tcPr>
          <w:p w14:paraId="4A055AE4" w14:textId="77777777" w:rsidR="000D2518" w:rsidRPr="00682A96" w:rsidRDefault="000D2518" w:rsidP="006B2C9A">
            <w:pPr>
              <w:jc w:val="both"/>
              <w:rPr>
                <w:rStyle w:val="Accentuation"/>
              </w:rPr>
            </w:pPr>
            <w:r w:rsidRPr="00682A96">
              <w:rPr>
                <w:rStyle w:val="Accentuation"/>
              </w:rPr>
              <w:t xml:space="preserve">Nombre de visites effectuées </w:t>
            </w:r>
          </w:p>
        </w:tc>
        <w:tc>
          <w:tcPr>
            <w:tcW w:w="4280" w:type="dxa"/>
          </w:tcPr>
          <w:p w14:paraId="4A7CAD60" w14:textId="77777777" w:rsidR="000D2518" w:rsidRPr="00682A96" w:rsidRDefault="000D2518" w:rsidP="006B2C9A">
            <w:pPr>
              <w:jc w:val="both"/>
              <w:rPr>
                <w:rStyle w:val="Accentuation"/>
              </w:rPr>
            </w:pPr>
            <w:r w:rsidRPr="00682A96">
              <w:rPr>
                <w:rStyle w:val="Accentuation"/>
              </w:rPr>
              <w:t>0</w:t>
            </w:r>
          </w:p>
        </w:tc>
      </w:tr>
      <w:tr w:rsidR="000D2518" w:rsidRPr="00682A96" w14:paraId="1A9BEB8D" w14:textId="77777777" w:rsidTr="007A2C0C">
        <w:trPr>
          <w:trHeight w:val="262"/>
        </w:trPr>
        <w:tc>
          <w:tcPr>
            <w:tcW w:w="4928" w:type="dxa"/>
          </w:tcPr>
          <w:p w14:paraId="1B15EDB2" w14:textId="77777777" w:rsidR="000D2518" w:rsidRPr="00682A96" w:rsidRDefault="000D2518" w:rsidP="006B2C9A">
            <w:pPr>
              <w:jc w:val="both"/>
              <w:rPr>
                <w:rStyle w:val="Accentuation"/>
              </w:rPr>
            </w:pPr>
            <w:r w:rsidRPr="00682A96">
              <w:rPr>
                <w:rStyle w:val="Accentuation"/>
              </w:rPr>
              <w:t>Nombre de détenus rencontrés</w:t>
            </w:r>
          </w:p>
        </w:tc>
        <w:tc>
          <w:tcPr>
            <w:tcW w:w="4280" w:type="dxa"/>
          </w:tcPr>
          <w:p w14:paraId="334C8BCC" w14:textId="77777777" w:rsidR="000D2518" w:rsidRPr="00682A96" w:rsidRDefault="000D2518" w:rsidP="006B2C9A">
            <w:pPr>
              <w:jc w:val="both"/>
              <w:rPr>
                <w:rStyle w:val="Accentuation"/>
              </w:rPr>
            </w:pPr>
            <w:r w:rsidRPr="00682A96">
              <w:rPr>
                <w:rStyle w:val="Accentuation"/>
              </w:rPr>
              <w:t>0</w:t>
            </w:r>
          </w:p>
        </w:tc>
      </w:tr>
    </w:tbl>
    <w:p w14:paraId="6AA83CEA" w14:textId="77777777" w:rsidR="000D2518" w:rsidRPr="00682A96" w:rsidRDefault="000D2518" w:rsidP="006B2C9A">
      <w:pPr>
        <w:jc w:val="both"/>
        <w:rPr>
          <w:rStyle w:val="Accentuation"/>
          <w:i w:val="0"/>
        </w:rPr>
      </w:pPr>
    </w:p>
    <w:p w14:paraId="5335BBCB" w14:textId="77777777" w:rsidR="000D2518" w:rsidRDefault="000D2518" w:rsidP="006B2C9A">
      <w:pPr>
        <w:jc w:val="both"/>
        <w:rPr>
          <w:rStyle w:val="Accentuation"/>
          <w:i w:val="0"/>
          <w:color w:val="000000" w:themeColor="text1"/>
        </w:rPr>
      </w:pPr>
      <w:r w:rsidRPr="00682A96">
        <w:rPr>
          <w:rStyle w:val="Accentuation"/>
          <w:i w:val="0"/>
          <w:color w:val="000000" w:themeColor="text1"/>
        </w:rPr>
        <w:t xml:space="preserve">Aucune visite de prison n’a eu lieu ce mois </w:t>
      </w:r>
      <w:r w:rsidR="00EA23A1">
        <w:rPr>
          <w:rStyle w:val="Accentuation"/>
          <w:i w:val="0"/>
          <w:color w:val="000000" w:themeColor="text1"/>
        </w:rPr>
        <w:t>de mars</w:t>
      </w:r>
      <w:r w:rsidR="00661C4C">
        <w:rPr>
          <w:rStyle w:val="Accentuation"/>
          <w:i w:val="0"/>
          <w:color w:val="000000" w:themeColor="text1"/>
        </w:rPr>
        <w:t xml:space="preserve"> 2024</w:t>
      </w:r>
      <w:r w:rsidR="00C10EE5">
        <w:rPr>
          <w:rStyle w:val="Accentuation"/>
          <w:i w:val="0"/>
          <w:color w:val="000000" w:themeColor="text1"/>
        </w:rPr>
        <w:t>.</w:t>
      </w:r>
      <w:r w:rsidR="00EA23A1">
        <w:rPr>
          <w:rStyle w:val="Accentuation"/>
          <w:i w:val="0"/>
          <w:color w:val="000000" w:themeColor="text1"/>
        </w:rPr>
        <w:t xml:space="preserve"> Nous n’enregistrons pas pour le moment les cas de détention pour exploitation forestiè</w:t>
      </w:r>
      <w:r w:rsidR="00002F24">
        <w:rPr>
          <w:rStyle w:val="Accentuation"/>
          <w:i w:val="0"/>
          <w:color w:val="000000" w:themeColor="text1"/>
        </w:rPr>
        <w:t>re illégale.</w:t>
      </w:r>
    </w:p>
    <w:p w14:paraId="4F722BF8" w14:textId="77777777" w:rsidR="00B20C73" w:rsidRPr="00682A96" w:rsidRDefault="00B20C73" w:rsidP="006B2C9A">
      <w:pPr>
        <w:jc w:val="both"/>
        <w:rPr>
          <w:rStyle w:val="Accentuation"/>
          <w:i w:val="0"/>
          <w:color w:val="000000" w:themeColor="text1"/>
        </w:rPr>
      </w:pPr>
    </w:p>
    <w:p w14:paraId="6A0D9F09" w14:textId="77777777" w:rsidR="000D2518" w:rsidRPr="00682A96" w:rsidRDefault="000D2518" w:rsidP="006B2C9A">
      <w:pPr>
        <w:jc w:val="both"/>
        <w:rPr>
          <w:rStyle w:val="Accentuation"/>
          <w:b/>
          <w:i w:val="0"/>
        </w:rPr>
      </w:pPr>
      <w:r w:rsidRPr="00682A96">
        <w:rPr>
          <w:rStyle w:val="Accentuation"/>
          <w:b/>
          <w:i w:val="0"/>
        </w:rPr>
        <w:t>4.3 Formations</w:t>
      </w:r>
    </w:p>
    <w:p w14:paraId="279B0339" w14:textId="77777777" w:rsidR="000D2518" w:rsidRPr="00682A96" w:rsidRDefault="000D2518" w:rsidP="006B2C9A">
      <w:pPr>
        <w:jc w:val="both"/>
        <w:rPr>
          <w:rStyle w:val="Accentuation"/>
          <w:b/>
          <w:i w:val="0"/>
        </w:rPr>
      </w:pPr>
    </w:p>
    <w:p w14:paraId="00D76B37" w14:textId="77777777" w:rsidR="000D2518" w:rsidRPr="00682A96" w:rsidRDefault="00F169D6" w:rsidP="006B2C9A">
      <w:pPr>
        <w:jc w:val="both"/>
        <w:rPr>
          <w:rStyle w:val="Accentuation"/>
          <w:i w:val="0"/>
        </w:rPr>
      </w:pPr>
      <w:r>
        <w:rPr>
          <w:rStyle w:val="Accentuation"/>
          <w:i w:val="0"/>
        </w:rPr>
        <w:t>Quatre ateliers de renforcement des capacités ont eu lieu au mois de mars dans les quatre départements de la province de l’Ogooué-Ivindo. À savoir : le département de l’</w:t>
      </w:r>
      <w:r w:rsidRPr="00F169D6">
        <w:rPr>
          <w:rStyle w:val="Accentuation"/>
          <w:b/>
          <w:i w:val="0"/>
        </w:rPr>
        <w:t>Ivindo</w:t>
      </w:r>
      <w:r>
        <w:rPr>
          <w:rStyle w:val="Accentuation"/>
          <w:i w:val="0"/>
        </w:rPr>
        <w:t xml:space="preserve">, le département de la </w:t>
      </w:r>
      <w:proofErr w:type="spellStart"/>
      <w:r w:rsidRPr="00F169D6">
        <w:rPr>
          <w:rStyle w:val="Accentuation"/>
          <w:b/>
          <w:i w:val="0"/>
        </w:rPr>
        <w:t>Zadié</w:t>
      </w:r>
      <w:proofErr w:type="spellEnd"/>
      <w:r>
        <w:rPr>
          <w:rStyle w:val="Accentuation"/>
          <w:i w:val="0"/>
        </w:rPr>
        <w:t xml:space="preserve">, le département de la </w:t>
      </w:r>
      <w:proofErr w:type="spellStart"/>
      <w:r w:rsidRPr="00F169D6">
        <w:rPr>
          <w:rStyle w:val="Accentuation"/>
          <w:b/>
          <w:i w:val="0"/>
        </w:rPr>
        <w:t>Mvoung</w:t>
      </w:r>
      <w:proofErr w:type="spellEnd"/>
      <w:r>
        <w:rPr>
          <w:rStyle w:val="Accentuation"/>
          <w:i w:val="0"/>
        </w:rPr>
        <w:t xml:space="preserve"> et le département de la </w:t>
      </w:r>
      <w:proofErr w:type="spellStart"/>
      <w:r w:rsidRPr="00F169D6">
        <w:rPr>
          <w:rStyle w:val="Accentuation"/>
          <w:b/>
          <w:i w:val="0"/>
        </w:rPr>
        <w:t>Lopé</w:t>
      </w:r>
      <w:proofErr w:type="spellEnd"/>
      <w:r>
        <w:rPr>
          <w:rStyle w:val="Accentuation"/>
          <w:i w:val="0"/>
        </w:rPr>
        <w:t>.</w:t>
      </w:r>
    </w:p>
    <w:p w14:paraId="6338D7B9" w14:textId="77777777" w:rsidR="00FB411D" w:rsidRPr="00682A96" w:rsidRDefault="00FB411D" w:rsidP="006B2C9A">
      <w:pPr>
        <w:jc w:val="both"/>
        <w:rPr>
          <w:b/>
          <w:u w:val="single"/>
        </w:rPr>
      </w:pPr>
    </w:p>
    <w:p w14:paraId="16B8BDA3" w14:textId="77777777" w:rsidR="000A591E" w:rsidRPr="00682A96" w:rsidRDefault="000A591E" w:rsidP="006B2C9A">
      <w:pPr>
        <w:pStyle w:val="Titre1"/>
        <w:rPr>
          <w:rStyle w:val="Accentuation"/>
          <w:rFonts w:ascii="Times New Roman" w:hAnsi="Times New Roman" w:cs="Times New Roman"/>
          <w:iCs w:val="0"/>
          <w:sz w:val="24"/>
          <w:szCs w:val="24"/>
        </w:rPr>
      </w:pPr>
      <w:bookmarkStart w:id="6" w:name="_Toc118989102"/>
      <w:r w:rsidRPr="00682A96">
        <w:rPr>
          <w:rStyle w:val="Accentuation"/>
          <w:rFonts w:ascii="Times New Roman" w:hAnsi="Times New Roman" w:cs="Times New Roman"/>
          <w:iCs w:val="0"/>
          <w:sz w:val="24"/>
          <w:szCs w:val="24"/>
        </w:rPr>
        <w:t>5. Missions</w:t>
      </w:r>
      <w:bookmarkEnd w:id="6"/>
    </w:p>
    <w:p w14:paraId="484FC498" w14:textId="77777777" w:rsidR="00BE3C9A" w:rsidRPr="00682A96" w:rsidRDefault="00BE3C9A" w:rsidP="006B2C9A">
      <w:pPr>
        <w:jc w:val="both"/>
      </w:pPr>
    </w:p>
    <w:p w14:paraId="3735E5C5" w14:textId="77777777" w:rsidR="00DD5926" w:rsidRPr="00682A96" w:rsidRDefault="00961E86" w:rsidP="006B2C9A">
      <w:pPr>
        <w:jc w:val="both"/>
      </w:pPr>
      <w:r>
        <w:t>Deux</w:t>
      </w:r>
      <w:r w:rsidR="00BA605F">
        <w:t xml:space="preserve"> mission</w:t>
      </w:r>
      <w:r>
        <w:t>s</w:t>
      </w:r>
      <w:r w:rsidR="00BA605F">
        <w:t xml:space="preserve"> sociale</w:t>
      </w:r>
      <w:r>
        <w:t>s ont</w:t>
      </w:r>
      <w:r w:rsidR="00947CB3" w:rsidRPr="00682A96">
        <w:t xml:space="preserve"> eu lieu au cour</w:t>
      </w:r>
      <w:r w:rsidR="00F169D6">
        <w:t>s du mois de Mars</w:t>
      </w:r>
      <w:r w:rsidR="000A22F4">
        <w:t xml:space="preserve"> 2024</w:t>
      </w:r>
      <w:r w:rsidR="00947CB3" w:rsidRPr="00682A96">
        <w:t xml:space="preserve"> dans </w:t>
      </w:r>
      <w:r w:rsidR="00BA605F">
        <w:t>la province</w:t>
      </w:r>
      <w:r w:rsidR="00F177CB">
        <w:t xml:space="preserve"> de </w:t>
      </w:r>
      <w:r w:rsidR="000A22F4">
        <w:t>l’Ogooué-Ivindo</w:t>
      </w:r>
      <w:r w:rsidR="00F169D6">
        <w:t xml:space="preserve"> et dans la province de la Ngounié</w:t>
      </w:r>
      <w:r>
        <w:t>.</w:t>
      </w:r>
    </w:p>
    <w:p w14:paraId="29BC7548" w14:textId="77777777" w:rsidR="00D479CB" w:rsidRPr="00682A96" w:rsidRDefault="00D479CB" w:rsidP="006B2C9A">
      <w:pPr>
        <w:jc w:val="both"/>
      </w:pPr>
    </w:p>
    <w:p w14:paraId="3DEC2645" w14:textId="77777777" w:rsidR="00BB7A97" w:rsidRPr="00682A96" w:rsidRDefault="00E97398" w:rsidP="006B2C9A">
      <w:pPr>
        <w:pStyle w:val="Paragraphedeliste"/>
        <w:numPr>
          <w:ilvl w:val="0"/>
          <w:numId w:val="3"/>
        </w:numPr>
        <w:jc w:val="both"/>
        <w:rPr>
          <w:b/>
        </w:rPr>
      </w:pPr>
      <w:r w:rsidRPr="00682A96">
        <w:rPr>
          <w:b/>
        </w:rPr>
        <w:t>Mission dans la</w:t>
      </w:r>
      <w:r w:rsidR="00BB7A97" w:rsidRPr="00682A96">
        <w:rPr>
          <w:b/>
        </w:rPr>
        <w:t xml:space="preserve"> province d</w:t>
      </w:r>
      <w:r w:rsidR="00666A99">
        <w:rPr>
          <w:b/>
        </w:rPr>
        <w:t>e la Ngounié 13</w:t>
      </w:r>
      <w:r w:rsidR="00F169D6">
        <w:rPr>
          <w:b/>
        </w:rPr>
        <w:t xml:space="preserve"> au 16 Mars</w:t>
      </w:r>
      <w:r w:rsidR="000A22F4">
        <w:rPr>
          <w:b/>
        </w:rPr>
        <w:t xml:space="preserve"> 2024</w:t>
      </w:r>
      <w:r w:rsidR="00947CB3" w:rsidRPr="00682A96">
        <w:rPr>
          <w:b/>
        </w:rPr>
        <w:t>.</w:t>
      </w:r>
    </w:p>
    <w:p w14:paraId="2784FA1D" w14:textId="77777777" w:rsidR="00D479CB" w:rsidRPr="00682A96" w:rsidRDefault="00D479CB" w:rsidP="006B2C9A">
      <w:pPr>
        <w:pStyle w:val="Paragraphedeliste"/>
        <w:jc w:val="both"/>
      </w:pPr>
    </w:p>
    <w:p w14:paraId="337BE43B" w14:textId="77777777" w:rsidR="00BA605F" w:rsidRPr="00A53F25" w:rsidRDefault="00812D72" w:rsidP="006B2C9A">
      <w:pPr>
        <w:jc w:val="both"/>
        <w:rPr>
          <w:rFonts w:eastAsia="Calibri"/>
          <w:b/>
          <w:kern w:val="2"/>
          <w:lang w:eastAsia="fr-FR"/>
        </w:rPr>
      </w:pPr>
      <w:r>
        <w:t>Dans la période du 13</w:t>
      </w:r>
      <w:r w:rsidR="00F169D6">
        <w:t xml:space="preserve"> au 16 Mars</w:t>
      </w:r>
      <w:r w:rsidR="000A22F4">
        <w:t xml:space="preserve"> 2024</w:t>
      </w:r>
      <w:r w:rsidR="00BA605F">
        <w:t>, une mission</w:t>
      </w:r>
      <w:r w:rsidR="00F169D6">
        <w:t xml:space="preserve"> conjointe</w:t>
      </w:r>
      <w:r w:rsidR="00BA605F">
        <w:t xml:space="preserve"> de</w:t>
      </w:r>
      <w:r w:rsidR="00F169D6">
        <w:t xml:space="preserve"> </w:t>
      </w:r>
      <w:r w:rsidR="00661C4C">
        <w:t>l’</w:t>
      </w:r>
      <w:r w:rsidR="00661C4C" w:rsidRPr="00682866">
        <w:t xml:space="preserve">ONG </w:t>
      </w:r>
      <w:r w:rsidR="00661C4C" w:rsidRPr="00F169D6">
        <w:rPr>
          <w:sz w:val="28"/>
        </w:rPr>
        <w:t>Conservation</w:t>
      </w:r>
      <w:r w:rsidR="00F169D6" w:rsidRPr="00F169D6">
        <w:rPr>
          <w:sz w:val="28"/>
        </w:rPr>
        <w:t xml:space="preserve"> </w:t>
      </w:r>
      <w:r w:rsidR="00BA605F" w:rsidRPr="00F169D6">
        <w:rPr>
          <w:sz w:val="28"/>
        </w:rPr>
        <w:t>Justice</w:t>
      </w:r>
      <w:r w:rsidR="00F169D6">
        <w:t xml:space="preserve"> et </w:t>
      </w:r>
      <w:r w:rsidR="00F169D6" w:rsidRPr="00C22F78">
        <w:rPr>
          <w:lang w:eastAsia="fr-FR"/>
        </w:rPr>
        <w:t>US FOREST SERVICE</w:t>
      </w:r>
      <w:r w:rsidR="000A22F4">
        <w:t xml:space="preserve"> a eu lieu dans les départements de </w:t>
      </w:r>
      <w:proofErr w:type="spellStart"/>
      <w:r w:rsidR="00975EA0">
        <w:t>Tsamba</w:t>
      </w:r>
      <w:proofErr w:type="spellEnd"/>
      <w:r w:rsidR="00975EA0">
        <w:t xml:space="preserve"> </w:t>
      </w:r>
      <w:proofErr w:type="spellStart"/>
      <w:r w:rsidR="00975EA0">
        <w:t>Magotsi</w:t>
      </w:r>
      <w:proofErr w:type="spellEnd"/>
      <w:r w:rsidR="00975EA0">
        <w:t xml:space="preserve">, de la </w:t>
      </w:r>
      <w:proofErr w:type="spellStart"/>
      <w:r w:rsidR="00975EA0">
        <w:t>Louétsi-Wano</w:t>
      </w:r>
      <w:proofErr w:type="spellEnd"/>
      <w:r w:rsidR="00975EA0">
        <w:t xml:space="preserve"> et de la </w:t>
      </w:r>
      <w:proofErr w:type="spellStart"/>
      <w:r w:rsidR="00975EA0">
        <w:t>Douya-Onoye</w:t>
      </w:r>
      <w:proofErr w:type="spellEnd"/>
      <w:r w:rsidR="00A53F25">
        <w:t xml:space="preserve">, </w:t>
      </w:r>
      <w:r w:rsidR="00A53F25" w:rsidRPr="00C22F78">
        <w:rPr>
          <w:lang w:eastAsia="fr-FR"/>
        </w:rPr>
        <w:t>précisément dans les villages</w:t>
      </w:r>
      <w:r w:rsidR="00A53F25" w:rsidRPr="00C22F78">
        <w:rPr>
          <w:rFonts w:eastAsia="Calibri"/>
          <w:b/>
          <w:kern w:val="2"/>
          <w:lang w:eastAsia="fr-FR"/>
        </w:rPr>
        <w:t> </w:t>
      </w:r>
      <w:r w:rsidR="00A53F25" w:rsidRPr="00AF027E">
        <w:rPr>
          <w:rFonts w:eastAsia="Calibri"/>
          <w:kern w:val="2"/>
          <w:lang w:eastAsia="fr-FR"/>
        </w:rPr>
        <w:t>de</w:t>
      </w:r>
      <w:r w:rsidR="00A53F25">
        <w:rPr>
          <w:rFonts w:eastAsia="Calibri"/>
          <w:kern w:val="2"/>
          <w:lang w:eastAsia="fr-FR"/>
        </w:rPr>
        <w:t xml:space="preserve"> </w:t>
      </w:r>
      <w:proofErr w:type="spellStart"/>
      <w:r w:rsidR="00A53F25" w:rsidRPr="00C22F78">
        <w:rPr>
          <w:rFonts w:eastAsia="Calibri"/>
          <w:b/>
          <w:kern w:val="2"/>
          <w:lang w:eastAsia="fr-FR"/>
        </w:rPr>
        <w:t>Mamiengué</w:t>
      </w:r>
      <w:proofErr w:type="spellEnd"/>
      <w:r w:rsidR="00A53F25" w:rsidRPr="00C22F78">
        <w:rPr>
          <w:rFonts w:eastAsia="Calibri"/>
          <w:b/>
          <w:kern w:val="2"/>
          <w:lang w:eastAsia="fr-FR"/>
        </w:rPr>
        <w:t>,</w:t>
      </w:r>
      <w:r w:rsidR="00A53F25">
        <w:rPr>
          <w:rFonts w:eastAsia="Calibri"/>
          <w:b/>
          <w:kern w:val="2"/>
          <w:lang w:eastAsia="fr-FR"/>
        </w:rPr>
        <w:t xml:space="preserve"> </w:t>
      </w:r>
      <w:proofErr w:type="spellStart"/>
      <w:r w:rsidR="00A53F25" w:rsidRPr="007B6512">
        <w:rPr>
          <w:b/>
          <w:color w:val="000000"/>
          <w:lang w:val="fr-FR"/>
        </w:rPr>
        <w:t>Mouyamba</w:t>
      </w:r>
      <w:proofErr w:type="spellEnd"/>
      <w:r w:rsidR="00A53F25">
        <w:rPr>
          <w:b/>
          <w:color w:val="000000"/>
        </w:rPr>
        <w:t xml:space="preserve"> </w:t>
      </w:r>
      <w:r w:rsidR="00A53F25" w:rsidRPr="007B6512">
        <w:rPr>
          <w:color w:val="000000"/>
          <w:lang w:val="fr-FR" w:eastAsia="fr-FR"/>
        </w:rPr>
        <w:t>et</w:t>
      </w:r>
      <w:r w:rsidR="00A53F25">
        <w:rPr>
          <w:color w:val="000000"/>
          <w:lang w:eastAsia="fr-FR"/>
        </w:rPr>
        <w:t xml:space="preserve"> </w:t>
      </w:r>
      <w:proofErr w:type="spellStart"/>
      <w:r w:rsidR="00A53F25" w:rsidRPr="007B6512">
        <w:rPr>
          <w:b/>
          <w:color w:val="000000"/>
          <w:lang w:val="fr-FR"/>
        </w:rPr>
        <w:t>Memba</w:t>
      </w:r>
      <w:proofErr w:type="spellEnd"/>
      <w:r w:rsidR="00A53F25" w:rsidRPr="00C22F78">
        <w:rPr>
          <w:rFonts w:eastAsia="Calibri"/>
          <w:b/>
          <w:kern w:val="2"/>
          <w:lang w:eastAsia="fr-FR"/>
        </w:rPr>
        <w:t>.</w:t>
      </w:r>
      <w:r w:rsidR="00975EA0">
        <w:t xml:space="preserve"> </w:t>
      </w:r>
    </w:p>
    <w:p w14:paraId="32EF8007" w14:textId="77777777" w:rsidR="00EC5595" w:rsidRPr="00403EF8" w:rsidRDefault="00A53F25" w:rsidP="00403EF8">
      <w:pPr>
        <w:spacing w:line="276" w:lineRule="auto"/>
        <w:jc w:val="both"/>
        <w:rPr>
          <w:lang w:eastAsia="fr-FR"/>
        </w:rPr>
      </w:pPr>
      <w:r>
        <w:rPr>
          <w:rFonts w:eastAsiaTheme="minorHAnsi"/>
          <w:bCs/>
          <w:kern w:val="2"/>
        </w:rPr>
        <w:lastRenderedPageBreak/>
        <w:t xml:space="preserve">Au village </w:t>
      </w:r>
      <w:proofErr w:type="spellStart"/>
      <w:r w:rsidRPr="00D73C96">
        <w:rPr>
          <w:rFonts w:eastAsiaTheme="minorHAnsi"/>
          <w:b/>
          <w:bCs/>
          <w:kern w:val="2"/>
        </w:rPr>
        <w:t>Mamiengué</w:t>
      </w:r>
      <w:proofErr w:type="spellEnd"/>
      <w:r>
        <w:rPr>
          <w:rFonts w:eastAsiaTheme="minorHAnsi"/>
          <w:bCs/>
          <w:kern w:val="2"/>
        </w:rPr>
        <w:t xml:space="preserve"> le 13 mars 2024, la mission avait pour objectif pour l’</w:t>
      </w:r>
      <w:r w:rsidRPr="00EB52CD">
        <w:rPr>
          <w:lang w:eastAsia="fr-FR"/>
        </w:rPr>
        <w:t>US FOREST SERVICE</w:t>
      </w:r>
      <w:r>
        <w:rPr>
          <w:lang w:eastAsia="fr-FR"/>
        </w:rPr>
        <w:t xml:space="preserve">, organisme qui finance à travers CJ le projet apiculture dans les villages </w:t>
      </w:r>
      <w:proofErr w:type="spellStart"/>
      <w:r>
        <w:rPr>
          <w:lang w:eastAsia="fr-FR"/>
        </w:rPr>
        <w:t>Mamiengué</w:t>
      </w:r>
      <w:proofErr w:type="spellEnd"/>
      <w:r>
        <w:rPr>
          <w:lang w:eastAsia="fr-FR"/>
        </w:rPr>
        <w:t xml:space="preserve">, </w:t>
      </w:r>
      <w:proofErr w:type="spellStart"/>
      <w:r>
        <w:rPr>
          <w:lang w:eastAsia="fr-FR"/>
        </w:rPr>
        <w:t>Kouagna-Ndougou</w:t>
      </w:r>
      <w:proofErr w:type="spellEnd"/>
      <w:r>
        <w:rPr>
          <w:lang w:eastAsia="fr-FR"/>
        </w:rPr>
        <w:t xml:space="preserve">, </w:t>
      </w:r>
      <w:proofErr w:type="spellStart"/>
      <w:r>
        <w:rPr>
          <w:lang w:eastAsia="fr-FR"/>
        </w:rPr>
        <w:t>Staint-Martin</w:t>
      </w:r>
      <w:proofErr w:type="spellEnd"/>
      <w:r>
        <w:rPr>
          <w:lang w:eastAsia="fr-FR"/>
        </w:rPr>
        <w:t xml:space="preserve">, </w:t>
      </w:r>
      <w:proofErr w:type="spellStart"/>
      <w:r>
        <w:rPr>
          <w:lang w:eastAsia="fr-FR"/>
        </w:rPr>
        <w:t>Mouyikou</w:t>
      </w:r>
      <w:proofErr w:type="spellEnd"/>
      <w:r>
        <w:rPr>
          <w:lang w:eastAsia="fr-FR"/>
        </w:rPr>
        <w:t xml:space="preserve"> et </w:t>
      </w:r>
      <w:proofErr w:type="spellStart"/>
      <w:r>
        <w:rPr>
          <w:lang w:eastAsia="fr-FR"/>
        </w:rPr>
        <w:t>Ebyeng</w:t>
      </w:r>
      <w:proofErr w:type="spellEnd"/>
      <w:r w:rsidR="00403EF8">
        <w:rPr>
          <w:lang w:eastAsia="fr-FR"/>
        </w:rPr>
        <w:t>,</w:t>
      </w:r>
      <w:r w:rsidR="00E05B61">
        <w:rPr>
          <w:lang w:eastAsia="fr-FR"/>
        </w:rPr>
        <w:t xml:space="preserve"> de voir comment les activités sont menées dans le cadre de la mise en œuvre du projet apicole.  </w:t>
      </w:r>
      <w:r w:rsidR="00E05B61">
        <w:rPr>
          <w:rFonts w:eastAsiaTheme="minorHAnsi"/>
          <w:bCs/>
          <w:kern w:val="2"/>
        </w:rPr>
        <w:t>L’US</w:t>
      </w:r>
      <w:r w:rsidR="00E05B61" w:rsidRPr="00EB52CD">
        <w:rPr>
          <w:lang w:eastAsia="fr-FR"/>
        </w:rPr>
        <w:t xml:space="preserve"> FOREST SERVICE</w:t>
      </w:r>
      <w:r w:rsidR="00E05B61">
        <w:rPr>
          <w:lang w:eastAsia="fr-FR"/>
        </w:rPr>
        <w:t xml:space="preserve"> </w:t>
      </w:r>
      <w:r>
        <w:rPr>
          <w:lang w:eastAsia="fr-FR"/>
        </w:rPr>
        <w:t>était</w:t>
      </w:r>
      <w:r>
        <w:rPr>
          <w:rFonts w:eastAsiaTheme="minorHAnsi"/>
          <w:bCs/>
          <w:kern w:val="2"/>
        </w:rPr>
        <w:t xml:space="preserve"> représenté par Mme Léana</w:t>
      </w:r>
      <w:r w:rsidR="00E05B61">
        <w:rPr>
          <w:rFonts w:eastAsiaTheme="minorHAnsi"/>
          <w:bCs/>
          <w:kern w:val="2"/>
        </w:rPr>
        <w:t xml:space="preserve">. Au cours de cette étape, </w:t>
      </w:r>
      <w:r w:rsidR="00403EF8">
        <w:rPr>
          <w:rFonts w:eastAsiaTheme="minorHAnsi"/>
          <w:bCs/>
          <w:kern w:val="2"/>
        </w:rPr>
        <w:t xml:space="preserve">l’équipe a eu l’occasion de visiter une ruche colonisée et la communauté villageoise de </w:t>
      </w:r>
      <w:proofErr w:type="spellStart"/>
      <w:r w:rsidR="00403EF8">
        <w:rPr>
          <w:rFonts w:eastAsiaTheme="minorHAnsi"/>
          <w:bCs/>
          <w:kern w:val="2"/>
        </w:rPr>
        <w:t>Mamiengué</w:t>
      </w:r>
      <w:proofErr w:type="spellEnd"/>
      <w:r w:rsidR="00403EF8">
        <w:rPr>
          <w:rFonts w:eastAsiaTheme="minorHAnsi"/>
          <w:bCs/>
          <w:kern w:val="2"/>
        </w:rPr>
        <w:t xml:space="preserve"> a présenté à l’équipe la récente production de miel du village. Dans les villages </w:t>
      </w:r>
      <w:proofErr w:type="spellStart"/>
      <w:r w:rsidR="00403EF8" w:rsidRPr="00D73C96">
        <w:rPr>
          <w:rFonts w:eastAsiaTheme="minorHAnsi"/>
          <w:b/>
          <w:bCs/>
          <w:kern w:val="2"/>
        </w:rPr>
        <w:t>Memb</w:t>
      </w:r>
      <w:r w:rsidR="00D73C96">
        <w:rPr>
          <w:rFonts w:eastAsiaTheme="minorHAnsi"/>
          <w:b/>
          <w:bCs/>
          <w:kern w:val="2"/>
        </w:rPr>
        <w:t>a</w:t>
      </w:r>
      <w:proofErr w:type="spellEnd"/>
      <w:r w:rsidR="00403EF8">
        <w:rPr>
          <w:rFonts w:eastAsiaTheme="minorHAnsi"/>
          <w:bCs/>
          <w:kern w:val="2"/>
        </w:rPr>
        <w:t xml:space="preserve"> et </w:t>
      </w:r>
      <w:proofErr w:type="spellStart"/>
      <w:r w:rsidR="00403EF8" w:rsidRPr="00D73C96">
        <w:rPr>
          <w:rFonts w:eastAsiaTheme="minorHAnsi"/>
          <w:b/>
          <w:bCs/>
          <w:kern w:val="2"/>
        </w:rPr>
        <w:t>Mouyamba</w:t>
      </w:r>
      <w:proofErr w:type="spellEnd"/>
      <w:r w:rsidR="00403EF8">
        <w:rPr>
          <w:rFonts w:eastAsiaTheme="minorHAnsi"/>
          <w:bCs/>
          <w:kern w:val="2"/>
        </w:rPr>
        <w:t xml:space="preserve">, il était question de faire le suivi de la mise en œuvre des cahiers de charges contractuelles. </w:t>
      </w:r>
      <w:r w:rsidR="00D73C96">
        <w:rPr>
          <w:rFonts w:eastAsiaTheme="minorHAnsi"/>
          <w:bCs/>
          <w:kern w:val="2"/>
        </w:rPr>
        <w:t>L’équipe a eu des entretiens</w:t>
      </w:r>
      <w:r w:rsidR="00E05B61">
        <w:rPr>
          <w:rFonts w:eastAsiaTheme="minorHAnsi"/>
          <w:bCs/>
          <w:kern w:val="2"/>
        </w:rPr>
        <w:t xml:space="preserve"> </w:t>
      </w:r>
      <w:r w:rsidR="00D73C96">
        <w:rPr>
          <w:rFonts w:eastAsiaTheme="minorHAnsi"/>
          <w:bCs/>
          <w:kern w:val="2"/>
        </w:rPr>
        <w:t xml:space="preserve">avec les communautés villageoises de ces villages. Les communautés villageoises de </w:t>
      </w:r>
      <w:proofErr w:type="spellStart"/>
      <w:r w:rsidR="00D73C96">
        <w:rPr>
          <w:rFonts w:eastAsiaTheme="minorHAnsi"/>
          <w:bCs/>
          <w:kern w:val="2"/>
        </w:rPr>
        <w:t>Memba</w:t>
      </w:r>
      <w:proofErr w:type="spellEnd"/>
      <w:r w:rsidR="00D73C96">
        <w:rPr>
          <w:rFonts w:eastAsiaTheme="minorHAnsi"/>
          <w:bCs/>
          <w:kern w:val="2"/>
        </w:rPr>
        <w:t xml:space="preserve"> et </w:t>
      </w:r>
      <w:proofErr w:type="spellStart"/>
      <w:r w:rsidR="00D73C96">
        <w:rPr>
          <w:rFonts w:eastAsiaTheme="minorHAnsi"/>
          <w:bCs/>
          <w:kern w:val="2"/>
        </w:rPr>
        <w:t>Mouyamba</w:t>
      </w:r>
      <w:proofErr w:type="spellEnd"/>
      <w:r w:rsidR="00D73C96">
        <w:rPr>
          <w:rFonts w:eastAsiaTheme="minorHAnsi"/>
          <w:bCs/>
          <w:kern w:val="2"/>
        </w:rPr>
        <w:t xml:space="preserve"> ont bénéficié d’un appui juridique</w:t>
      </w:r>
      <w:r>
        <w:rPr>
          <w:rFonts w:eastAsiaTheme="minorHAnsi"/>
          <w:bCs/>
          <w:kern w:val="2"/>
        </w:rPr>
        <w:t xml:space="preserve"> </w:t>
      </w:r>
      <w:r w:rsidR="00D73C96">
        <w:rPr>
          <w:rFonts w:eastAsiaTheme="minorHAnsi"/>
          <w:bCs/>
          <w:kern w:val="2"/>
        </w:rPr>
        <w:t xml:space="preserve">de CJ sur la rédaction de la plainte contre </w:t>
      </w:r>
      <w:r w:rsidR="00D73C96" w:rsidRPr="00EB52CD">
        <w:rPr>
          <w:lang w:eastAsia="fr-FR"/>
        </w:rPr>
        <w:t>TONDA Cédric et MOUELEY Guy Carly pour abus de confiance et détournement</w:t>
      </w:r>
      <w:r w:rsidR="00D73C96">
        <w:rPr>
          <w:lang w:eastAsia="fr-FR"/>
        </w:rPr>
        <w:t xml:space="preserve"> de FDL.</w:t>
      </w:r>
    </w:p>
    <w:p w14:paraId="290F6928" w14:textId="77777777" w:rsidR="00EC5595" w:rsidRDefault="00EC5595" w:rsidP="006B2C9A">
      <w:pPr>
        <w:spacing w:line="276" w:lineRule="auto"/>
        <w:jc w:val="both"/>
        <w:rPr>
          <w:b/>
        </w:rPr>
      </w:pPr>
    </w:p>
    <w:p w14:paraId="4F41EA7D" w14:textId="77777777" w:rsidR="0049685E" w:rsidRPr="00EC5595" w:rsidRDefault="00EC5595" w:rsidP="006B2C9A">
      <w:pPr>
        <w:spacing w:line="276" w:lineRule="auto"/>
        <w:jc w:val="both"/>
        <w:rPr>
          <w:rFonts w:eastAsiaTheme="minorHAnsi"/>
          <w:bCs/>
          <w:kern w:val="2"/>
        </w:rPr>
      </w:pPr>
      <w:r w:rsidRPr="00EC5595">
        <w:rPr>
          <w:b/>
        </w:rPr>
        <w:t>5.2</w:t>
      </w:r>
      <w:r w:rsidR="00D73C96">
        <w:rPr>
          <w:b/>
        </w:rPr>
        <w:t xml:space="preserve"> </w:t>
      </w:r>
      <w:r w:rsidR="0049685E" w:rsidRPr="00EC5595">
        <w:rPr>
          <w:b/>
        </w:rPr>
        <w:t>Missio</w:t>
      </w:r>
      <w:r w:rsidR="00D73C96">
        <w:rPr>
          <w:b/>
        </w:rPr>
        <w:t>n dans l</w:t>
      </w:r>
      <w:r w:rsidR="00815B25">
        <w:rPr>
          <w:b/>
        </w:rPr>
        <w:t>a province de l’Ogooué-Ivindo 26 mars au 07 avril</w:t>
      </w:r>
      <w:r w:rsidR="0049685E" w:rsidRPr="00EC5595">
        <w:rPr>
          <w:b/>
        </w:rPr>
        <w:t xml:space="preserve"> 2024.</w:t>
      </w:r>
    </w:p>
    <w:p w14:paraId="2ECD97C6" w14:textId="77777777" w:rsidR="00EC5595" w:rsidRPr="00EC5595" w:rsidRDefault="00EC5595" w:rsidP="006B2C9A">
      <w:pPr>
        <w:pStyle w:val="Paragraphedeliste"/>
        <w:jc w:val="both"/>
        <w:rPr>
          <w:b/>
        </w:rPr>
      </w:pPr>
    </w:p>
    <w:p w14:paraId="20446305" w14:textId="77777777" w:rsidR="0016505E" w:rsidRDefault="0049685E" w:rsidP="00666A99">
      <w:pPr>
        <w:spacing w:line="276" w:lineRule="auto"/>
        <w:jc w:val="both"/>
        <w:rPr>
          <w:rFonts w:eastAsiaTheme="minorHAnsi"/>
          <w:bCs/>
          <w:kern w:val="2"/>
        </w:rPr>
      </w:pPr>
      <w:r>
        <w:rPr>
          <w:rFonts w:eastAsiaTheme="minorHAnsi"/>
          <w:bCs/>
          <w:kern w:val="2"/>
        </w:rPr>
        <w:t>Une mission</w:t>
      </w:r>
      <w:r w:rsidR="0016505E">
        <w:rPr>
          <w:rFonts w:eastAsiaTheme="minorHAnsi"/>
          <w:bCs/>
          <w:kern w:val="2"/>
        </w:rPr>
        <w:t xml:space="preserve"> conjointe</w:t>
      </w:r>
      <w:r>
        <w:rPr>
          <w:rFonts w:eastAsiaTheme="minorHAnsi"/>
          <w:bCs/>
          <w:kern w:val="2"/>
        </w:rPr>
        <w:t xml:space="preserve"> de l’équipe</w:t>
      </w:r>
      <w:r w:rsidR="0016505E">
        <w:rPr>
          <w:rFonts w:eastAsiaTheme="minorHAnsi"/>
          <w:bCs/>
          <w:kern w:val="2"/>
        </w:rPr>
        <w:t xml:space="preserve"> de Conservation Justice, de la Direction Provinciale des Eaux et Forêts de l’Ogooué-Ivindo et de</w:t>
      </w:r>
      <w:r>
        <w:rPr>
          <w:rFonts w:eastAsiaTheme="minorHAnsi"/>
          <w:bCs/>
          <w:kern w:val="2"/>
        </w:rPr>
        <w:t xml:space="preserve"> Brainforest</w:t>
      </w:r>
      <w:r w:rsidR="008375E0">
        <w:rPr>
          <w:rFonts w:eastAsiaTheme="minorHAnsi"/>
          <w:bCs/>
          <w:kern w:val="2"/>
        </w:rPr>
        <w:t xml:space="preserve"> s’est déroulé</w:t>
      </w:r>
      <w:r w:rsidR="0016505E">
        <w:rPr>
          <w:rFonts w:eastAsiaTheme="minorHAnsi"/>
          <w:bCs/>
          <w:kern w:val="2"/>
        </w:rPr>
        <w:t xml:space="preserve"> </w:t>
      </w:r>
      <w:r w:rsidR="008375E0">
        <w:rPr>
          <w:rFonts w:eastAsiaTheme="minorHAnsi"/>
          <w:bCs/>
          <w:kern w:val="2"/>
        </w:rPr>
        <w:t xml:space="preserve">du 23 mars au 07 avril 2024 dans les quatre (4) départements de la province de l’Ogooué-Ivindo. </w:t>
      </w:r>
    </w:p>
    <w:p w14:paraId="7A97735B" w14:textId="77777777" w:rsidR="00666A99" w:rsidRDefault="008375E0" w:rsidP="00666A99">
      <w:pPr>
        <w:jc w:val="both"/>
        <w:rPr>
          <w:lang w:val="fr-FR"/>
        </w:rPr>
      </w:pPr>
      <w:r>
        <w:rPr>
          <w:rFonts w:eastAsiaTheme="minorHAnsi"/>
          <w:bCs/>
          <w:kern w:val="2"/>
        </w:rPr>
        <w:t>Au cours du mois de mars, il était question pour l’équipe d’animer des ateliers de renforcement des capacités</w:t>
      </w:r>
      <w:r w:rsidR="00666A99">
        <w:rPr>
          <w:rFonts w:eastAsiaTheme="minorHAnsi"/>
          <w:bCs/>
          <w:kern w:val="2"/>
        </w:rPr>
        <w:t xml:space="preserve"> </w:t>
      </w:r>
      <w:r w:rsidR="00666A99" w:rsidRPr="00DC22AB">
        <w:rPr>
          <w:lang w:val="fr-FR"/>
        </w:rPr>
        <w:t>des Concessionnaires Forestiers, Bureaux des Forêts Communautaires,</w:t>
      </w:r>
      <w:r w:rsidR="00666A99">
        <w:rPr>
          <w:lang w:val="fr-FR"/>
        </w:rPr>
        <w:t xml:space="preserve"> </w:t>
      </w:r>
      <w:r w:rsidR="00666A99" w:rsidRPr="00DC22AB">
        <w:rPr>
          <w:lang w:val="fr-FR"/>
        </w:rPr>
        <w:t>des membres administratifs du Comité de Gestion et Suivi de Projets (CGSP) et Représentants des communautés impactées par l</w:t>
      </w:r>
      <w:r w:rsidR="00666A99">
        <w:rPr>
          <w:lang w:val="fr-FR"/>
        </w:rPr>
        <w:t xml:space="preserve">'exploitation forestière dans les départements de l’Ivindo, de la </w:t>
      </w:r>
      <w:proofErr w:type="spellStart"/>
      <w:r w:rsidR="00666A99">
        <w:rPr>
          <w:lang w:val="fr-FR"/>
        </w:rPr>
        <w:t>Zadié</w:t>
      </w:r>
      <w:proofErr w:type="spellEnd"/>
      <w:r w:rsidR="00666A99">
        <w:rPr>
          <w:lang w:val="fr-FR"/>
        </w:rPr>
        <w:t xml:space="preserve">, de la </w:t>
      </w:r>
      <w:proofErr w:type="spellStart"/>
      <w:r w:rsidR="00666A99">
        <w:rPr>
          <w:lang w:val="fr-FR"/>
        </w:rPr>
        <w:t>Mvoung</w:t>
      </w:r>
      <w:proofErr w:type="spellEnd"/>
      <w:r w:rsidR="00666A99">
        <w:rPr>
          <w:lang w:val="fr-FR"/>
        </w:rPr>
        <w:t xml:space="preserve"> et de la </w:t>
      </w:r>
      <w:proofErr w:type="spellStart"/>
      <w:r w:rsidR="00666A99">
        <w:rPr>
          <w:lang w:val="fr-FR"/>
        </w:rPr>
        <w:t>Lopé</w:t>
      </w:r>
      <w:proofErr w:type="spellEnd"/>
      <w:r w:rsidR="00666A99">
        <w:rPr>
          <w:lang w:val="fr-FR"/>
        </w:rPr>
        <w:t>,</w:t>
      </w:r>
      <w:r w:rsidR="00666A99" w:rsidRPr="00DC22AB">
        <w:rPr>
          <w:lang w:val="fr-FR"/>
        </w:rPr>
        <w:t xml:space="preserve"> province de l'Ogooué-Ivindo</w:t>
      </w:r>
      <w:r w:rsidR="00666A99">
        <w:rPr>
          <w:lang w:val="fr-FR"/>
        </w:rPr>
        <w:t xml:space="preserve">. </w:t>
      </w:r>
    </w:p>
    <w:p w14:paraId="1F316146" w14:textId="77777777" w:rsidR="00BA605F" w:rsidRPr="002D01A4" w:rsidRDefault="00BA605F" w:rsidP="006B2C9A">
      <w:pPr>
        <w:jc w:val="both"/>
        <w:rPr>
          <w:rFonts w:eastAsiaTheme="minorHAnsi"/>
          <w:bCs/>
          <w:kern w:val="2"/>
        </w:rPr>
      </w:pPr>
      <w:r w:rsidRPr="00CC58DF">
        <w:rPr>
          <w:rFonts w:cstheme="minorHAnsi"/>
        </w:rPr>
        <w:t> </w:t>
      </w:r>
    </w:p>
    <w:p w14:paraId="446D6D9B" w14:textId="77777777" w:rsidR="009A0F18" w:rsidRDefault="00E511D0" w:rsidP="006B2C9A">
      <w:pPr>
        <w:jc w:val="both"/>
        <w:rPr>
          <w:rFonts w:eastAsiaTheme="minorHAnsi"/>
          <w:bCs/>
          <w:kern w:val="2"/>
        </w:rPr>
      </w:pPr>
      <w:r>
        <w:rPr>
          <w:rFonts w:eastAsiaTheme="minorHAnsi"/>
          <w:bCs/>
          <w:kern w:val="2"/>
        </w:rPr>
        <w:t xml:space="preserve">Le récapitulatif des rencontres est présenté dans le tableau ci-dessous : </w:t>
      </w:r>
    </w:p>
    <w:p w14:paraId="3512AF79" w14:textId="77777777" w:rsidR="00E511D0" w:rsidRPr="00E511D0" w:rsidRDefault="00E511D0" w:rsidP="006B2C9A">
      <w:pPr>
        <w:jc w:val="both"/>
        <w:rPr>
          <w:rFonts w:eastAsiaTheme="minorHAnsi"/>
          <w:bCs/>
          <w:kern w:val="2"/>
        </w:rPr>
      </w:pPr>
    </w:p>
    <w:tbl>
      <w:tblPr>
        <w:tblpPr w:leftFromText="141" w:rightFromText="141" w:vertAnchor="text" w:tblpX="-777" w:tblpY="1"/>
        <w:tblOverlap w:val="neve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28"/>
        <w:gridCol w:w="1172"/>
        <w:gridCol w:w="2258"/>
        <w:gridCol w:w="5756"/>
      </w:tblGrid>
      <w:tr w:rsidR="00C74E1F" w:rsidRPr="00B337DD" w14:paraId="51044349" w14:textId="77777777" w:rsidTr="00EF7397">
        <w:tc>
          <w:tcPr>
            <w:tcW w:w="1128" w:type="dxa"/>
            <w:tcBorders>
              <w:bottom w:val="single" w:sz="12" w:space="0" w:color="auto"/>
            </w:tcBorders>
            <w:shd w:val="clear" w:color="auto" w:fill="EEECE1"/>
          </w:tcPr>
          <w:p w14:paraId="28E27878" w14:textId="77777777" w:rsidR="00C74E1F" w:rsidRPr="00F0001E" w:rsidRDefault="00C74E1F" w:rsidP="006B2C9A">
            <w:pPr>
              <w:contextualSpacing/>
              <w:jc w:val="both"/>
              <w:rPr>
                <w:b/>
                <w:sz w:val="20"/>
                <w:szCs w:val="20"/>
              </w:rPr>
            </w:pPr>
            <w:r w:rsidRPr="00F0001E">
              <w:rPr>
                <w:b/>
                <w:sz w:val="20"/>
                <w:szCs w:val="20"/>
              </w:rPr>
              <w:t xml:space="preserve">Dates </w:t>
            </w:r>
          </w:p>
        </w:tc>
        <w:tc>
          <w:tcPr>
            <w:tcW w:w="1107" w:type="dxa"/>
            <w:tcBorders>
              <w:bottom w:val="single" w:sz="12" w:space="0" w:color="auto"/>
            </w:tcBorders>
            <w:shd w:val="clear" w:color="auto" w:fill="EEECE1"/>
          </w:tcPr>
          <w:p w14:paraId="13346053" w14:textId="77777777" w:rsidR="00C74E1F" w:rsidRPr="00F0001E" w:rsidRDefault="00C74E1F" w:rsidP="006B2C9A">
            <w:pPr>
              <w:contextualSpacing/>
              <w:jc w:val="both"/>
              <w:rPr>
                <w:b/>
                <w:sz w:val="20"/>
                <w:szCs w:val="20"/>
              </w:rPr>
            </w:pPr>
            <w:r w:rsidRPr="00F0001E">
              <w:rPr>
                <w:b/>
                <w:sz w:val="20"/>
                <w:szCs w:val="20"/>
              </w:rPr>
              <w:t>Localités</w:t>
            </w:r>
          </w:p>
        </w:tc>
        <w:tc>
          <w:tcPr>
            <w:tcW w:w="2269" w:type="dxa"/>
            <w:tcBorders>
              <w:bottom w:val="single" w:sz="12" w:space="0" w:color="auto"/>
            </w:tcBorders>
            <w:shd w:val="clear" w:color="auto" w:fill="EEECE1"/>
          </w:tcPr>
          <w:p w14:paraId="5B6003A0" w14:textId="77777777" w:rsidR="00C74E1F" w:rsidRPr="00F0001E" w:rsidRDefault="00C74E1F" w:rsidP="006B2C9A">
            <w:pPr>
              <w:contextualSpacing/>
              <w:jc w:val="both"/>
              <w:rPr>
                <w:b/>
                <w:sz w:val="20"/>
                <w:szCs w:val="20"/>
              </w:rPr>
            </w:pPr>
            <w:r w:rsidRPr="00F0001E">
              <w:rPr>
                <w:b/>
                <w:sz w:val="20"/>
                <w:szCs w:val="20"/>
              </w:rPr>
              <w:t>Synthèse des sujets</w:t>
            </w:r>
          </w:p>
        </w:tc>
        <w:tc>
          <w:tcPr>
            <w:tcW w:w="5810" w:type="dxa"/>
            <w:tcBorders>
              <w:bottom w:val="single" w:sz="12" w:space="0" w:color="auto"/>
            </w:tcBorders>
            <w:shd w:val="clear" w:color="auto" w:fill="EEECE1"/>
          </w:tcPr>
          <w:p w14:paraId="0D78092A" w14:textId="77777777" w:rsidR="00C74E1F" w:rsidRPr="00F0001E" w:rsidRDefault="00C74E1F" w:rsidP="006B2C9A">
            <w:pPr>
              <w:contextualSpacing/>
              <w:jc w:val="both"/>
              <w:rPr>
                <w:b/>
                <w:sz w:val="20"/>
                <w:szCs w:val="20"/>
              </w:rPr>
            </w:pPr>
            <w:r w:rsidRPr="00F0001E">
              <w:rPr>
                <w:b/>
                <w:sz w:val="20"/>
                <w:szCs w:val="20"/>
              </w:rPr>
              <w:t>Commentaires</w:t>
            </w:r>
          </w:p>
        </w:tc>
      </w:tr>
      <w:tr w:rsidR="00C74E1F" w:rsidRPr="00B337DD" w14:paraId="2A75E4AE" w14:textId="77777777" w:rsidTr="00EF7397">
        <w:trPr>
          <w:trHeight w:val="238"/>
        </w:trPr>
        <w:tc>
          <w:tcPr>
            <w:tcW w:w="1128" w:type="dxa"/>
            <w:tcBorders>
              <w:top w:val="single" w:sz="12" w:space="0" w:color="auto"/>
              <w:bottom w:val="single" w:sz="12" w:space="0" w:color="auto"/>
            </w:tcBorders>
            <w:shd w:val="clear" w:color="auto" w:fill="FFFFFF"/>
          </w:tcPr>
          <w:p w14:paraId="2B9615BF" w14:textId="77777777" w:rsidR="00C74E1F" w:rsidRPr="00F0001E" w:rsidRDefault="00812D72" w:rsidP="006B2C9A">
            <w:pPr>
              <w:contextualSpacing/>
              <w:jc w:val="both"/>
              <w:rPr>
                <w:sz w:val="20"/>
                <w:szCs w:val="20"/>
              </w:rPr>
            </w:pPr>
            <w:r>
              <w:rPr>
                <w:sz w:val="20"/>
                <w:szCs w:val="20"/>
              </w:rPr>
              <w:t>13</w:t>
            </w:r>
            <w:r w:rsidR="00332549">
              <w:rPr>
                <w:sz w:val="20"/>
                <w:szCs w:val="20"/>
              </w:rPr>
              <w:t>/0</w:t>
            </w:r>
            <w:r>
              <w:rPr>
                <w:sz w:val="20"/>
                <w:szCs w:val="20"/>
              </w:rPr>
              <w:t>3</w:t>
            </w:r>
            <w:r w:rsidR="00332549">
              <w:rPr>
                <w:sz w:val="20"/>
                <w:szCs w:val="20"/>
              </w:rPr>
              <w:t>/2024</w:t>
            </w:r>
          </w:p>
        </w:tc>
        <w:tc>
          <w:tcPr>
            <w:tcW w:w="1107" w:type="dxa"/>
            <w:tcBorders>
              <w:top w:val="single" w:sz="12" w:space="0" w:color="auto"/>
              <w:bottom w:val="single" w:sz="12" w:space="0" w:color="auto"/>
            </w:tcBorders>
            <w:shd w:val="clear" w:color="auto" w:fill="FFFFFF"/>
          </w:tcPr>
          <w:p w14:paraId="37CD0C24" w14:textId="77777777" w:rsidR="00C74E1F" w:rsidRPr="00F0001E" w:rsidRDefault="00812D72" w:rsidP="006B2C9A">
            <w:pPr>
              <w:contextualSpacing/>
              <w:jc w:val="both"/>
              <w:rPr>
                <w:sz w:val="20"/>
                <w:szCs w:val="20"/>
              </w:rPr>
            </w:pPr>
            <w:proofErr w:type="spellStart"/>
            <w:r>
              <w:rPr>
                <w:sz w:val="20"/>
                <w:szCs w:val="20"/>
              </w:rPr>
              <w:t>Mamiengué</w:t>
            </w:r>
            <w:proofErr w:type="spellEnd"/>
          </w:p>
        </w:tc>
        <w:tc>
          <w:tcPr>
            <w:tcW w:w="2269" w:type="dxa"/>
            <w:tcBorders>
              <w:top w:val="single" w:sz="12" w:space="0" w:color="auto"/>
              <w:bottom w:val="single" w:sz="12" w:space="0" w:color="auto"/>
            </w:tcBorders>
            <w:shd w:val="clear" w:color="auto" w:fill="FFFFFF"/>
          </w:tcPr>
          <w:p w14:paraId="50578D0E" w14:textId="77777777" w:rsidR="00FE022C" w:rsidRPr="00A6144B" w:rsidRDefault="00812D72" w:rsidP="00EF7397">
            <w:pPr>
              <w:pStyle w:val="Paragraphedeliste"/>
              <w:numPr>
                <w:ilvl w:val="0"/>
                <w:numId w:val="12"/>
              </w:numPr>
              <w:ind w:left="317" w:hanging="283"/>
              <w:rPr>
                <w:sz w:val="20"/>
                <w:szCs w:val="20"/>
              </w:rPr>
            </w:pPr>
            <w:r>
              <w:rPr>
                <w:sz w:val="20"/>
                <w:szCs w:val="20"/>
              </w:rPr>
              <w:t>Projet apicole</w:t>
            </w:r>
            <w:r w:rsidR="00332549">
              <w:rPr>
                <w:sz w:val="20"/>
                <w:szCs w:val="20"/>
              </w:rPr>
              <w:t xml:space="preserve"> </w:t>
            </w:r>
          </w:p>
          <w:p w14:paraId="49CB32F8" w14:textId="77777777" w:rsidR="00C74E1F" w:rsidRPr="00F0001E" w:rsidRDefault="00C74E1F" w:rsidP="00EF7397">
            <w:pPr>
              <w:contextualSpacing/>
              <w:rPr>
                <w:sz w:val="20"/>
                <w:szCs w:val="20"/>
              </w:rPr>
            </w:pPr>
          </w:p>
        </w:tc>
        <w:tc>
          <w:tcPr>
            <w:tcW w:w="5810" w:type="dxa"/>
            <w:tcBorders>
              <w:top w:val="single" w:sz="12" w:space="0" w:color="auto"/>
              <w:bottom w:val="single" w:sz="12" w:space="0" w:color="auto"/>
            </w:tcBorders>
            <w:shd w:val="clear" w:color="auto" w:fill="FFFFFF"/>
          </w:tcPr>
          <w:p w14:paraId="136F289E" w14:textId="77777777" w:rsidR="00FE022C" w:rsidRPr="00F0001E" w:rsidRDefault="00812D72" w:rsidP="006B2C9A">
            <w:pPr>
              <w:jc w:val="both"/>
              <w:rPr>
                <w:sz w:val="20"/>
                <w:szCs w:val="20"/>
              </w:rPr>
            </w:pPr>
            <w:r>
              <w:rPr>
                <w:sz w:val="20"/>
                <w:szCs w:val="20"/>
              </w:rPr>
              <w:t>La communauté a reçu une délégation de la mission conjointe CJ-</w:t>
            </w:r>
            <w:r>
              <w:rPr>
                <w:rFonts w:eastAsiaTheme="minorHAnsi"/>
                <w:bCs/>
                <w:kern w:val="2"/>
              </w:rPr>
              <w:t xml:space="preserve"> l’</w:t>
            </w:r>
            <w:r w:rsidRPr="00EB52CD">
              <w:rPr>
                <w:lang w:eastAsia="fr-FR"/>
              </w:rPr>
              <w:t>US FOREST SERVICE</w:t>
            </w:r>
            <w:r>
              <w:rPr>
                <w:lang w:eastAsia="fr-FR"/>
              </w:rPr>
              <w:t xml:space="preserve">. La communauté a présenté les difficultés </w:t>
            </w:r>
            <w:r w:rsidR="000C7662">
              <w:rPr>
                <w:lang w:eastAsia="fr-FR"/>
              </w:rPr>
              <w:t>qu’elle</w:t>
            </w:r>
            <w:r>
              <w:rPr>
                <w:lang w:eastAsia="fr-FR"/>
              </w:rPr>
              <w:t xml:space="preserve"> rencontre au sujet de la mise en œuvre </w:t>
            </w:r>
            <w:r w:rsidR="0001056B">
              <w:rPr>
                <w:lang w:eastAsia="fr-FR"/>
              </w:rPr>
              <w:t>du projet apicole. Cette communauté a présenté la dernière production de miel à l’équipe.</w:t>
            </w:r>
          </w:p>
        </w:tc>
      </w:tr>
      <w:tr w:rsidR="00C74E1F" w:rsidRPr="00B337DD" w14:paraId="156A69A0" w14:textId="77777777" w:rsidTr="00EF7397">
        <w:tc>
          <w:tcPr>
            <w:tcW w:w="1128" w:type="dxa"/>
            <w:tcBorders>
              <w:top w:val="single" w:sz="12" w:space="0" w:color="auto"/>
              <w:bottom w:val="single" w:sz="12" w:space="0" w:color="auto"/>
            </w:tcBorders>
            <w:shd w:val="clear" w:color="auto" w:fill="FFFFFF"/>
          </w:tcPr>
          <w:p w14:paraId="07D2B24B" w14:textId="77777777" w:rsidR="00C74E1F" w:rsidRPr="00F0001E" w:rsidRDefault="0001056B" w:rsidP="006B2C9A">
            <w:pPr>
              <w:contextualSpacing/>
              <w:jc w:val="both"/>
              <w:rPr>
                <w:sz w:val="20"/>
                <w:szCs w:val="20"/>
              </w:rPr>
            </w:pPr>
            <w:r>
              <w:rPr>
                <w:sz w:val="20"/>
                <w:szCs w:val="20"/>
              </w:rPr>
              <w:t>14</w:t>
            </w:r>
            <w:r w:rsidR="00332549">
              <w:rPr>
                <w:sz w:val="20"/>
                <w:szCs w:val="20"/>
              </w:rPr>
              <w:t>/0</w:t>
            </w:r>
            <w:r>
              <w:rPr>
                <w:sz w:val="20"/>
                <w:szCs w:val="20"/>
              </w:rPr>
              <w:t>3</w:t>
            </w:r>
            <w:r w:rsidR="00332549">
              <w:rPr>
                <w:sz w:val="20"/>
                <w:szCs w:val="20"/>
              </w:rPr>
              <w:t>/2024</w:t>
            </w:r>
          </w:p>
        </w:tc>
        <w:tc>
          <w:tcPr>
            <w:tcW w:w="1107" w:type="dxa"/>
            <w:tcBorders>
              <w:top w:val="single" w:sz="12" w:space="0" w:color="auto"/>
              <w:bottom w:val="single" w:sz="12" w:space="0" w:color="auto"/>
            </w:tcBorders>
            <w:shd w:val="clear" w:color="auto" w:fill="FFFFFF"/>
          </w:tcPr>
          <w:p w14:paraId="390E9ADF" w14:textId="77777777" w:rsidR="00C74E1F" w:rsidRPr="00F0001E" w:rsidRDefault="0001056B" w:rsidP="006B2C9A">
            <w:pPr>
              <w:contextualSpacing/>
              <w:jc w:val="both"/>
              <w:rPr>
                <w:sz w:val="20"/>
                <w:szCs w:val="20"/>
              </w:rPr>
            </w:pPr>
            <w:proofErr w:type="spellStart"/>
            <w:r>
              <w:rPr>
                <w:sz w:val="20"/>
                <w:szCs w:val="20"/>
              </w:rPr>
              <w:t>Mouyamba</w:t>
            </w:r>
            <w:proofErr w:type="spellEnd"/>
          </w:p>
        </w:tc>
        <w:tc>
          <w:tcPr>
            <w:tcW w:w="2269" w:type="dxa"/>
            <w:tcBorders>
              <w:top w:val="single" w:sz="12" w:space="0" w:color="auto"/>
              <w:bottom w:val="single" w:sz="12" w:space="0" w:color="auto"/>
            </w:tcBorders>
            <w:shd w:val="clear" w:color="auto" w:fill="FFFFFF"/>
          </w:tcPr>
          <w:p w14:paraId="00583CA0" w14:textId="77777777" w:rsidR="00F402BB" w:rsidRPr="00F0001E" w:rsidRDefault="00332549" w:rsidP="00EF7397">
            <w:pPr>
              <w:pStyle w:val="Paragraphedeliste"/>
              <w:numPr>
                <w:ilvl w:val="0"/>
                <w:numId w:val="12"/>
              </w:numPr>
              <w:ind w:left="317" w:hanging="283"/>
              <w:rPr>
                <w:sz w:val="20"/>
                <w:szCs w:val="20"/>
              </w:rPr>
            </w:pPr>
            <w:r>
              <w:rPr>
                <w:sz w:val="20"/>
                <w:szCs w:val="20"/>
              </w:rPr>
              <w:t xml:space="preserve">Partage des bénéfices </w:t>
            </w:r>
          </w:p>
        </w:tc>
        <w:tc>
          <w:tcPr>
            <w:tcW w:w="5810" w:type="dxa"/>
            <w:tcBorders>
              <w:top w:val="single" w:sz="12" w:space="0" w:color="auto"/>
              <w:bottom w:val="single" w:sz="12" w:space="0" w:color="auto"/>
            </w:tcBorders>
            <w:shd w:val="clear" w:color="auto" w:fill="FFFFFF"/>
          </w:tcPr>
          <w:p w14:paraId="541A70E8" w14:textId="77777777" w:rsidR="007917DF" w:rsidRPr="00F0001E" w:rsidRDefault="0001056B" w:rsidP="0001056B">
            <w:pPr>
              <w:contextualSpacing/>
              <w:jc w:val="both"/>
              <w:rPr>
                <w:sz w:val="20"/>
                <w:szCs w:val="20"/>
              </w:rPr>
            </w:pPr>
            <w:r>
              <w:rPr>
                <w:sz w:val="20"/>
                <w:szCs w:val="20"/>
              </w:rPr>
              <w:t>Une mission conjointe CJ-</w:t>
            </w:r>
            <w:r>
              <w:rPr>
                <w:rFonts w:eastAsiaTheme="minorHAnsi"/>
                <w:bCs/>
                <w:kern w:val="2"/>
              </w:rPr>
              <w:t xml:space="preserve"> l’</w:t>
            </w:r>
            <w:r w:rsidRPr="00EB52CD">
              <w:rPr>
                <w:lang w:eastAsia="fr-FR"/>
              </w:rPr>
              <w:t>US FOREST SERVICE</w:t>
            </w:r>
            <w:r>
              <w:rPr>
                <w:lang w:eastAsia="fr-FR"/>
              </w:rPr>
              <w:t xml:space="preserve"> s’est rendue à </w:t>
            </w:r>
            <w:proofErr w:type="spellStart"/>
            <w:r>
              <w:rPr>
                <w:lang w:eastAsia="fr-FR"/>
              </w:rPr>
              <w:t>Mouyamba</w:t>
            </w:r>
            <w:proofErr w:type="spellEnd"/>
            <w:r>
              <w:rPr>
                <w:lang w:eastAsia="fr-FR"/>
              </w:rPr>
              <w:t>. Il était question d’échanger avec la communauté au sujet des projets communautaires inachevé</w:t>
            </w:r>
            <w:r w:rsidR="008B6994">
              <w:rPr>
                <w:lang w:eastAsia="fr-FR"/>
              </w:rPr>
              <w:t>s</w:t>
            </w:r>
            <w:r>
              <w:rPr>
                <w:lang w:eastAsia="fr-FR"/>
              </w:rPr>
              <w:t xml:space="preserve"> issu</w:t>
            </w:r>
            <w:r w:rsidR="008B6994">
              <w:rPr>
                <w:lang w:eastAsia="fr-FR"/>
              </w:rPr>
              <w:t>s</w:t>
            </w:r>
            <w:r>
              <w:rPr>
                <w:lang w:eastAsia="fr-FR"/>
              </w:rPr>
              <w:t xml:space="preserve"> du FDL. La communauté a porté plainte</w:t>
            </w:r>
            <w:r w:rsidR="008B6994">
              <w:rPr>
                <w:lang w:eastAsia="fr-FR"/>
              </w:rPr>
              <w:t xml:space="preserve"> contre les </w:t>
            </w:r>
            <w:r w:rsidR="00712688">
              <w:rPr>
                <w:lang w:eastAsia="fr-FR"/>
              </w:rPr>
              <w:t xml:space="preserve">entrepreneurs </w:t>
            </w:r>
            <w:r w:rsidR="00712688" w:rsidRPr="00EB52CD">
              <w:rPr>
                <w:lang w:eastAsia="fr-FR"/>
              </w:rPr>
              <w:t>TONDA</w:t>
            </w:r>
            <w:r w:rsidR="008B6994" w:rsidRPr="00EB52CD">
              <w:rPr>
                <w:lang w:eastAsia="fr-FR"/>
              </w:rPr>
              <w:t xml:space="preserve"> Cédric et MOUELEY Guy Carly pour abus de confiance et détournement</w:t>
            </w:r>
            <w:r w:rsidR="008B6994">
              <w:rPr>
                <w:lang w:eastAsia="fr-FR"/>
              </w:rPr>
              <w:t xml:space="preserve"> de FDL.</w:t>
            </w:r>
            <w:r>
              <w:rPr>
                <w:lang w:eastAsia="fr-FR"/>
              </w:rPr>
              <w:t xml:space="preserve"> </w:t>
            </w:r>
          </w:p>
        </w:tc>
      </w:tr>
      <w:tr w:rsidR="00BB545D" w:rsidRPr="00B337DD" w14:paraId="2C3A7FFF" w14:textId="77777777" w:rsidTr="00EF7397">
        <w:trPr>
          <w:trHeight w:val="778"/>
        </w:trPr>
        <w:tc>
          <w:tcPr>
            <w:tcW w:w="1128" w:type="dxa"/>
            <w:tcBorders>
              <w:top w:val="single" w:sz="4" w:space="0" w:color="auto"/>
              <w:bottom w:val="single" w:sz="12" w:space="0" w:color="auto"/>
            </w:tcBorders>
            <w:shd w:val="clear" w:color="auto" w:fill="FFFFFF"/>
          </w:tcPr>
          <w:p w14:paraId="2E62CBDC" w14:textId="77777777" w:rsidR="00BB545D" w:rsidRPr="00F0001E" w:rsidRDefault="008B6994" w:rsidP="006B2C9A">
            <w:pPr>
              <w:contextualSpacing/>
              <w:jc w:val="both"/>
              <w:rPr>
                <w:sz w:val="20"/>
                <w:szCs w:val="20"/>
              </w:rPr>
            </w:pPr>
            <w:r>
              <w:rPr>
                <w:sz w:val="20"/>
                <w:szCs w:val="20"/>
              </w:rPr>
              <w:t>14</w:t>
            </w:r>
            <w:r w:rsidR="00A50780">
              <w:rPr>
                <w:sz w:val="20"/>
                <w:szCs w:val="20"/>
              </w:rPr>
              <w:t>/0</w:t>
            </w:r>
            <w:r>
              <w:rPr>
                <w:sz w:val="20"/>
                <w:szCs w:val="20"/>
              </w:rPr>
              <w:t>3</w:t>
            </w:r>
            <w:r w:rsidR="00A36C54" w:rsidRPr="00F0001E">
              <w:rPr>
                <w:sz w:val="20"/>
                <w:szCs w:val="20"/>
              </w:rPr>
              <w:t>/202</w:t>
            </w:r>
            <w:r w:rsidR="00A50780">
              <w:rPr>
                <w:sz w:val="20"/>
                <w:szCs w:val="20"/>
              </w:rPr>
              <w:t>4</w:t>
            </w:r>
          </w:p>
        </w:tc>
        <w:tc>
          <w:tcPr>
            <w:tcW w:w="1107" w:type="dxa"/>
            <w:tcBorders>
              <w:top w:val="single" w:sz="4" w:space="0" w:color="auto"/>
              <w:bottom w:val="single" w:sz="12" w:space="0" w:color="auto"/>
            </w:tcBorders>
            <w:shd w:val="clear" w:color="auto" w:fill="FFFFFF"/>
          </w:tcPr>
          <w:p w14:paraId="1F337B42" w14:textId="77777777" w:rsidR="00BB545D" w:rsidRPr="00F0001E" w:rsidRDefault="008B6994" w:rsidP="006B2C9A">
            <w:pPr>
              <w:contextualSpacing/>
              <w:jc w:val="both"/>
              <w:rPr>
                <w:sz w:val="20"/>
                <w:szCs w:val="20"/>
              </w:rPr>
            </w:pPr>
            <w:proofErr w:type="spellStart"/>
            <w:r>
              <w:rPr>
                <w:sz w:val="20"/>
                <w:szCs w:val="20"/>
              </w:rPr>
              <w:t>Memba</w:t>
            </w:r>
            <w:proofErr w:type="spellEnd"/>
          </w:p>
        </w:tc>
        <w:tc>
          <w:tcPr>
            <w:tcW w:w="2269" w:type="dxa"/>
            <w:tcBorders>
              <w:top w:val="single" w:sz="4" w:space="0" w:color="auto"/>
              <w:bottom w:val="single" w:sz="12" w:space="0" w:color="auto"/>
            </w:tcBorders>
            <w:shd w:val="clear" w:color="auto" w:fill="FFFFFF"/>
          </w:tcPr>
          <w:p w14:paraId="150C5FA2" w14:textId="77777777" w:rsidR="00A50780" w:rsidRPr="00A6144B" w:rsidRDefault="00A50780" w:rsidP="00EF7397">
            <w:pPr>
              <w:pStyle w:val="Paragraphedeliste"/>
              <w:numPr>
                <w:ilvl w:val="0"/>
                <w:numId w:val="12"/>
              </w:numPr>
              <w:ind w:left="317" w:hanging="283"/>
              <w:rPr>
                <w:sz w:val="20"/>
                <w:szCs w:val="20"/>
              </w:rPr>
            </w:pPr>
            <w:r>
              <w:rPr>
                <w:sz w:val="20"/>
                <w:szCs w:val="20"/>
              </w:rPr>
              <w:t xml:space="preserve">Partage des bénéfices </w:t>
            </w:r>
          </w:p>
          <w:p w14:paraId="16BD765D" w14:textId="77777777" w:rsidR="007F4DFF" w:rsidRPr="00F0001E" w:rsidRDefault="007F4DFF" w:rsidP="00EF7397">
            <w:pPr>
              <w:pStyle w:val="Paragraphedeliste"/>
              <w:ind w:left="317"/>
              <w:rPr>
                <w:sz w:val="20"/>
                <w:szCs w:val="20"/>
              </w:rPr>
            </w:pPr>
          </w:p>
        </w:tc>
        <w:tc>
          <w:tcPr>
            <w:tcW w:w="5810" w:type="dxa"/>
            <w:tcBorders>
              <w:top w:val="single" w:sz="4" w:space="0" w:color="auto"/>
              <w:bottom w:val="single" w:sz="12" w:space="0" w:color="auto"/>
            </w:tcBorders>
            <w:shd w:val="clear" w:color="auto" w:fill="FFFFFF"/>
          </w:tcPr>
          <w:p w14:paraId="7D727D36" w14:textId="77777777" w:rsidR="007F4DFF" w:rsidRPr="00F0001E" w:rsidRDefault="008B6994" w:rsidP="006B2C9A">
            <w:pPr>
              <w:contextualSpacing/>
              <w:jc w:val="both"/>
              <w:rPr>
                <w:sz w:val="20"/>
                <w:szCs w:val="20"/>
              </w:rPr>
            </w:pPr>
            <w:r>
              <w:rPr>
                <w:sz w:val="20"/>
                <w:szCs w:val="20"/>
              </w:rPr>
              <w:t xml:space="preserve">Une mission conjointe </w:t>
            </w:r>
            <w:proofErr w:type="spellStart"/>
            <w:r>
              <w:rPr>
                <w:sz w:val="20"/>
                <w:szCs w:val="20"/>
              </w:rPr>
              <w:t>CJ-</w:t>
            </w:r>
            <w:r>
              <w:rPr>
                <w:rFonts w:eastAsiaTheme="minorHAnsi"/>
                <w:bCs/>
                <w:kern w:val="2"/>
              </w:rPr>
              <w:t>l’</w:t>
            </w:r>
            <w:r w:rsidRPr="00EB52CD">
              <w:rPr>
                <w:lang w:eastAsia="fr-FR"/>
              </w:rPr>
              <w:t>US</w:t>
            </w:r>
            <w:proofErr w:type="spellEnd"/>
            <w:r w:rsidRPr="00EB52CD">
              <w:rPr>
                <w:lang w:eastAsia="fr-FR"/>
              </w:rPr>
              <w:t xml:space="preserve"> FOREST SERVICE</w:t>
            </w:r>
            <w:r>
              <w:rPr>
                <w:lang w:eastAsia="fr-FR"/>
              </w:rPr>
              <w:t xml:space="preserve"> s’est rendue à </w:t>
            </w:r>
            <w:proofErr w:type="spellStart"/>
            <w:r>
              <w:rPr>
                <w:lang w:eastAsia="fr-FR"/>
              </w:rPr>
              <w:t>Mouyamba</w:t>
            </w:r>
            <w:proofErr w:type="spellEnd"/>
            <w:r>
              <w:rPr>
                <w:lang w:eastAsia="fr-FR"/>
              </w:rPr>
              <w:t xml:space="preserve">. Il était question d’échanger avec la communauté au sujet des projets communautaires inachevés issus du FDL. La communauté a porté plainte contre les entrepreneurs </w:t>
            </w:r>
            <w:r w:rsidRPr="00EB52CD">
              <w:rPr>
                <w:lang w:eastAsia="fr-FR"/>
              </w:rPr>
              <w:t xml:space="preserve"> TONDA Cédric et MOUELEY Guy Carly pour abus de confiance et détournement</w:t>
            </w:r>
            <w:r>
              <w:rPr>
                <w:lang w:eastAsia="fr-FR"/>
              </w:rPr>
              <w:t xml:space="preserve"> de </w:t>
            </w:r>
            <w:r>
              <w:rPr>
                <w:lang w:eastAsia="fr-FR"/>
              </w:rPr>
              <w:lastRenderedPageBreak/>
              <w:t>FDL.</w:t>
            </w:r>
          </w:p>
        </w:tc>
      </w:tr>
      <w:tr w:rsidR="00EA2F00" w:rsidRPr="00B337DD" w14:paraId="0A768F74" w14:textId="77777777" w:rsidTr="00EF7397">
        <w:trPr>
          <w:trHeight w:val="368"/>
        </w:trPr>
        <w:tc>
          <w:tcPr>
            <w:tcW w:w="1128" w:type="dxa"/>
            <w:tcBorders>
              <w:top w:val="single" w:sz="4" w:space="0" w:color="auto"/>
              <w:bottom w:val="single" w:sz="12" w:space="0" w:color="auto"/>
            </w:tcBorders>
            <w:shd w:val="clear" w:color="auto" w:fill="FFFFFF"/>
          </w:tcPr>
          <w:p w14:paraId="5B4D2B62" w14:textId="77777777" w:rsidR="00EA2F00" w:rsidRDefault="00EA2F00" w:rsidP="006B2C9A">
            <w:pPr>
              <w:contextualSpacing/>
              <w:jc w:val="both"/>
              <w:rPr>
                <w:sz w:val="20"/>
                <w:szCs w:val="20"/>
              </w:rPr>
            </w:pPr>
          </w:p>
        </w:tc>
        <w:tc>
          <w:tcPr>
            <w:tcW w:w="1107" w:type="dxa"/>
            <w:tcBorders>
              <w:top w:val="single" w:sz="4" w:space="0" w:color="auto"/>
              <w:bottom w:val="single" w:sz="12" w:space="0" w:color="auto"/>
            </w:tcBorders>
            <w:shd w:val="clear" w:color="auto" w:fill="FFFFFF"/>
          </w:tcPr>
          <w:p w14:paraId="3A862EF6" w14:textId="77777777" w:rsidR="00EA2F00" w:rsidRDefault="00EA2F00" w:rsidP="006B2C9A">
            <w:pPr>
              <w:contextualSpacing/>
              <w:jc w:val="both"/>
              <w:rPr>
                <w:sz w:val="20"/>
                <w:szCs w:val="20"/>
              </w:rPr>
            </w:pPr>
          </w:p>
        </w:tc>
        <w:tc>
          <w:tcPr>
            <w:tcW w:w="2269" w:type="dxa"/>
            <w:tcBorders>
              <w:top w:val="single" w:sz="4" w:space="0" w:color="auto"/>
              <w:bottom w:val="single" w:sz="12" w:space="0" w:color="auto"/>
            </w:tcBorders>
            <w:shd w:val="clear" w:color="auto" w:fill="FFFFFF"/>
          </w:tcPr>
          <w:p w14:paraId="48C45D79" w14:textId="77777777" w:rsidR="00EA2F00" w:rsidRPr="00EA2F00" w:rsidRDefault="00EA2F00" w:rsidP="00EA2F00">
            <w:pPr>
              <w:jc w:val="both"/>
              <w:rPr>
                <w:sz w:val="20"/>
                <w:szCs w:val="20"/>
              </w:rPr>
            </w:pPr>
          </w:p>
        </w:tc>
        <w:tc>
          <w:tcPr>
            <w:tcW w:w="5810" w:type="dxa"/>
            <w:tcBorders>
              <w:top w:val="single" w:sz="4" w:space="0" w:color="auto"/>
              <w:bottom w:val="single" w:sz="12" w:space="0" w:color="auto"/>
            </w:tcBorders>
            <w:shd w:val="clear" w:color="auto" w:fill="FFFFFF"/>
          </w:tcPr>
          <w:p w14:paraId="3042B716" w14:textId="77777777" w:rsidR="00EA2F00" w:rsidRDefault="00EA2F00" w:rsidP="006B2C9A">
            <w:pPr>
              <w:contextualSpacing/>
              <w:jc w:val="both"/>
              <w:rPr>
                <w:sz w:val="20"/>
                <w:szCs w:val="20"/>
              </w:rPr>
            </w:pPr>
          </w:p>
        </w:tc>
      </w:tr>
      <w:tr w:rsidR="00C74E1F" w:rsidRPr="00B337DD" w14:paraId="761C701D" w14:textId="77777777" w:rsidTr="00EF7397">
        <w:trPr>
          <w:trHeight w:val="534"/>
        </w:trPr>
        <w:tc>
          <w:tcPr>
            <w:tcW w:w="1128" w:type="dxa"/>
            <w:tcBorders>
              <w:top w:val="single" w:sz="12" w:space="0" w:color="auto"/>
              <w:bottom w:val="single" w:sz="12" w:space="0" w:color="auto"/>
            </w:tcBorders>
            <w:shd w:val="clear" w:color="auto" w:fill="FFFFFF"/>
          </w:tcPr>
          <w:p w14:paraId="0169FB0F" w14:textId="77777777" w:rsidR="00C74E1F" w:rsidRPr="00F0001E" w:rsidRDefault="00EA2F00" w:rsidP="006B2C9A">
            <w:pPr>
              <w:contextualSpacing/>
              <w:jc w:val="both"/>
              <w:rPr>
                <w:sz w:val="20"/>
                <w:szCs w:val="20"/>
              </w:rPr>
            </w:pPr>
            <w:r>
              <w:rPr>
                <w:sz w:val="20"/>
                <w:szCs w:val="20"/>
              </w:rPr>
              <w:t>26</w:t>
            </w:r>
            <w:r w:rsidR="00A50780">
              <w:rPr>
                <w:sz w:val="20"/>
                <w:szCs w:val="20"/>
              </w:rPr>
              <w:t>/0</w:t>
            </w:r>
            <w:r>
              <w:rPr>
                <w:sz w:val="20"/>
                <w:szCs w:val="20"/>
              </w:rPr>
              <w:t>3</w:t>
            </w:r>
            <w:r w:rsidR="00C74E1F" w:rsidRPr="00F0001E">
              <w:rPr>
                <w:sz w:val="20"/>
                <w:szCs w:val="20"/>
              </w:rPr>
              <w:t>/202</w:t>
            </w:r>
            <w:r w:rsidR="00A50780">
              <w:rPr>
                <w:sz w:val="20"/>
                <w:szCs w:val="20"/>
              </w:rPr>
              <w:t>4</w:t>
            </w:r>
          </w:p>
        </w:tc>
        <w:tc>
          <w:tcPr>
            <w:tcW w:w="1107" w:type="dxa"/>
            <w:tcBorders>
              <w:top w:val="single" w:sz="12" w:space="0" w:color="auto"/>
              <w:bottom w:val="single" w:sz="12" w:space="0" w:color="auto"/>
            </w:tcBorders>
            <w:shd w:val="clear" w:color="auto" w:fill="FFFFFF"/>
          </w:tcPr>
          <w:p w14:paraId="59D11E7A" w14:textId="77777777" w:rsidR="00C74E1F" w:rsidRPr="00F0001E" w:rsidRDefault="00EA2F00" w:rsidP="006B2C9A">
            <w:pPr>
              <w:contextualSpacing/>
              <w:jc w:val="both"/>
              <w:rPr>
                <w:sz w:val="20"/>
                <w:szCs w:val="20"/>
              </w:rPr>
            </w:pPr>
            <w:r>
              <w:rPr>
                <w:sz w:val="20"/>
                <w:szCs w:val="20"/>
              </w:rPr>
              <w:t>Makokou</w:t>
            </w:r>
          </w:p>
        </w:tc>
        <w:tc>
          <w:tcPr>
            <w:tcW w:w="2269" w:type="dxa"/>
            <w:tcBorders>
              <w:top w:val="single" w:sz="12" w:space="0" w:color="auto"/>
              <w:bottom w:val="single" w:sz="12" w:space="0" w:color="auto"/>
            </w:tcBorders>
            <w:shd w:val="clear" w:color="auto" w:fill="FFFFFF"/>
          </w:tcPr>
          <w:p w14:paraId="468B18B8" w14:textId="77777777" w:rsidR="00C74E1F" w:rsidRPr="00FF6B7F" w:rsidRDefault="00EA2F00" w:rsidP="00B25155">
            <w:pPr>
              <w:pStyle w:val="Paragraphedeliste"/>
              <w:numPr>
                <w:ilvl w:val="0"/>
                <w:numId w:val="12"/>
              </w:numPr>
              <w:ind w:left="317" w:hanging="283"/>
              <w:rPr>
                <w:sz w:val="20"/>
                <w:szCs w:val="20"/>
              </w:rPr>
            </w:pPr>
            <w:r>
              <w:rPr>
                <w:sz w:val="20"/>
                <w:szCs w:val="20"/>
              </w:rPr>
              <w:t>Foresterie communautaire</w:t>
            </w:r>
            <w:r w:rsidR="00B25155">
              <w:rPr>
                <w:sz w:val="20"/>
                <w:szCs w:val="20"/>
              </w:rPr>
              <w:t xml:space="preserve"> et CCC</w:t>
            </w:r>
          </w:p>
        </w:tc>
        <w:tc>
          <w:tcPr>
            <w:tcW w:w="5810" w:type="dxa"/>
            <w:tcBorders>
              <w:top w:val="single" w:sz="12" w:space="0" w:color="auto"/>
              <w:bottom w:val="single" w:sz="12" w:space="0" w:color="auto"/>
            </w:tcBorders>
            <w:shd w:val="clear" w:color="auto" w:fill="FFFFFF"/>
          </w:tcPr>
          <w:p w14:paraId="61402D73" w14:textId="77777777" w:rsidR="007917DF" w:rsidRPr="00F0001E" w:rsidRDefault="000B1F78" w:rsidP="006B2C9A">
            <w:pPr>
              <w:contextualSpacing/>
              <w:jc w:val="both"/>
              <w:rPr>
                <w:sz w:val="20"/>
                <w:szCs w:val="20"/>
              </w:rPr>
            </w:pPr>
            <w:r>
              <w:rPr>
                <w:sz w:val="20"/>
                <w:szCs w:val="20"/>
              </w:rPr>
              <w:t xml:space="preserve">Atelier de renforcement des capacités </w:t>
            </w:r>
            <w:r w:rsidRPr="00EA2F00">
              <w:rPr>
                <w:sz w:val="20"/>
                <w:szCs w:val="20"/>
                <w:lang w:val="fr-FR"/>
              </w:rPr>
              <w:t>des Concessionnaires Forestiers, Bureaux des Forêts Communautaires, des membres administratifs du Comité de Gestion et Suivi de Projets (CGSP) et Représentants des communautés impactées par l'</w:t>
            </w:r>
            <w:r>
              <w:rPr>
                <w:sz w:val="20"/>
                <w:szCs w:val="20"/>
                <w:lang w:val="fr-FR"/>
              </w:rPr>
              <w:t>exploitation forestière dans le département</w:t>
            </w:r>
            <w:r w:rsidRPr="00EA2F00">
              <w:rPr>
                <w:sz w:val="20"/>
                <w:szCs w:val="20"/>
                <w:lang w:val="fr-FR"/>
              </w:rPr>
              <w:t xml:space="preserve"> de l’Ivindo</w:t>
            </w:r>
            <w:r>
              <w:rPr>
                <w:sz w:val="20"/>
                <w:szCs w:val="20"/>
                <w:lang w:val="fr-FR"/>
              </w:rPr>
              <w:t xml:space="preserve"> sur le processus de signature et de mise en œuvre des CCC.</w:t>
            </w:r>
          </w:p>
        </w:tc>
      </w:tr>
      <w:tr w:rsidR="00A50780" w:rsidRPr="00B337DD" w14:paraId="12E43FD1" w14:textId="77777777" w:rsidTr="00EF7397">
        <w:trPr>
          <w:trHeight w:val="534"/>
        </w:trPr>
        <w:tc>
          <w:tcPr>
            <w:tcW w:w="1128" w:type="dxa"/>
            <w:tcBorders>
              <w:top w:val="single" w:sz="12" w:space="0" w:color="auto"/>
              <w:bottom w:val="single" w:sz="12" w:space="0" w:color="auto"/>
            </w:tcBorders>
            <w:shd w:val="clear" w:color="auto" w:fill="FFFFFF"/>
          </w:tcPr>
          <w:p w14:paraId="3C05F27C" w14:textId="77777777" w:rsidR="00A50780" w:rsidRDefault="00EA2F00" w:rsidP="006B2C9A">
            <w:pPr>
              <w:contextualSpacing/>
              <w:jc w:val="both"/>
              <w:rPr>
                <w:sz w:val="20"/>
                <w:szCs w:val="20"/>
              </w:rPr>
            </w:pPr>
            <w:r>
              <w:rPr>
                <w:sz w:val="20"/>
                <w:szCs w:val="20"/>
              </w:rPr>
              <w:t>27/03</w:t>
            </w:r>
            <w:r w:rsidR="00A50780">
              <w:rPr>
                <w:sz w:val="20"/>
                <w:szCs w:val="20"/>
              </w:rPr>
              <w:t>/2024</w:t>
            </w:r>
          </w:p>
        </w:tc>
        <w:tc>
          <w:tcPr>
            <w:tcW w:w="1107" w:type="dxa"/>
            <w:tcBorders>
              <w:top w:val="single" w:sz="12" w:space="0" w:color="auto"/>
              <w:bottom w:val="single" w:sz="12" w:space="0" w:color="auto"/>
            </w:tcBorders>
            <w:shd w:val="clear" w:color="auto" w:fill="FFFFFF"/>
          </w:tcPr>
          <w:p w14:paraId="4B3452E4" w14:textId="77777777" w:rsidR="00A50780" w:rsidRDefault="00EA2F00" w:rsidP="006B2C9A">
            <w:pPr>
              <w:contextualSpacing/>
              <w:jc w:val="both"/>
              <w:rPr>
                <w:sz w:val="20"/>
                <w:szCs w:val="20"/>
              </w:rPr>
            </w:pPr>
            <w:r>
              <w:rPr>
                <w:sz w:val="20"/>
                <w:szCs w:val="20"/>
              </w:rPr>
              <w:t>Makokou</w:t>
            </w:r>
          </w:p>
        </w:tc>
        <w:tc>
          <w:tcPr>
            <w:tcW w:w="2269" w:type="dxa"/>
            <w:tcBorders>
              <w:top w:val="single" w:sz="12" w:space="0" w:color="auto"/>
              <w:bottom w:val="single" w:sz="12" w:space="0" w:color="auto"/>
            </w:tcBorders>
            <w:shd w:val="clear" w:color="auto" w:fill="FFFFFF"/>
          </w:tcPr>
          <w:p w14:paraId="315CD87C" w14:textId="77777777" w:rsidR="00A50780" w:rsidRDefault="00EA2F00" w:rsidP="007F6B8A">
            <w:pPr>
              <w:pStyle w:val="Paragraphedeliste"/>
              <w:numPr>
                <w:ilvl w:val="0"/>
                <w:numId w:val="12"/>
              </w:numPr>
              <w:ind w:left="317" w:hanging="283"/>
              <w:rPr>
                <w:sz w:val="20"/>
                <w:szCs w:val="20"/>
              </w:rPr>
            </w:pPr>
            <w:r>
              <w:rPr>
                <w:sz w:val="20"/>
                <w:szCs w:val="20"/>
              </w:rPr>
              <w:t>Foresterie communautaire</w:t>
            </w:r>
            <w:r w:rsidR="00224EB5">
              <w:rPr>
                <w:sz w:val="20"/>
                <w:szCs w:val="20"/>
              </w:rPr>
              <w:t xml:space="preserve"> et CCC</w:t>
            </w:r>
          </w:p>
        </w:tc>
        <w:tc>
          <w:tcPr>
            <w:tcW w:w="5810" w:type="dxa"/>
            <w:tcBorders>
              <w:top w:val="single" w:sz="12" w:space="0" w:color="auto"/>
              <w:bottom w:val="single" w:sz="12" w:space="0" w:color="auto"/>
            </w:tcBorders>
            <w:shd w:val="clear" w:color="auto" w:fill="FFFFFF"/>
          </w:tcPr>
          <w:p w14:paraId="51E9D6DA" w14:textId="77777777" w:rsidR="00A50780" w:rsidRPr="0066329C" w:rsidRDefault="00EA2F00" w:rsidP="00EA2F00">
            <w:pPr>
              <w:contextualSpacing/>
              <w:jc w:val="both"/>
              <w:rPr>
                <w:sz w:val="20"/>
                <w:szCs w:val="20"/>
              </w:rPr>
            </w:pPr>
            <w:r>
              <w:rPr>
                <w:sz w:val="20"/>
                <w:szCs w:val="20"/>
              </w:rPr>
              <w:t xml:space="preserve">Atelier de renforcement des capacités </w:t>
            </w:r>
            <w:r w:rsidRPr="00EA2F00">
              <w:rPr>
                <w:sz w:val="20"/>
                <w:szCs w:val="20"/>
                <w:lang w:val="fr-FR"/>
              </w:rPr>
              <w:t>des Concessionnaires Forestiers, Bureaux des Forêts Communautaires, des membres administratifs du Comité de Gestion et Suivi de Projets (CGSP) et Représentants des communautés impactées par l'exploitation forestière dans les départements de l’Ivindo</w:t>
            </w:r>
            <w:r>
              <w:rPr>
                <w:sz w:val="20"/>
                <w:szCs w:val="20"/>
                <w:lang w:val="fr-FR"/>
              </w:rPr>
              <w:t xml:space="preserve"> sur </w:t>
            </w:r>
            <w:r w:rsidR="000B1F78">
              <w:rPr>
                <w:sz w:val="20"/>
                <w:szCs w:val="20"/>
                <w:lang w:val="fr-FR"/>
              </w:rPr>
              <w:t xml:space="preserve">le processus d’acquisition et de gestion des forêts communautaires. </w:t>
            </w:r>
          </w:p>
        </w:tc>
      </w:tr>
      <w:tr w:rsidR="00A50780" w:rsidRPr="00B337DD" w14:paraId="2BD9635C" w14:textId="77777777" w:rsidTr="00EF7397">
        <w:trPr>
          <w:trHeight w:val="534"/>
        </w:trPr>
        <w:tc>
          <w:tcPr>
            <w:tcW w:w="1128" w:type="dxa"/>
            <w:tcBorders>
              <w:top w:val="single" w:sz="12" w:space="0" w:color="auto"/>
              <w:bottom w:val="single" w:sz="12" w:space="0" w:color="auto"/>
            </w:tcBorders>
            <w:shd w:val="clear" w:color="auto" w:fill="FFFFFF"/>
          </w:tcPr>
          <w:p w14:paraId="5970E780" w14:textId="77777777" w:rsidR="00A50780" w:rsidRDefault="000B1F78" w:rsidP="006B2C9A">
            <w:pPr>
              <w:contextualSpacing/>
              <w:jc w:val="both"/>
              <w:rPr>
                <w:sz w:val="20"/>
                <w:szCs w:val="20"/>
              </w:rPr>
            </w:pPr>
            <w:r>
              <w:rPr>
                <w:sz w:val="20"/>
                <w:szCs w:val="20"/>
              </w:rPr>
              <w:t>29/03</w:t>
            </w:r>
            <w:r w:rsidR="00A50780">
              <w:rPr>
                <w:sz w:val="20"/>
                <w:szCs w:val="20"/>
              </w:rPr>
              <w:t>/2024</w:t>
            </w:r>
          </w:p>
        </w:tc>
        <w:tc>
          <w:tcPr>
            <w:tcW w:w="1107" w:type="dxa"/>
            <w:tcBorders>
              <w:top w:val="single" w:sz="12" w:space="0" w:color="auto"/>
              <w:bottom w:val="single" w:sz="12" w:space="0" w:color="auto"/>
            </w:tcBorders>
            <w:shd w:val="clear" w:color="auto" w:fill="FFFFFF"/>
          </w:tcPr>
          <w:p w14:paraId="5B6E0AA4" w14:textId="77777777" w:rsidR="00A50780" w:rsidRDefault="000B1F78" w:rsidP="006B2C9A">
            <w:pPr>
              <w:contextualSpacing/>
              <w:jc w:val="both"/>
              <w:rPr>
                <w:sz w:val="20"/>
                <w:szCs w:val="20"/>
              </w:rPr>
            </w:pPr>
            <w:proofErr w:type="spellStart"/>
            <w:r>
              <w:rPr>
                <w:sz w:val="20"/>
                <w:szCs w:val="20"/>
              </w:rPr>
              <w:t>Mékambo</w:t>
            </w:r>
            <w:proofErr w:type="spellEnd"/>
          </w:p>
        </w:tc>
        <w:tc>
          <w:tcPr>
            <w:tcW w:w="2269" w:type="dxa"/>
            <w:tcBorders>
              <w:top w:val="single" w:sz="12" w:space="0" w:color="auto"/>
              <w:bottom w:val="single" w:sz="12" w:space="0" w:color="auto"/>
            </w:tcBorders>
            <w:shd w:val="clear" w:color="auto" w:fill="FFFFFF"/>
          </w:tcPr>
          <w:p w14:paraId="279B1A0F" w14:textId="77777777" w:rsidR="00A50780" w:rsidRDefault="000B1F78" w:rsidP="007F6B8A">
            <w:pPr>
              <w:pStyle w:val="Paragraphedeliste"/>
              <w:numPr>
                <w:ilvl w:val="0"/>
                <w:numId w:val="12"/>
              </w:numPr>
              <w:ind w:left="317" w:hanging="283"/>
              <w:rPr>
                <w:sz w:val="20"/>
                <w:szCs w:val="20"/>
              </w:rPr>
            </w:pPr>
            <w:r>
              <w:rPr>
                <w:sz w:val="20"/>
                <w:szCs w:val="20"/>
              </w:rPr>
              <w:t>Foresterie communautaire</w:t>
            </w:r>
            <w:r w:rsidR="00A650B8">
              <w:rPr>
                <w:sz w:val="20"/>
                <w:szCs w:val="20"/>
              </w:rPr>
              <w:t xml:space="preserve"> et CCC</w:t>
            </w:r>
          </w:p>
        </w:tc>
        <w:tc>
          <w:tcPr>
            <w:tcW w:w="5810" w:type="dxa"/>
            <w:tcBorders>
              <w:top w:val="single" w:sz="12" w:space="0" w:color="auto"/>
              <w:bottom w:val="single" w:sz="12" w:space="0" w:color="auto"/>
            </w:tcBorders>
            <w:shd w:val="clear" w:color="auto" w:fill="FFFFFF"/>
          </w:tcPr>
          <w:p w14:paraId="04437B2F" w14:textId="77777777" w:rsidR="00A50780" w:rsidRPr="0066329C" w:rsidRDefault="000B1F78" w:rsidP="006B2C9A">
            <w:pPr>
              <w:contextualSpacing/>
              <w:jc w:val="both"/>
              <w:rPr>
                <w:sz w:val="20"/>
                <w:szCs w:val="20"/>
              </w:rPr>
            </w:pPr>
            <w:r>
              <w:rPr>
                <w:sz w:val="20"/>
                <w:szCs w:val="20"/>
              </w:rPr>
              <w:t xml:space="preserve">Atelier de renforcement des capacités </w:t>
            </w:r>
            <w:r w:rsidRPr="00EA2F00">
              <w:rPr>
                <w:sz w:val="20"/>
                <w:szCs w:val="20"/>
                <w:lang w:val="fr-FR"/>
              </w:rPr>
              <w:t>des Concessionnaires Forestiers, Bureaux des Forêts Communautaires, des membres administratifs du Comité de Gestion et Suivi de Projets (CGSP) et Représentants des communautés impactées par l'exploitation forestière dans les départements de l’Ivindo</w:t>
            </w:r>
            <w:r>
              <w:rPr>
                <w:sz w:val="20"/>
                <w:szCs w:val="20"/>
                <w:lang w:val="fr-FR"/>
              </w:rPr>
              <w:t xml:space="preserve"> sur le processus d’acquisition et de gestion des forêts communautaires.</w:t>
            </w:r>
          </w:p>
        </w:tc>
      </w:tr>
      <w:tr w:rsidR="00A50780" w:rsidRPr="00B337DD" w14:paraId="6E9C6143" w14:textId="77777777" w:rsidTr="00EF7397">
        <w:trPr>
          <w:trHeight w:val="534"/>
        </w:trPr>
        <w:tc>
          <w:tcPr>
            <w:tcW w:w="1128" w:type="dxa"/>
            <w:tcBorders>
              <w:top w:val="single" w:sz="12" w:space="0" w:color="auto"/>
              <w:bottom w:val="single" w:sz="12" w:space="0" w:color="auto"/>
            </w:tcBorders>
            <w:shd w:val="clear" w:color="auto" w:fill="FFFFFF"/>
          </w:tcPr>
          <w:p w14:paraId="4DC59D7B" w14:textId="77777777" w:rsidR="00A50780" w:rsidRDefault="000B1F78" w:rsidP="006B2C9A">
            <w:pPr>
              <w:contextualSpacing/>
              <w:jc w:val="both"/>
              <w:rPr>
                <w:sz w:val="20"/>
                <w:szCs w:val="20"/>
              </w:rPr>
            </w:pPr>
            <w:r>
              <w:rPr>
                <w:sz w:val="20"/>
                <w:szCs w:val="20"/>
              </w:rPr>
              <w:t>30/03</w:t>
            </w:r>
            <w:r w:rsidR="00A50780">
              <w:rPr>
                <w:sz w:val="20"/>
                <w:szCs w:val="20"/>
              </w:rPr>
              <w:t>/2024</w:t>
            </w:r>
          </w:p>
        </w:tc>
        <w:tc>
          <w:tcPr>
            <w:tcW w:w="1107" w:type="dxa"/>
            <w:tcBorders>
              <w:top w:val="single" w:sz="12" w:space="0" w:color="auto"/>
              <w:bottom w:val="single" w:sz="12" w:space="0" w:color="auto"/>
            </w:tcBorders>
            <w:shd w:val="clear" w:color="auto" w:fill="FFFFFF"/>
          </w:tcPr>
          <w:p w14:paraId="31376874" w14:textId="77777777" w:rsidR="00A50780" w:rsidRDefault="000B1F78" w:rsidP="006B2C9A">
            <w:pPr>
              <w:contextualSpacing/>
              <w:jc w:val="both"/>
              <w:rPr>
                <w:sz w:val="20"/>
                <w:szCs w:val="20"/>
              </w:rPr>
            </w:pPr>
            <w:proofErr w:type="spellStart"/>
            <w:r>
              <w:rPr>
                <w:sz w:val="20"/>
                <w:szCs w:val="20"/>
              </w:rPr>
              <w:t>Mékambo</w:t>
            </w:r>
            <w:proofErr w:type="spellEnd"/>
          </w:p>
        </w:tc>
        <w:tc>
          <w:tcPr>
            <w:tcW w:w="2269" w:type="dxa"/>
            <w:tcBorders>
              <w:top w:val="single" w:sz="12" w:space="0" w:color="auto"/>
              <w:bottom w:val="single" w:sz="12" w:space="0" w:color="auto"/>
            </w:tcBorders>
            <w:shd w:val="clear" w:color="auto" w:fill="FFFFFF"/>
          </w:tcPr>
          <w:p w14:paraId="35AEEBC7" w14:textId="77777777" w:rsidR="00A50780" w:rsidRDefault="000B1F78" w:rsidP="007F6B8A">
            <w:pPr>
              <w:pStyle w:val="Paragraphedeliste"/>
              <w:numPr>
                <w:ilvl w:val="0"/>
                <w:numId w:val="12"/>
              </w:numPr>
              <w:ind w:left="317" w:hanging="283"/>
              <w:rPr>
                <w:sz w:val="20"/>
                <w:szCs w:val="20"/>
              </w:rPr>
            </w:pPr>
            <w:r>
              <w:rPr>
                <w:sz w:val="20"/>
                <w:szCs w:val="20"/>
              </w:rPr>
              <w:t>Foresterie communautaire</w:t>
            </w:r>
            <w:r w:rsidR="00A650B8">
              <w:rPr>
                <w:sz w:val="20"/>
                <w:szCs w:val="20"/>
              </w:rPr>
              <w:t xml:space="preserve"> et CCC</w:t>
            </w:r>
          </w:p>
        </w:tc>
        <w:tc>
          <w:tcPr>
            <w:tcW w:w="5810" w:type="dxa"/>
            <w:tcBorders>
              <w:top w:val="single" w:sz="12" w:space="0" w:color="auto"/>
              <w:bottom w:val="single" w:sz="12" w:space="0" w:color="auto"/>
            </w:tcBorders>
            <w:shd w:val="clear" w:color="auto" w:fill="FFFFFF"/>
          </w:tcPr>
          <w:p w14:paraId="12980FA1" w14:textId="77777777" w:rsidR="00A50780" w:rsidRPr="0066329C" w:rsidRDefault="000B1F78" w:rsidP="006B2C9A">
            <w:pPr>
              <w:contextualSpacing/>
              <w:jc w:val="both"/>
              <w:rPr>
                <w:sz w:val="20"/>
                <w:szCs w:val="20"/>
              </w:rPr>
            </w:pPr>
            <w:r>
              <w:rPr>
                <w:sz w:val="20"/>
                <w:szCs w:val="20"/>
              </w:rPr>
              <w:t xml:space="preserve">Atelier de renforcement des capacités </w:t>
            </w:r>
            <w:r w:rsidRPr="00EA2F00">
              <w:rPr>
                <w:sz w:val="20"/>
                <w:szCs w:val="20"/>
                <w:lang w:val="fr-FR"/>
              </w:rPr>
              <w:t>des Concessionnaires Forestiers, Bureaux des Forêts Communautaires, des membres administratifs du Comité de Gestion et Suivi de Projets (CGSP) et Représentants des communautés impactées par l'</w:t>
            </w:r>
            <w:r>
              <w:rPr>
                <w:sz w:val="20"/>
                <w:szCs w:val="20"/>
                <w:lang w:val="fr-FR"/>
              </w:rPr>
              <w:t>exploitation forestière dans le département</w:t>
            </w:r>
            <w:r w:rsidRPr="00EA2F00">
              <w:rPr>
                <w:sz w:val="20"/>
                <w:szCs w:val="20"/>
                <w:lang w:val="fr-FR"/>
              </w:rPr>
              <w:t xml:space="preserve"> de l’Ivindo</w:t>
            </w:r>
            <w:r>
              <w:rPr>
                <w:sz w:val="20"/>
                <w:szCs w:val="20"/>
                <w:lang w:val="fr-FR"/>
              </w:rPr>
              <w:t xml:space="preserve"> sur le processus de signature et de mise en œuvre des CCC.</w:t>
            </w:r>
          </w:p>
        </w:tc>
      </w:tr>
      <w:tr w:rsidR="00A50780" w:rsidRPr="00B337DD" w14:paraId="44B2A33B" w14:textId="77777777" w:rsidTr="00EF7397">
        <w:trPr>
          <w:trHeight w:val="534"/>
        </w:trPr>
        <w:tc>
          <w:tcPr>
            <w:tcW w:w="1128" w:type="dxa"/>
            <w:tcBorders>
              <w:top w:val="single" w:sz="12" w:space="0" w:color="auto"/>
              <w:bottom w:val="single" w:sz="12" w:space="0" w:color="auto"/>
            </w:tcBorders>
            <w:shd w:val="clear" w:color="auto" w:fill="FFFFFF"/>
          </w:tcPr>
          <w:p w14:paraId="004C3603" w14:textId="77777777" w:rsidR="00A50780" w:rsidRDefault="000B1F78" w:rsidP="006B2C9A">
            <w:pPr>
              <w:contextualSpacing/>
              <w:jc w:val="both"/>
              <w:rPr>
                <w:sz w:val="20"/>
                <w:szCs w:val="20"/>
              </w:rPr>
            </w:pPr>
            <w:r>
              <w:rPr>
                <w:sz w:val="20"/>
                <w:szCs w:val="20"/>
              </w:rPr>
              <w:t>02/04</w:t>
            </w:r>
            <w:r w:rsidR="00A50780">
              <w:rPr>
                <w:sz w:val="20"/>
                <w:szCs w:val="20"/>
              </w:rPr>
              <w:t>/2024</w:t>
            </w:r>
          </w:p>
        </w:tc>
        <w:tc>
          <w:tcPr>
            <w:tcW w:w="1107" w:type="dxa"/>
            <w:tcBorders>
              <w:top w:val="single" w:sz="12" w:space="0" w:color="auto"/>
              <w:bottom w:val="single" w:sz="12" w:space="0" w:color="auto"/>
            </w:tcBorders>
            <w:shd w:val="clear" w:color="auto" w:fill="FFFFFF"/>
          </w:tcPr>
          <w:p w14:paraId="06C0CF82" w14:textId="77777777" w:rsidR="00A50780" w:rsidRDefault="000B1F78" w:rsidP="006B2C9A">
            <w:pPr>
              <w:contextualSpacing/>
              <w:jc w:val="both"/>
              <w:rPr>
                <w:sz w:val="20"/>
                <w:szCs w:val="20"/>
              </w:rPr>
            </w:pPr>
            <w:proofErr w:type="spellStart"/>
            <w:r>
              <w:rPr>
                <w:sz w:val="20"/>
                <w:szCs w:val="20"/>
              </w:rPr>
              <w:t>Ovan</w:t>
            </w:r>
            <w:proofErr w:type="spellEnd"/>
          </w:p>
        </w:tc>
        <w:tc>
          <w:tcPr>
            <w:tcW w:w="2269" w:type="dxa"/>
            <w:tcBorders>
              <w:top w:val="single" w:sz="12" w:space="0" w:color="auto"/>
              <w:bottom w:val="single" w:sz="12" w:space="0" w:color="auto"/>
            </w:tcBorders>
            <w:shd w:val="clear" w:color="auto" w:fill="FFFFFF"/>
          </w:tcPr>
          <w:p w14:paraId="2DE56D78" w14:textId="77777777" w:rsidR="00A50780" w:rsidRDefault="000B1F78" w:rsidP="007F6B8A">
            <w:pPr>
              <w:pStyle w:val="Paragraphedeliste"/>
              <w:numPr>
                <w:ilvl w:val="0"/>
                <w:numId w:val="12"/>
              </w:numPr>
              <w:ind w:left="317" w:hanging="283"/>
              <w:rPr>
                <w:sz w:val="20"/>
                <w:szCs w:val="20"/>
              </w:rPr>
            </w:pPr>
            <w:r>
              <w:rPr>
                <w:sz w:val="20"/>
                <w:szCs w:val="20"/>
              </w:rPr>
              <w:t>Foresterie communautaire</w:t>
            </w:r>
            <w:r w:rsidR="00A650B8">
              <w:rPr>
                <w:sz w:val="20"/>
                <w:szCs w:val="20"/>
              </w:rPr>
              <w:t xml:space="preserve"> et CCC</w:t>
            </w:r>
          </w:p>
        </w:tc>
        <w:tc>
          <w:tcPr>
            <w:tcW w:w="5810" w:type="dxa"/>
            <w:tcBorders>
              <w:top w:val="single" w:sz="12" w:space="0" w:color="auto"/>
              <w:bottom w:val="single" w:sz="12" w:space="0" w:color="auto"/>
            </w:tcBorders>
            <w:shd w:val="clear" w:color="auto" w:fill="FFFFFF"/>
          </w:tcPr>
          <w:p w14:paraId="55A56222" w14:textId="77777777" w:rsidR="00A50780" w:rsidRPr="0066329C" w:rsidRDefault="000B1F78" w:rsidP="006B2C9A">
            <w:pPr>
              <w:contextualSpacing/>
              <w:jc w:val="both"/>
              <w:rPr>
                <w:sz w:val="20"/>
                <w:szCs w:val="20"/>
              </w:rPr>
            </w:pPr>
            <w:r>
              <w:rPr>
                <w:sz w:val="20"/>
                <w:szCs w:val="20"/>
              </w:rPr>
              <w:t xml:space="preserve">Atelier de renforcement des capacités </w:t>
            </w:r>
            <w:r w:rsidRPr="00EA2F00">
              <w:rPr>
                <w:sz w:val="20"/>
                <w:szCs w:val="20"/>
                <w:lang w:val="fr-FR"/>
              </w:rPr>
              <w:t>des Concessionnaires Forestiers, Bureaux des Forêts Communautaires, des membres administratifs du Comité de Gestion et Suivi de Projets (CGSP) et Représentants des communautés impactées par l'</w:t>
            </w:r>
            <w:r>
              <w:rPr>
                <w:sz w:val="20"/>
                <w:szCs w:val="20"/>
                <w:lang w:val="fr-FR"/>
              </w:rPr>
              <w:t>exploitation forestière dans le département</w:t>
            </w:r>
            <w:r w:rsidRPr="00EA2F00">
              <w:rPr>
                <w:sz w:val="20"/>
                <w:szCs w:val="20"/>
                <w:lang w:val="fr-FR"/>
              </w:rPr>
              <w:t xml:space="preserve"> de l’Ivindo</w:t>
            </w:r>
            <w:r>
              <w:rPr>
                <w:sz w:val="20"/>
                <w:szCs w:val="20"/>
                <w:lang w:val="fr-FR"/>
              </w:rPr>
              <w:t xml:space="preserve"> sur le processus de signature et de mise en œuvre des CCC.</w:t>
            </w:r>
          </w:p>
        </w:tc>
      </w:tr>
      <w:tr w:rsidR="00A50780" w:rsidRPr="00B337DD" w14:paraId="4A0F83DC" w14:textId="77777777" w:rsidTr="00EF7397">
        <w:trPr>
          <w:trHeight w:val="534"/>
        </w:trPr>
        <w:tc>
          <w:tcPr>
            <w:tcW w:w="1128" w:type="dxa"/>
            <w:tcBorders>
              <w:top w:val="single" w:sz="12" w:space="0" w:color="auto"/>
              <w:bottom w:val="single" w:sz="12" w:space="0" w:color="auto"/>
            </w:tcBorders>
            <w:shd w:val="clear" w:color="auto" w:fill="FFFFFF"/>
          </w:tcPr>
          <w:p w14:paraId="142CEDBF" w14:textId="77777777" w:rsidR="00A50780" w:rsidRDefault="000B1F78" w:rsidP="006B2C9A">
            <w:pPr>
              <w:contextualSpacing/>
              <w:jc w:val="both"/>
              <w:rPr>
                <w:sz w:val="20"/>
                <w:szCs w:val="20"/>
              </w:rPr>
            </w:pPr>
            <w:r>
              <w:rPr>
                <w:sz w:val="20"/>
                <w:szCs w:val="20"/>
              </w:rPr>
              <w:t>03/04</w:t>
            </w:r>
            <w:r w:rsidR="00A50780">
              <w:rPr>
                <w:sz w:val="20"/>
                <w:szCs w:val="20"/>
              </w:rPr>
              <w:t>/2024</w:t>
            </w:r>
          </w:p>
        </w:tc>
        <w:tc>
          <w:tcPr>
            <w:tcW w:w="1107" w:type="dxa"/>
            <w:tcBorders>
              <w:top w:val="single" w:sz="12" w:space="0" w:color="auto"/>
              <w:bottom w:val="single" w:sz="12" w:space="0" w:color="auto"/>
            </w:tcBorders>
            <w:shd w:val="clear" w:color="auto" w:fill="FFFFFF"/>
          </w:tcPr>
          <w:p w14:paraId="1AA96DAA" w14:textId="77777777" w:rsidR="00A50780" w:rsidRDefault="000B1F78" w:rsidP="006B2C9A">
            <w:pPr>
              <w:contextualSpacing/>
              <w:jc w:val="both"/>
              <w:rPr>
                <w:sz w:val="20"/>
                <w:szCs w:val="20"/>
              </w:rPr>
            </w:pPr>
            <w:proofErr w:type="spellStart"/>
            <w:r>
              <w:rPr>
                <w:sz w:val="20"/>
                <w:szCs w:val="20"/>
              </w:rPr>
              <w:t>Ovan</w:t>
            </w:r>
            <w:proofErr w:type="spellEnd"/>
          </w:p>
        </w:tc>
        <w:tc>
          <w:tcPr>
            <w:tcW w:w="2269" w:type="dxa"/>
            <w:tcBorders>
              <w:top w:val="single" w:sz="12" w:space="0" w:color="auto"/>
              <w:bottom w:val="single" w:sz="12" w:space="0" w:color="auto"/>
            </w:tcBorders>
            <w:shd w:val="clear" w:color="auto" w:fill="FFFFFF"/>
          </w:tcPr>
          <w:p w14:paraId="70E0CBDA" w14:textId="77777777" w:rsidR="00A50780" w:rsidRPr="00DF753B" w:rsidRDefault="000B1F78" w:rsidP="00DF753B">
            <w:pPr>
              <w:pStyle w:val="Paragraphedeliste"/>
              <w:numPr>
                <w:ilvl w:val="0"/>
                <w:numId w:val="12"/>
              </w:numPr>
              <w:ind w:left="317" w:hanging="283"/>
              <w:rPr>
                <w:sz w:val="20"/>
                <w:szCs w:val="20"/>
              </w:rPr>
            </w:pPr>
            <w:r w:rsidRPr="00DF753B">
              <w:rPr>
                <w:sz w:val="20"/>
                <w:szCs w:val="20"/>
              </w:rPr>
              <w:t>Foresterie communautaire</w:t>
            </w:r>
            <w:r w:rsidR="00DF753B">
              <w:rPr>
                <w:sz w:val="20"/>
                <w:szCs w:val="20"/>
              </w:rPr>
              <w:t xml:space="preserve"> et CCC</w:t>
            </w:r>
          </w:p>
        </w:tc>
        <w:tc>
          <w:tcPr>
            <w:tcW w:w="5810" w:type="dxa"/>
            <w:tcBorders>
              <w:top w:val="single" w:sz="12" w:space="0" w:color="auto"/>
              <w:bottom w:val="single" w:sz="12" w:space="0" w:color="auto"/>
            </w:tcBorders>
            <w:shd w:val="clear" w:color="auto" w:fill="FFFFFF"/>
          </w:tcPr>
          <w:p w14:paraId="7AF953C4" w14:textId="77777777" w:rsidR="00A50780" w:rsidRPr="0066329C" w:rsidRDefault="000B1F78" w:rsidP="006B2C9A">
            <w:pPr>
              <w:contextualSpacing/>
              <w:jc w:val="both"/>
              <w:rPr>
                <w:sz w:val="20"/>
                <w:szCs w:val="20"/>
              </w:rPr>
            </w:pPr>
            <w:r>
              <w:rPr>
                <w:sz w:val="20"/>
                <w:szCs w:val="20"/>
              </w:rPr>
              <w:t xml:space="preserve">Atelier de renforcement des capacités </w:t>
            </w:r>
            <w:r w:rsidRPr="00EA2F00">
              <w:rPr>
                <w:sz w:val="20"/>
                <w:szCs w:val="20"/>
                <w:lang w:val="fr-FR"/>
              </w:rPr>
              <w:t>des Concessionnaires Forestiers, Bureaux des Forêts Communautaires, des membres administratifs du Comité de Gestion et Suivi de Projets (CGSP) et Représentants des communautés impactées par l'exploitation forestière dans les départements de l’Ivindo</w:t>
            </w:r>
            <w:r>
              <w:rPr>
                <w:sz w:val="20"/>
                <w:szCs w:val="20"/>
                <w:lang w:val="fr-FR"/>
              </w:rPr>
              <w:t xml:space="preserve"> sur le processus d’acquisition et de gestion des forêts communautaires.</w:t>
            </w:r>
          </w:p>
        </w:tc>
      </w:tr>
      <w:tr w:rsidR="00A50780" w:rsidRPr="00B337DD" w14:paraId="002BB7D7" w14:textId="77777777" w:rsidTr="00EF7397">
        <w:trPr>
          <w:trHeight w:val="534"/>
        </w:trPr>
        <w:tc>
          <w:tcPr>
            <w:tcW w:w="1128" w:type="dxa"/>
            <w:tcBorders>
              <w:top w:val="single" w:sz="12" w:space="0" w:color="auto"/>
              <w:bottom w:val="single" w:sz="12" w:space="0" w:color="auto"/>
            </w:tcBorders>
            <w:shd w:val="clear" w:color="auto" w:fill="FFFFFF"/>
          </w:tcPr>
          <w:p w14:paraId="504259ED" w14:textId="77777777" w:rsidR="00A50780" w:rsidRDefault="000B1F78" w:rsidP="006B2C9A">
            <w:pPr>
              <w:contextualSpacing/>
              <w:jc w:val="both"/>
              <w:rPr>
                <w:sz w:val="20"/>
                <w:szCs w:val="20"/>
              </w:rPr>
            </w:pPr>
            <w:r>
              <w:rPr>
                <w:sz w:val="20"/>
                <w:szCs w:val="20"/>
              </w:rPr>
              <w:t>05/04</w:t>
            </w:r>
            <w:r w:rsidR="00A50780">
              <w:rPr>
                <w:sz w:val="20"/>
                <w:szCs w:val="20"/>
              </w:rPr>
              <w:t>/2024</w:t>
            </w:r>
          </w:p>
        </w:tc>
        <w:tc>
          <w:tcPr>
            <w:tcW w:w="1107" w:type="dxa"/>
            <w:tcBorders>
              <w:top w:val="single" w:sz="12" w:space="0" w:color="auto"/>
              <w:bottom w:val="single" w:sz="12" w:space="0" w:color="auto"/>
            </w:tcBorders>
            <w:shd w:val="clear" w:color="auto" w:fill="FFFFFF"/>
          </w:tcPr>
          <w:p w14:paraId="1C80AC1F" w14:textId="77777777" w:rsidR="00A50780" w:rsidRDefault="000B1F78" w:rsidP="006B2C9A">
            <w:pPr>
              <w:contextualSpacing/>
              <w:jc w:val="both"/>
              <w:rPr>
                <w:sz w:val="20"/>
                <w:szCs w:val="20"/>
              </w:rPr>
            </w:pPr>
            <w:r>
              <w:rPr>
                <w:sz w:val="20"/>
                <w:szCs w:val="20"/>
              </w:rPr>
              <w:t>Booué</w:t>
            </w:r>
          </w:p>
        </w:tc>
        <w:tc>
          <w:tcPr>
            <w:tcW w:w="2269" w:type="dxa"/>
            <w:tcBorders>
              <w:top w:val="single" w:sz="12" w:space="0" w:color="auto"/>
              <w:bottom w:val="single" w:sz="12" w:space="0" w:color="auto"/>
            </w:tcBorders>
            <w:shd w:val="clear" w:color="auto" w:fill="FFFFFF"/>
          </w:tcPr>
          <w:p w14:paraId="0F57DEA2" w14:textId="77777777" w:rsidR="00A50780" w:rsidRDefault="000B1F78" w:rsidP="007F6B8A">
            <w:pPr>
              <w:pStyle w:val="Paragraphedeliste"/>
              <w:numPr>
                <w:ilvl w:val="0"/>
                <w:numId w:val="12"/>
              </w:numPr>
              <w:ind w:left="317" w:hanging="283"/>
              <w:rPr>
                <w:sz w:val="20"/>
                <w:szCs w:val="20"/>
              </w:rPr>
            </w:pPr>
            <w:r>
              <w:rPr>
                <w:sz w:val="20"/>
                <w:szCs w:val="20"/>
              </w:rPr>
              <w:t>Foresterie communautaire</w:t>
            </w:r>
            <w:r w:rsidR="007F6B8A">
              <w:rPr>
                <w:sz w:val="20"/>
                <w:szCs w:val="20"/>
              </w:rPr>
              <w:t xml:space="preserve"> et CCC</w:t>
            </w:r>
          </w:p>
        </w:tc>
        <w:tc>
          <w:tcPr>
            <w:tcW w:w="5810" w:type="dxa"/>
            <w:tcBorders>
              <w:top w:val="single" w:sz="12" w:space="0" w:color="auto"/>
              <w:bottom w:val="single" w:sz="12" w:space="0" w:color="auto"/>
            </w:tcBorders>
            <w:shd w:val="clear" w:color="auto" w:fill="FFFFFF"/>
          </w:tcPr>
          <w:p w14:paraId="39049743" w14:textId="77777777" w:rsidR="00A50780" w:rsidRPr="00661C4C" w:rsidRDefault="000B1F78" w:rsidP="006B2C9A">
            <w:pPr>
              <w:contextualSpacing/>
              <w:jc w:val="both"/>
              <w:rPr>
                <w:sz w:val="20"/>
                <w:szCs w:val="20"/>
              </w:rPr>
            </w:pPr>
            <w:r>
              <w:rPr>
                <w:sz w:val="20"/>
                <w:szCs w:val="20"/>
              </w:rPr>
              <w:t xml:space="preserve">Atelier de renforcement des capacités </w:t>
            </w:r>
            <w:r w:rsidRPr="00EA2F00">
              <w:rPr>
                <w:sz w:val="20"/>
                <w:szCs w:val="20"/>
                <w:lang w:val="fr-FR"/>
              </w:rPr>
              <w:t>des Concessionnaires Forestiers, Bureaux des Forêts Communautaires, des membres administratifs du Comité de Gestion et Suivi de Projets (CGSP) et Représentants des communautés impactées par l'</w:t>
            </w:r>
            <w:r>
              <w:rPr>
                <w:sz w:val="20"/>
                <w:szCs w:val="20"/>
                <w:lang w:val="fr-FR"/>
              </w:rPr>
              <w:t>exploitation forestière dans le département</w:t>
            </w:r>
            <w:r w:rsidRPr="00EA2F00">
              <w:rPr>
                <w:sz w:val="20"/>
                <w:szCs w:val="20"/>
                <w:lang w:val="fr-FR"/>
              </w:rPr>
              <w:t xml:space="preserve"> de l’Ivindo</w:t>
            </w:r>
            <w:r>
              <w:rPr>
                <w:sz w:val="20"/>
                <w:szCs w:val="20"/>
                <w:lang w:val="fr-FR"/>
              </w:rPr>
              <w:t xml:space="preserve"> sur le processus de signature et de mise en œuvre des CCC.</w:t>
            </w:r>
          </w:p>
        </w:tc>
      </w:tr>
      <w:tr w:rsidR="00A50780" w:rsidRPr="00B337DD" w14:paraId="432F88D7" w14:textId="77777777" w:rsidTr="00EF7397">
        <w:trPr>
          <w:trHeight w:val="534"/>
        </w:trPr>
        <w:tc>
          <w:tcPr>
            <w:tcW w:w="1128" w:type="dxa"/>
            <w:tcBorders>
              <w:top w:val="single" w:sz="12" w:space="0" w:color="auto"/>
              <w:bottom w:val="single" w:sz="12" w:space="0" w:color="auto"/>
            </w:tcBorders>
            <w:shd w:val="clear" w:color="auto" w:fill="FFFFFF"/>
          </w:tcPr>
          <w:p w14:paraId="2838660F" w14:textId="77777777" w:rsidR="00A50780" w:rsidRDefault="000B1F78" w:rsidP="006B2C9A">
            <w:pPr>
              <w:contextualSpacing/>
              <w:jc w:val="both"/>
              <w:rPr>
                <w:sz w:val="20"/>
                <w:szCs w:val="20"/>
              </w:rPr>
            </w:pPr>
            <w:r>
              <w:rPr>
                <w:sz w:val="20"/>
                <w:szCs w:val="20"/>
              </w:rPr>
              <w:t>06/04</w:t>
            </w:r>
            <w:r w:rsidR="00A50780">
              <w:rPr>
                <w:sz w:val="20"/>
                <w:szCs w:val="20"/>
              </w:rPr>
              <w:t>/2024</w:t>
            </w:r>
          </w:p>
        </w:tc>
        <w:tc>
          <w:tcPr>
            <w:tcW w:w="1107" w:type="dxa"/>
            <w:tcBorders>
              <w:top w:val="single" w:sz="12" w:space="0" w:color="auto"/>
              <w:bottom w:val="single" w:sz="12" w:space="0" w:color="auto"/>
            </w:tcBorders>
            <w:shd w:val="clear" w:color="auto" w:fill="FFFFFF"/>
          </w:tcPr>
          <w:p w14:paraId="16B014B6" w14:textId="77777777" w:rsidR="00A50780" w:rsidRDefault="000B1F78" w:rsidP="006B2C9A">
            <w:pPr>
              <w:contextualSpacing/>
              <w:jc w:val="both"/>
              <w:rPr>
                <w:sz w:val="20"/>
                <w:szCs w:val="20"/>
              </w:rPr>
            </w:pPr>
            <w:r>
              <w:rPr>
                <w:sz w:val="20"/>
                <w:szCs w:val="20"/>
              </w:rPr>
              <w:t>Booué</w:t>
            </w:r>
          </w:p>
        </w:tc>
        <w:tc>
          <w:tcPr>
            <w:tcW w:w="2269" w:type="dxa"/>
            <w:tcBorders>
              <w:top w:val="single" w:sz="12" w:space="0" w:color="auto"/>
              <w:bottom w:val="single" w:sz="12" w:space="0" w:color="auto"/>
            </w:tcBorders>
            <w:shd w:val="clear" w:color="auto" w:fill="FFFFFF"/>
          </w:tcPr>
          <w:p w14:paraId="7C174203" w14:textId="77777777" w:rsidR="00A50780" w:rsidRDefault="000B1F78" w:rsidP="007F6B8A">
            <w:pPr>
              <w:pStyle w:val="Paragraphedeliste"/>
              <w:numPr>
                <w:ilvl w:val="0"/>
                <w:numId w:val="12"/>
              </w:numPr>
              <w:ind w:left="317" w:hanging="283"/>
              <w:rPr>
                <w:sz w:val="20"/>
                <w:szCs w:val="20"/>
              </w:rPr>
            </w:pPr>
            <w:r>
              <w:rPr>
                <w:sz w:val="20"/>
                <w:szCs w:val="20"/>
              </w:rPr>
              <w:t>Foresterie communautaire</w:t>
            </w:r>
            <w:r w:rsidR="007F6B8A">
              <w:rPr>
                <w:sz w:val="20"/>
                <w:szCs w:val="20"/>
              </w:rPr>
              <w:t xml:space="preserve"> et CCC</w:t>
            </w:r>
          </w:p>
        </w:tc>
        <w:tc>
          <w:tcPr>
            <w:tcW w:w="5810" w:type="dxa"/>
            <w:tcBorders>
              <w:top w:val="single" w:sz="12" w:space="0" w:color="auto"/>
              <w:bottom w:val="single" w:sz="12" w:space="0" w:color="auto"/>
            </w:tcBorders>
            <w:shd w:val="clear" w:color="auto" w:fill="FFFFFF"/>
          </w:tcPr>
          <w:p w14:paraId="234C5A43" w14:textId="77777777" w:rsidR="00A50780" w:rsidRPr="00661C4C" w:rsidRDefault="000B1F78" w:rsidP="006B2C9A">
            <w:pPr>
              <w:contextualSpacing/>
              <w:jc w:val="both"/>
              <w:rPr>
                <w:sz w:val="20"/>
                <w:szCs w:val="20"/>
              </w:rPr>
            </w:pPr>
            <w:r>
              <w:rPr>
                <w:sz w:val="20"/>
                <w:szCs w:val="20"/>
              </w:rPr>
              <w:t xml:space="preserve">Atelier de renforcement des capacités </w:t>
            </w:r>
            <w:r w:rsidRPr="00EA2F00">
              <w:rPr>
                <w:sz w:val="20"/>
                <w:szCs w:val="20"/>
                <w:lang w:val="fr-FR"/>
              </w:rPr>
              <w:t>des Concessionnaires Forestiers, Bureaux des Forêts Communautaires, des membres administratifs du Comité de Gestion et Suivi de Projets (CGSP) et Représentants des communautés impactées par l'exploitation forestière dans les départements de l’Ivindo</w:t>
            </w:r>
            <w:r>
              <w:rPr>
                <w:sz w:val="20"/>
                <w:szCs w:val="20"/>
                <w:lang w:val="fr-FR"/>
              </w:rPr>
              <w:t xml:space="preserve"> sur le processus d’acquisition et de gestion des forêts communautaires.</w:t>
            </w:r>
          </w:p>
        </w:tc>
      </w:tr>
    </w:tbl>
    <w:p w14:paraId="11A18B68" w14:textId="77777777" w:rsidR="00B31040" w:rsidRDefault="00B31040" w:rsidP="006B2C9A">
      <w:pPr>
        <w:jc w:val="both"/>
      </w:pPr>
    </w:p>
    <w:p w14:paraId="7D6DCC73" w14:textId="77777777" w:rsidR="00CA4799" w:rsidRDefault="00CA4799" w:rsidP="006B2C9A">
      <w:pPr>
        <w:jc w:val="both"/>
      </w:pPr>
    </w:p>
    <w:p w14:paraId="78495667" w14:textId="77777777" w:rsidR="00CA4799" w:rsidRDefault="00CA4799" w:rsidP="006B2C9A">
      <w:pPr>
        <w:jc w:val="both"/>
      </w:pPr>
    </w:p>
    <w:p w14:paraId="3084ACB9" w14:textId="77777777" w:rsidR="00CB2B76" w:rsidRDefault="00CB2B76" w:rsidP="006B2C9A">
      <w:pPr>
        <w:jc w:val="both"/>
      </w:pPr>
    </w:p>
    <w:p w14:paraId="6CE3000F" w14:textId="77777777" w:rsidR="00716939" w:rsidRDefault="00CA4799" w:rsidP="006B2C9A">
      <w:pPr>
        <w:jc w:val="both"/>
      </w:pPr>
      <w:r>
        <w:lastRenderedPageBreak/>
        <w:t>Bénéficiaires de l’atelier de renforcement des capacités sur les CCC et les FC.</w:t>
      </w:r>
    </w:p>
    <w:tbl>
      <w:tblPr>
        <w:tblpPr w:leftFromText="141" w:rightFromText="141" w:vertAnchor="text" w:tblpX="-777" w:tblpY="1"/>
        <w:tblOverlap w:val="neve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28"/>
        <w:gridCol w:w="1439"/>
        <w:gridCol w:w="1416"/>
        <w:gridCol w:w="1937"/>
        <w:gridCol w:w="1843"/>
        <w:gridCol w:w="2551"/>
      </w:tblGrid>
      <w:tr w:rsidR="00AD49BB" w:rsidRPr="00B337DD" w14:paraId="38C28A95" w14:textId="77777777" w:rsidTr="00EA23A1">
        <w:tc>
          <w:tcPr>
            <w:tcW w:w="1128" w:type="dxa"/>
            <w:tcBorders>
              <w:bottom w:val="single" w:sz="12" w:space="0" w:color="auto"/>
            </w:tcBorders>
            <w:shd w:val="clear" w:color="auto" w:fill="EEECE1"/>
          </w:tcPr>
          <w:p w14:paraId="5B862AE5" w14:textId="77777777" w:rsidR="00716939" w:rsidRPr="00F0001E" w:rsidRDefault="00716939" w:rsidP="00EA23A1">
            <w:pPr>
              <w:contextualSpacing/>
              <w:jc w:val="both"/>
              <w:rPr>
                <w:b/>
                <w:sz w:val="20"/>
                <w:szCs w:val="20"/>
              </w:rPr>
            </w:pPr>
            <w:r w:rsidRPr="00F0001E">
              <w:rPr>
                <w:b/>
                <w:sz w:val="20"/>
                <w:szCs w:val="20"/>
              </w:rPr>
              <w:t xml:space="preserve">Dates </w:t>
            </w:r>
          </w:p>
        </w:tc>
        <w:tc>
          <w:tcPr>
            <w:tcW w:w="1439" w:type="dxa"/>
            <w:tcBorders>
              <w:bottom w:val="single" w:sz="12" w:space="0" w:color="auto"/>
            </w:tcBorders>
            <w:shd w:val="clear" w:color="auto" w:fill="EEECE1"/>
          </w:tcPr>
          <w:p w14:paraId="45287F50" w14:textId="77777777" w:rsidR="00716939" w:rsidRPr="00F0001E" w:rsidRDefault="00716939" w:rsidP="00EA23A1">
            <w:pPr>
              <w:contextualSpacing/>
              <w:jc w:val="both"/>
              <w:rPr>
                <w:b/>
                <w:sz w:val="20"/>
                <w:szCs w:val="20"/>
              </w:rPr>
            </w:pPr>
            <w:r>
              <w:rPr>
                <w:b/>
                <w:sz w:val="20"/>
                <w:szCs w:val="20"/>
              </w:rPr>
              <w:t>Provinces</w:t>
            </w:r>
          </w:p>
        </w:tc>
        <w:tc>
          <w:tcPr>
            <w:tcW w:w="1416" w:type="dxa"/>
            <w:tcBorders>
              <w:bottom w:val="single" w:sz="12" w:space="0" w:color="auto"/>
            </w:tcBorders>
            <w:shd w:val="clear" w:color="auto" w:fill="EEECE1"/>
          </w:tcPr>
          <w:p w14:paraId="3DA8FE06" w14:textId="77777777" w:rsidR="00716939" w:rsidRPr="00F0001E" w:rsidRDefault="00716939" w:rsidP="00EA23A1">
            <w:pPr>
              <w:contextualSpacing/>
              <w:jc w:val="both"/>
              <w:rPr>
                <w:b/>
                <w:sz w:val="20"/>
                <w:szCs w:val="20"/>
              </w:rPr>
            </w:pPr>
            <w:r>
              <w:rPr>
                <w:b/>
                <w:sz w:val="20"/>
                <w:szCs w:val="20"/>
              </w:rPr>
              <w:t xml:space="preserve">Départements </w:t>
            </w:r>
          </w:p>
        </w:tc>
        <w:tc>
          <w:tcPr>
            <w:tcW w:w="1937" w:type="dxa"/>
            <w:tcBorders>
              <w:bottom w:val="single" w:sz="12" w:space="0" w:color="auto"/>
              <w:right w:val="single" w:sz="4" w:space="0" w:color="auto"/>
            </w:tcBorders>
            <w:shd w:val="clear" w:color="auto" w:fill="EEECE1"/>
          </w:tcPr>
          <w:p w14:paraId="1725FD7B" w14:textId="77777777" w:rsidR="00716939" w:rsidRPr="00F0001E" w:rsidRDefault="00716939" w:rsidP="00EA23A1">
            <w:pPr>
              <w:contextualSpacing/>
              <w:jc w:val="both"/>
              <w:rPr>
                <w:b/>
                <w:sz w:val="20"/>
                <w:szCs w:val="20"/>
              </w:rPr>
            </w:pPr>
            <w:r>
              <w:rPr>
                <w:b/>
                <w:sz w:val="20"/>
                <w:szCs w:val="20"/>
              </w:rPr>
              <w:t xml:space="preserve">Lieu de la formation </w:t>
            </w:r>
          </w:p>
        </w:tc>
        <w:tc>
          <w:tcPr>
            <w:tcW w:w="1843" w:type="dxa"/>
            <w:tcBorders>
              <w:left w:val="single" w:sz="4" w:space="0" w:color="auto"/>
              <w:bottom w:val="single" w:sz="12" w:space="0" w:color="auto"/>
              <w:right w:val="single" w:sz="4" w:space="0" w:color="auto"/>
            </w:tcBorders>
            <w:shd w:val="clear" w:color="auto" w:fill="EEECE1"/>
          </w:tcPr>
          <w:p w14:paraId="277A0E3C" w14:textId="77777777" w:rsidR="00716939" w:rsidRPr="00F0001E" w:rsidRDefault="00002F24" w:rsidP="00EA23A1">
            <w:pPr>
              <w:contextualSpacing/>
              <w:jc w:val="both"/>
              <w:rPr>
                <w:b/>
                <w:sz w:val="20"/>
                <w:szCs w:val="20"/>
              </w:rPr>
            </w:pPr>
            <w:r>
              <w:rPr>
                <w:b/>
                <w:sz w:val="20"/>
                <w:szCs w:val="20"/>
              </w:rPr>
              <w:t>F</w:t>
            </w:r>
            <w:r w:rsidR="00716939">
              <w:rPr>
                <w:b/>
                <w:sz w:val="20"/>
                <w:szCs w:val="20"/>
              </w:rPr>
              <w:t>ormateurs</w:t>
            </w:r>
          </w:p>
        </w:tc>
        <w:tc>
          <w:tcPr>
            <w:tcW w:w="2551" w:type="dxa"/>
            <w:tcBorders>
              <w:left w:val="single" w:sz="4" w:space="0" w:color="auto"/>
              <w:bottom w:val="single" w:sz="12" w:space="0" w:color="auto"/>
            </w:tcBorders>
            <w:shd w:val="clear" w:color="auto" w:fill="EEECE1"/>
          </w:tcPr>
          <w:p w14:paraId="1080D044" w14:textId="77777777" w:rsidR="00716939" w:rsidRPr="00F0001E" w:rsidRDefault="00716939" w:rsidP="00EA23A1">
            <w:pPr>
              <w:contextualSpacing/>
              <w:jc w:val="both"/>
              <w:rPr>
                <w:b/>
                <w:sz w:val="20"/>
                <w:szCs w:val="20"/>
              </w:rPr>
            </w:pPr>
            <w:r>
              <w:rPr>
                <w:b/>
                <w:sz w:val="20"/>
                <w:szCs w:val="20"/>
              </w:rPr>
              <w:t xml:space="preserve">Nombre de Bénéficiaires </w:t>
            </w:r>
          </w:p>
        </w:tc>
      </w:tr>
      <w:tr w:rsidR="00AD49BB" w:rsidRPr="00B337DD" w14:paraId="240CDF30" w14:textId="77777777" w:rsidTr="00EA23A1">
        <w:trPr>
          <w:trHeight w:val="238"/>
        </w:trPr>
        <w:tc>
          <w:tcPr>
            <w:tcW w:w="1128" w:type="dxa"/>
            <w:tcBorders>
              <w:top w:val="single" w:sz="12" w:space="0" w:color="auto"/>
              <w:bottom w:val="single" w:sz="12" w:space="0" w:color="auto"/>
            </w:tcBorders>
            <w:shd w:val="clear" w:color="auto" w:fill="FFFFFF"/>
          </w:tcPr>
          <w:p w14:paraId="1A4B53B8" w14:textId="77777777" w:rsidR="00716939" w:rsidRPr="00716939" w:rsidRDefault="00313AD3" w:rsidP="00EA23A1">
            <w:pPr>
              <w:contextualSpacing/>
              <w:jc w:val="both"/>
              <w:rPr>
                <w:sz w:val="18"/>
                <w:szCs w:val="18"/>
              </w:rPr>
            </w:pPr>
            <w:r>
              <w:rPr>
                <w:sz w:val="18"/>
                <w:szCs w:val="18"/>
              </w:rPr>
              <w:t xml:space="preserve">Les 26 et </w:t>
            </w:r>
            <w:r w:rsidR="00716939" w:rsidRPr="00716939">
              <w:rPr>
                <w:sz w:val="18"/>
                <w:szCs w:val="18"/>
              </w:rPr>
              <w:t>27/03/2024</w:t>
            </w:r>
          </w:p>
        </w:tc>
        <w:tc>
          <w:tcPr>
            <w:tcW w:w="1439" w:type="dxa"/>
            <w:tcBorders>
              <w:top w:val="single" w:sz="12" w:space="0" w:color="auto"/>
              <w:bottom w:val="single" w:sz="12" w:space="0" w:color="auto"/>
            </w:tcBorders>
            <w:shd w:val="clear" w:color="auto" w:fill="FFFFFF"/>
          </w:tcPr>
          <w:p w14:paraId="56D7684C" w14:textId="77777777" w:rsidR="00716939" w:rsidRPr="00F0001E" w:rsidRDefault="00716939" w:rsidP="00EA23A1">
            <w:pPr>
              <w:contextualSpacing/>
              <w:jc w:val="both"/>
              <w:rPr>
                <w:sz w:val="20"/>
                <w:szCs w:val="20"/>
              </w:rPr>
            </w:pPr>
            <w:r>
              <w:rPr>
                <w:sz w:val="20"/>
                <w:szCs w:val="20"/>
              </w:rPr>
              <w:t>Ogooué-Ivindo</w:t>
            </w:r>
          </w:p>
        </w:tc>
        <w:tc>
          <w:tcPr>
            <w:tcW w:w="1416" w:type="dxa"/>
            <w:tcBorders>
              <w:top w:val="single" w:sz="12" w:space="0" w:color="auto"/>
              <w:bottom w:val="single" w:sz="12" w:space="0" w:color="auto"/>
            </w:tcBorders>
            <w:shd w:val="clear" w:color="auto" w:fill="FFFFFF"/>
          </w:tcPr>
          <w:p w14:paraId="20C91D21" w14:textId="77777777" w:rsidR="00716939" w:rsidRPr="00514D94" w:rsidRDefault="00716939" w:rsidP="00EA23A1">
            <w:pPr>
              <w:jc w:val="both"/>
              <w:rPr>
                <w:sz w:val="20"/>
                <w:szCs w:val="20"/>
              </w:rPr>
            </w:pPr>
            <w:r>
              <w:rPr>
                <w:sz w:val="20"/>
                <w:szCs w:val="20"/>
              </w:rPr>
              <w:t>Ivindo</w:t>
            </w:r>
          </w:p>
        </w:tc>
        <w:tc>
          <w:tcPr>
            <w:tcW w:w="1937" w:type="dxa"/>
            <w:tcBorders>
              <w:top w:val="single" w:sz="12" w:space="0" w:color="auto"/>
              <w:bottom w:val="single" w:sz="12" w:space="0" w:color="auto"/>
              <w:right w:val="single" w:sz="4" w:space="0" w:color="auto"/>
            </w:tcBorders>
            <w:shd w:val="clear" w:color="auto" w:fill="FFFFFF"/>
          </w:tcPr>
          <w:p w14:paraId="5E6F3595" w14:textId="77777777" w:rsidR="00716939" w:rsidRPr="00F0001E" w:rsidRDefault="00716939" w:rsidP="00EA23A1">
            <w:pPr>
              <w:jc w:val="both"/>
              <w:rPr>
                <w:sz w:val="20"/>
                <w:szCs w:val="20"/>
              </w:rPr>
            </w:pPr>
            <w:r>
              <w:rPr>
                <w:sz w:val="20"/>
                <w:szCs w:val="20"/>
              </w:rPr>
              <w:t>Makokou</w:t>
            </w:r>
          </w:p>
        </w:tc>
        <w:tc>
          <w:tcPr>
            <w:tcW w:w="1843" w:type="dxa"/>
            <w:tcBorders>
              <w:top w:val="single" w:sz="12" w:space="0" w:color="auto"/>
              <w:left w:val="single" w:sz="4" w:space="0" w:color="auto"/>
              <w:bottom w:val="single" w:sz="12" w:space="0" w:color="auto"/>
              <w:right w:val="single" w:sz="4" w:space="0" w:color="auto"/>
            </w:tcBorders>
            <w:shd w:val="clear" w:color="auto" w:fill="FFFFFF"/>
          </w:tcPr>
          <w:p w14:paraId="6B67709D" w14:textId="77777777" w:rsidR="00716939" w:rsidRPr="00F0001E" w:rsidRDefault="00716939" w:rsidP="00EA23A1">
            <w:pPr>
              <w:jc w:val="both"/>
              <w:rPr>
                <w:sz w:val="20"/>
                <w:szCs w:val="20"/>
              </w:rPr>
            </w:pPr>
            <w:r>
              <w:rPr>
                <w:sz w:val="20"/>
                <w:szCs w:val="20"/>
              </w:rPr>
              <w:t>CJ-Eaux et Forêts et Brainforest</w:t>
            </w:r>
          </w:p>
        </w:tc>
        <w:tc>
          <w:tcPr>
            <w:tcW w:w="2551" w:type="dxa"/>
            <w:tcBorders>
              <w:top w:val="single" w:sz="12" w:space="0" w:color="auto"/>
              <w:left w:val="single" w:sz="4" w:space="0" w:color="auto"/>
              <w:bottom w:val="single" w:sz="12" w:space="0" w:color="auto"/>
            </w:tcBorders>
            <w:shd w:val="clear" w:color="auto" w:fill="FFFFFF"/>
          </w:tcPr>
          <w:p w14:paraId="7A582EEB" w14:textId="77777777" w:rsidR="00716939" w:rsidRPr="00F0001E" w:rsidRDefault="00716939" w:rsidP="00EA23A1">
            <w:pPr>
              <w:jc w:val="center"/>
              <w:rPr>
                <w:sz w:val="20"/>
                <w:szCs w:val="20"/>
              </w:rPr>
            </w:pPr>
            <w:r>
              <w:rPr>
                <w:sz w:val="20"/>
                <w:szCs w:val="20"/>
              </w:rPr>
              <w:t>98</w:t>
            </w:r>
          </w:p>
        </w:tc>
      </w:tr>
      <w:tr w:rsidR="00AD49BB" w:rsidRPr="00B337DD" w14:paraId="50231662" w14:textId="77777777" w:rsidTr="00EA23A1">
        <w:tc>
          <w:tcPr>
            <w:tcW w:w="1128" w:type="dxa"/>
            <w:tcBorders>
              <w:top w:val="single" w:sz="12" w:space="0" w:color="auto"/>
              <w:bottom w:val="single" w:sz="12" w:space="0" w:color="auto"/>
            </w:tcBorders>
            <w:shd w:val="clear" w:color="auto" w:fill="FFFFFF"/>
          </w:tcPr>
          <w:p w14:paraId="1CDB0AFB" w14:textId="77777777" w:rsidR="00716939" w:rsidRPr="00F0001E" w:rsidRDefault="00313AD3" w:rsidP="00EA23A1">
            <w:pPr>
              <w:contextualSpacing/>
              <w:jc w:val="both"/>
              <w:rPr>
                <w:sz w:val="20"/>
                <w:szCs w:val="20"/>
              </w:rPr>
            </w:pPr>
            <w:r>
              <w:rPr>
                <w:sz w:val="20"/>
                <w:szCs w:val="20"/>
              </w:rPr>
              <w:t xml:space="preserve">Les 29 et </w:t>
            </w:r>
            <w:r w:rsidR="00716939">
              <w:rPr>
                <w:sz w:val="20"/>
                <w:szCs w:val="20"/>
              </w:rPr>
              <w:t>30/04/2024</w:t>
            </w:r>
          </w:p>
        </w:tc>
        <w:tc>
          <w:tcPr>
            <w:tcW w:w="1439" w:type="dxa"/>
            <w:tcBorders>
              <w:top w:val="single" w:sz="12" w:space="0" w:color="auto"/>
              <w:bottom w:val="single" w:sz="12" w:space="0" w:color="auto"/>
            </w:tcBorders>
            <w:shd w:val="clear" w:color="auto" w:fill="FFFFFF"/>
          </w:tcPr>
          <w:p w14:paraId="1A411128" w14:textId="77777777" w:rsidR="00716939" w:rsidRPr="00F0001E" w:rsidRDefault="00716939" w:rsidP="00EA23A1">
            <w:pPr>
              <w:contextualSpacing/>
              <w:jc w:val="both"/>
              <w:rPr>
                <w:sz w:val="20"/>
                <w:szCs w:val="20"/>
              </w:rPr>
            </w:pPr>
            <w:r>
              <w:rPr>
                <w:sz w:val="20"/>
                <w:szCs w:val="20"/>
              </w:rPr>
              <w:t>Ogooué-Ivindo</w:t>
            </w:r>
          </w:p>
        </w:tc>
        <w:tc>
          <w:tcPr>
            <w:tcW w:w="1416" w:type="dxa"/>
            <w:tcBorders>
              <w:top w:val="single" w:sz="12" w:space="0" w:color="auto"/>
              <w:bottom w:val="single" w:sz="12" w:space="0" w:color="auto"/>
            </w:tcBorders>
            <w:shd w:val="clear" w:color="auto" w:fill="FFFFFF"/>
          </w:tcPr>
          <w:p w14:paraId="4D3BFA6E" w14:textId="77777777" w:rsidR="00716939" w:rsidRPr="00514D94" w:rsidRDefault="00716939" w:rsidP="00EA23A1">
            <w:pPr>
              <w:jc w:val="both"/>
              <w:rPr>
                <w:sz w:val="20"/>
                <w:szCs w:val="20"/>
              </w:rPr>
            </w:pPr>
            <w:proofErr w:type="spellStart"/>
            <w:r>
              <w:rPr>
                <w:sz w:val="20"/>
                <w:szCs w:val="20"/>
              </w:rPr>
              <w:t>Zadié</w:t>
            </w:r>
            <w:proofErr w:type="spellEnd"/>
          </w:p>
        </w:tc>
        <w:tc>
          <w:tcPr>
            <w:tcW w:w="1937" w:type="dxa"/>
            <w:tcBorders>
              <w:top w:val="single" w:sz="12" w:space="0" w:color="auto"/>
              <w:bottom w:val="single" w:sz="12" w:space="0" w:color="auto"/>
              <w:right w:val="single" w:sz="4" w:space="0" w:color="auto"/>
            </w:tcBorders>
            <w:shd w:val="clear" w:color="auto" w:fill="FFFFFF"/>
          </w:tcPr>
          <w:p w14:paraId="11033211" w14:textId="77777777" w:rsidR="00716939" w:rsidRPr="00F0001E" w:rsidRDefault="00716939" w:rsidP="00EA23A1">
            <w:pPr>
              <w:contextualSpacing/>
              <w:jc w:val="both"/>
              <w:rPr>
                <w:sz w:val="20"/>
                <w:szCs w:val="20"/>
              </w:rPr>
            </w:pPr>
            <w:proofErr w:type="spellStart"/>
            <w:r>
              <w:rPr>
                <w:sz w:val="20"/>
                <w:szCs w:val="20"/>
              </w:rPr>
              <w:t>Mékambo</w:t>
            </w:r>
            <w:proofErr w:type="spellEnd"/>
          </w:p>
        </w:tc>
        <w:tc>
          <w:tcPr>
            <w:tcW w:w="1843" w:type="dxa"/>
            <w:tcBorders>
              <w:top w:val="single" w:sz="12" w:space="0" w:color="auto"/>
              <w:left w:val="single" w:sz="4" w:space="0" w:color="auto"/>
              <w:bottom w:val="single" w:sz="12" w:space="0" w:color="auto"/>
              <w:right w:val="single" w:sz="4" w:space="0" w:color="auto"/>
            </w:tcBorders>
            <w:shd w:val="clear" w:color="auto" w:fill="FFFFFF"/>
          </w:tcPr>
          <w:p w14:paraId="42A4836D" w14:textId="77777777" w:rsidR="00716939" w:rsidRPr="00F0001E" w:rsidRDefault="00716939" w:rsidP="00EA23A1">
            <w:pPr>
              <w:contextualSpacing/>
              <w:jc w:val="both"/>
              <w:rPr>
                <w:sz w:val="20"/>
                <w:szCs w:val="20"/>
              </w:rPr>
            </w:pPr>
            <w:r>
              <w:rPr>
                <w:sz w:val="20"/>
                <w:szCs w:val="20"/>
              </w:rPr>
              <w:t>CJ-Eaux et Forêts et Brainforest</w:t>
            </w:r>
          </w:p>
        </w:tc>
        <w:tc>
          <w:tcPr>
            <w:tcW w:w="2551" w:type="dxa"/>
            <w:tcBorders>
              <w:top w:val="single" w:sz="12" w:space="0" w:color="auto"/>
              <w:left w:val="single" w:sz="4" w:space="0" w:color="auto"/>
              <w:bottom w:val="single" w:sz="12" w:space="0" w:color="auto"/>
            </w:tcBorders>
            <w:shd w:val="clear" w:color="auto" w:fill="FFFFFF"/>
          </w:tcPr>
          <w:p w14:paraId="3C52D0DA" w14:textId="77777777" w:rsidR="00716939" w:rsidRPr="00F0001E" w:rsidRDefault="00716939" w:rsidP="00EA23A1">
            <w:pPr>
              <w:contextualSpacing/>
              <w:jc w:val="center"/>
              <w:rPr>
                <w:sz w:val="20"/>
                <w:szCs w:val="20"/>
              </w:rPr>
            </w:pPr>
            <w:r>
              <w:rPr>
                <w:sz w:val="20"/>
                <w:szCs w:val="20"/>
              </w:rPr>
              <w:t>41</w:t>
            </w:r>
          </w:p>
        </w:tc>
      </w:tr>
      <w:tr w:rsidR="00AD49BB" w:rsidRPr="00B337DD" w14:paraId="0389AE22" w14:textId="77777777" w:rsidTr="004D06B4">
        <w:trPr>
          <w:trHeight w:val="491"/>
        </w:trPr>
        <w:tc>
          <w:tcPr>
            <w:tcW w:w="1128" w:type="dxa"/>
            <w:tcBorders>
              <w:top w:val="single" w:sz="4" w:space="0" w:color="auto"/>
              <w:bottom w:val="single" w:sz="12" w:space="0" w:color="auto"/>
            </w:tcBorders>
            <w:shd w:val="clear" w:color="auto" w:fill="FFFFFF"/>
          </w:tcPr>
          <w:p w14:paraId="6D1E899C" w14:textId="77777777" w:rsidR="00716939" w:rsidRPr="00F0001E" w:rsidRDefault="00313AD3" w:rsidP="00EA23A1">
            <w:pPr>
              <w:contextualSpacing/>
              <w:jc w:val="both"/>
              <w:rPr>
                <w:sz w:val="20"/>
                <w:szCs w:val="20"/>
              </w:rPr>
            </w:pPr>
            <w:r>
              <w:rPr>
                <w:sz w:val="20"/>
                <w:szCs w:val="20"/>
              </w:rPr>
              <w:t xml:space="preserve">Les 02 et </w:t>
            </w:r>
            <w:r w:rsidR="00716939">
              <w:rPr>
                <w:sz w:val="20"/>
                <w:szCs w:val="20"/>
              </w:rPr>
              <w:t>03/04</w:t>
            </w:r>
            <w:r w:rsidR="00716939" w:rsidRPr="00F0001E">
              <w:rPr>
                <w:sz w:val="20"/>
                <w:szCs w:val="20"/>
              </w:rPr>
              <w:t>/202</w:t>
            </w:r>
            <w:r w:rsidR="00716939">
              <w:rPr>
                <w:sz w:val="20"/>
                <w:szCs w:val="20"/>
              </w:rPr>
              <w:t>4</w:t>
            </w:r>
          </w:p>
        </w:tc>
        <w:tc>
          <w:tcPr>
            <w:tcW w:w="1439" w:type="dxa"/>
            <w:tcBorders>
              <w:top w:val="single" w:sz="4" w:space="0" w:color="auto"/>
              <w:bottom w:val="single" w:sz="12" w:space="0" w:color="auto"/>
            </w:tcBorders>
            <w:shd w:val="clear" w:color="auto" w:fill="FFFFFF"/>
          </w:tcPr>
          <w:p w14:paraId="479227F9" w14:textId="77777777" w:rsidR="00716939" w:rsidRPr="00F0001E" w:rsidRDefault="00716939" w:rsidP="00EA23A1">
            <w:pPr>
              <w:contextualSpacing/>
              <w:jc w:val="both"/>
              <w:rPr>
                <w:sz w:val="20"/>
                <w:szCs w:val="20"/>
              </w:rPr>
            </w:pPr>
            <w:r>
              <w:rPr>
                <w:sz w:val="20"/>
                <w:szCs w:val="20"/>
              </w:rPr>
              <w:t>Ogooué-Ivindo</w:t>
            </w:r>
          </w:p>
        </w:tc>
        <w:tc>
          <w:tcPr>
            <w:tcW w:w="1416" w:type="dxa"/>
            <w:tcBorders>
              <w:top w:val="single" w:sz="4" w:space="0" w:color="auto"/>
              <w:bottom w:val="single" w:sz="12" w:space="0" w:color="auto"/>
            </w:tcBorders>
            <w:shd w:val="clear" w:color="auto" w:fill="FFFFFF"/>
          </w:tcPr>
          <w:p w14:paraId="4D145080" w14:textId="77777777" w:rsidR="00716939" w:rsidRPr="00514D94" w:rsidRDefault="00716939" w:rsidP="00EA23A1">
            <w:pPr>
              <w:jc w:val="both"/>
              <w:rPr>
                <w:sz w:val="20"/>
                <w:szCs w:val="20"/>
              </w:rPr>
            </w:pPr>
            <w:proofErr w:type="spellStart"/>
            <w:r>
              <w:rPr>
                <w:sz w:val="20"/>
                <w:szCs w:val="20"/>
              </w:rPr>
              <w:t>Mvoung</w:t>
            </w:r>
            <w:proofErr w:type="spellEnd"/>
          </w:p>
        </w:tc>
        <w:tc>
          <w:tcPr>
            <w:tcW w:w="1937" w:type="dxa"/>
            <w:tcBorders>
              <w:top w:val="single" w:sz="4" w:space="0" w:color="auto"/>
              <w:bottom w:val="single" w:sz="12" w:space="0" w:color="auto"/>
              <w:right w:val="single" w:sz="4" w:space="0" w:color="auto"/>
            </w:tcBorders>
            <w:shd w:val="clear" w:color="auto" w:fill="FFFFFF"/>
          </w:tcPr>
          <w:p w14:paraId="1F611E8F" w14:textId="77777777" w:rsidR="00716939" w:rsidRPr="00F0001E" w:rsidRDefault="00716939" w:rsidP="00EA23A1">
            <w:pPr>
              <w:contextualSpacing/>
              <w:jc w:val="both"/>
              <w:rPr>
                <w:sz w:val="20"/>
                <w:szCs w:val="20"/>
              </w:rPr>
            </w:pPr>
            <w:proofErr w:type="spellStart"/>
            <w:r>
              <w:rPr>
                <w:sz w:val="20"/>
                <w:szCs w:val="20"/>
              </w:rPr>
              <w:t>Ovan</w:t>
            </w:r>
            <w:proofErr w:type="spellEnd"/>
          </w:p>
        </w:tc>
        <w:tc>
          <w:tcPr>
            <w:tcW w:w="1843" w:type="dxa"/>
            <w:tcBorders>
              <w:top w:val="single" w:sz="4" w:space="0" w:color="auto"/>
              <w:left w:val="single" w:sz="4" w:space="0" w:color="auto"/>
              <w:bottom w:val="single" w:sz="12" w:space="0" w:color="auto"/>
              <w:right w:val="single" w:sz="4" w:space="0" w:color="auto"/>
            </w:tcBorders>
            <w:shd w:val="clear" w:color="auto" w:fill="FFFFFF"/>
          </w:tcPr>
          <w:p w14:paraId="6BDE288A" w14:textId="77777777" w:rsidR="00716939" w:rsidRPr="00F0001E" w:rsidRDefault="00716939" w:rsidP="00EA23A1">
            <w:pPr>
              <w:contextualSpacing/>
              <w:jc w:val="both"/>
              <w:rPr>
                <w:sz w:val="20"/>
                <w:szCs w:val="20"/>
              </w:rPr>
            </w:pPr>
            <w:r>
              <w:rPr>
                <w:sz w:val="20"/>
                <w:szCs w:val="20"/>
              </w:rPr>
              <w:t>CJ-Eaux et Forêts et Brainforest</w:t>
            </w:r>
          </w:p>
        </w:tc>
        <w:tc>
          <w:tcPr>
            <w:tcW w:w="2551" w:type="dxa"/>
            <w:tcBorders>
              <w:top w:val="single" w:sz="4" w:space="0" w:color="auto"/>
              <w:left w:val="single" w:sz="4" w:space="0" w:color="auto"/>
              <w:bottom w:val="single" w:sz="12" w:space="0" w:color="auto"/>
            </w:tcBorders>
            <w:shd w:val="clear" w:color="auto" w:fill="FFFFFF"/>
          </w:tcPr>
          <w:p w14:paraId="44C6391C" w14:textId="77777777" w:rsidR="00716939" w:rsidRPr="00F0001E" w:rsidRDefault="00716939" w:rsidP="00EA23A1">
            <w:pPr>
              <w:contextualSpacing/>
              <w:jc w:val="center"/>
              <w:rPr>
                <w:sz w:val="20"/>
                <w:szCs w:val="20"/>
              </w:rPr>
            </w:pPr>
            <w:r>
              <w:rPr>
                <w:sz w:val="20"/>
                <w:szCs w:val="20"/>
              </w:rPr>
              <w:t>50</w:t>
            </w:r>
          </w:p>
        </w:tc>
      </w:tr>
      <w:tr w:rsidR="00AD49BB" w:rsidRPr="00B337DD" w14:paraId="41968365" w14:textId="77777777" w:rsidTr="00EA23A1">
        <w:trPr>
          <w:trHeight w:val="368"/>
        </w:trPr>
        <w:tc>
          <w:tcPr>
            <w:tcW w:w="1128" w:type="dxa"/>
            <w:tcBorders>
              <w:top w:val="single" w:sz="4" w:space="0" w:color="auto"/>
              <w:bottom w:val="single" w:sz="12" w:space="0" w:color="auto"/>
            </w:tcBorders>
            <w:shd w:val="clear" w:color="auto" w:fill="FFFFFF"/>
          </w:tcPr>
          <w:p w14:paraId="53EA025A" w14:textId="77777777" w:rsidR="00716939" w:rsidRDefault="00AD49BB" w:rsidP="00EA23A1">
            <w:pPr>
              <w:contextualSpacing/>
              <w:jc w:val="both"/>
              <w:rPr>
                <w:sz w:val="20"/>
                <w:szCs w:val="20"/>
              </w:rPr>
            </w:pPr>
            <w:r>
              <w:rPr>
                <w:sz w:val="20"/>
                <w:szCs w:val="20"/>
              </w:rPr>
              <w:t xml:space="preserve">Les 05 et </w:t>
            </w:r>
            <w:r w:rsidR="00716939">
              <w:rPr>
                <w:sz w:val="20"/>
                <w:szCs w:val="20"/>
              </w:rPr>
              <w:t>06/04/2024</w:t>
            </w:r>
          </w:p>
        </w:tc>
        <w:tc>
          <w:tcPr>
            <w:tcW w:w="1439" w:type="dxa"/>
            <w:tcBorders>
              <w:top w:val="single" w:sz="4" w:space="0" w:color="auto"/>
              <w:bottom w:val="single" w:sz="12" w:space="0" w:color="auto"/>
            </w:tcBorders>
            <w:shd w:val="clear" w:color="auto" w:fill="FFFFFF"/>
          </w:tcPr>
          <w:p w14:paraId="536912C8" w14:textId="77777777" w:rsidR="00716939" w:rsidRDefault="00716939" w:rsidP="00EA23A1">
            <w:pPr>
              <w:contextualSpacing/>
              <w:jc w:val="both"/>
              <w:rPr>
                <w:sz w:val="20"/>
                <w:szCs w:val="20"/>
              </w:rPr>
            </w:pPr>
            <w:r>
              <w:rPr>
                <w:sz w:val="20"/>
                <w:szCs w:val="20"/>
              </w:rPr>
              <w:t>Ogooué-Ivindo</w:t>
            </w:r>
          </w:p>
        </w:tc>
        <w:tc>
          <w:tcPr>
            <w:tcW w:w="1416" w:type="dxa"/>
            <w:tcBorders>
              <w:top w:val="single" w:sz="4" w:space="0" w:color="auto"/>
              <w:bottom w:val="single" w:sz="12" w:space="0" w:color="auto"/>
            </w:tcBorders>
            <w:shd w:val="clear" w:color="auto" w:fill="FFFFFF"/>
          </w:tcPr>
          <w:p w14:paraId="01026591" w14:textId="77777777" w:rsidR="00716939" w:rsidRPr="00EA2F00" w:rsidRDefault="00716939" w:rsidP="00EA23A1">
            <w:pPr>
              <w:jc w:val="both"/>
              <w:rPr>
                <w:sz w:val="20"/>
                <w:szCs w:val="20"/>
              </w:rPr>
            </w:pPr>
            <w:proofErr w:type="spellStart"/>
            <w:r>
              <w:rPr>
                <w:sz w:val="20"/>
                <w:szCs w:val="20"/>
              </w:rPr>
              <w:t>Lopé</w:t>
            </w:r>
            <w:proofErr w:type="spellEnd"/>
          </w:p>
        </w:tc>
        <w:tc>
          <w:tcPr>
            <w:tcW w:w="1937" w:type="dxa"/>
            <w:tcBorders>
              <w:top w:val="single" w:sz="4" w:space="0" w:color="auto"/>
              <w:bottom w:val="single" w:sz="12" w:space="0" w:color="auto"/>
              <w:right w:val="single" w:sz="4" w:space="0" w:color="auto"/>
            </w:tcBorders>
            <w:shd w:val="clear" w:color="auto" w:fill="FFFFFF"/>
          </w:tcPr>
          <w:p w14:paraId="53FF1629" w14:textId="77777777" w:rsidR="00716939" w:rsidRDefault="00716939" w:rsidP="00EA23A1">
            <w:pPr>
              <w:contextualSpacing/>
              <w:jc w:val="both"/>
              <w:rPr>
                <w:sz w:val="20"/>
                <w:szCs w:val="20"/>
              </w:rPr>
            </w:pPr>
            <w:r>
              <w:rPr>
                <w:sz w:val="20"/>
                <w:szCs w:val="20"/>
              </w:rPr>
              <w:t>Booué</w:t>
            </w:r>
          </w:p>
        </w:tc>
        <w:tc>
          <w:tcPr>
            <w:tcW w:w="1843" w:type="dxa"/>
            <w:tcBorders>
              <w:top w:val="single" w:sz="4" w:space="0" w:color="auto"/>
              <w:left w:val="single" w:sz="4" w:space="0" w:color="auto"/>
              <w:bottom w:val="single" w:sz="12" w:space="0" w:color="auto"/>
              <w:right w:val="single" w:sz="4" w:space="0" w:color="auto"/>
            </w:tcBorders>
            <w:shd w:val="clear" w:color="auto" w:fill="FFFFFF"/>
          </w:tcPr>
          <w:p w14:paraId="7C01FC5B" w14:textId="77777777" w:rsidR="00716939" w:rsidRDefault="00716939" w:rsidP="00EA23A1">
            <w:pPr>
              <w:contextualSpacing/>
              <w:jc w:val="both"/>
              <w:rPr>
                <w:sz w:val="20"/>
                <w:szCs w:val="20"/>
              </w:rPr>
            </w:pPr>
            <w:r>
              <w:rPr>
                <w:sz w:val="20"/>
                <w:szCs w:val="20"/>
              </w:rPr>
              <w:t>CJ-Eaux et Forêts et Brainforest</w:t>
            </w:r>
          </w:p>
        </w:tc>
        <w:tc>
          <w:tcPr>
            <w:tcW w:w="2551" w:type="dxa"/>
            <w:tcBorders>
              <w:top w:val="single" w:sz="4" w:space="0" w:color="auto"/>
              <w:left w:val="single" w:sz="4" w:space="0" w:color="auto"/>
              <w:bottom w:val="single" w:sz="12" w:space="0" w:color="auto"/>
            </w:tcBorders>
            <w:shd w:val="clear" w:color="auto" w:fill="FFFFFF"/>
          </w:tcPr>
          <w:p w14:paraId="733B3614" w14:textId="77777777" w:rsidR="00716939" w:rsidRDefault="007A595C" w:rsidP="007A595C">
            <w:pPr>
              <w:contextualSpacing/>
              <w:jc w:val="center"/>
              <w:rPr>
                <w:sz w:val="20"/>
                <w:szCs w:val="20"/>
              </w:rPr>
            </w:pPr>
            <w:r>
              <w:rPr>
                <w:sz w:val="20"/>
                <w:szCs w:val="20"/>
              </w:rPr>
              <w:t>92</w:t>
            </w:r>
          </w:p>
        </w:tc>
      </w:tr>
      <w:tr w:rsidR="00716939" w:rsidRPr="00B337DD" w14:paraId="742AB602" w14:textId="77777777" w:rsidTr="00DB7B49">
        <w:trPr>
          <w:trHeight w:val="335"/>
        </w:trPr>
        <w:tc>
          <w:tcPr>
            <w:tcW w:w="10314" w:type="dxa"/>
            <w:gridSpan w:val="6"/>
            <w:tcBorders>
              <w:top w:val="single" w:sz="12" w:space="0" w:color="auto"/>
              <w:bottom w:val="single" w:sz="12" w:space="0" w:color="auto"/>
            </w:tcBorders>
            <w:shd w:val="clear" w:color="auto" w:fill="FFFFFF"/>
          </w:tcPr>
          <w:p w14:paraId="463B8359" w14:textId="77777777" w:rsidR="00716939" w:rsidRPr="00C73BA3" w:rsidRDefault="00716939" w:rsidP="00EA23A1">
            <w:pPr>
              <w:contextualSpacing/>
              <w:jc w:val="center"/>
              <w:rPr>
                <w:b/>
                <w:sz w:val="20"/>
                <w:szCs w:val="20"/>
              </w:rPr>
            </w:pPr>
            <w:r w:rsidRPr="00C73BA3">
              <w:rPr>
                <w:b/>
                <w:sz w:val="20"/>
                <w:szCs w:val="20"/>
              </w:rPr>
              <w:t>Total :</w:t>
            </w:r>
            <w:r w:rsidR="00F80DF9">
              <w:rPr>
                <w:b/>
                <w:sz w:val="20"/>
                <w:szCs w:val="20"/>
              </w:rPr>
              <w:t xml:space="preserve"> 281</w:t>
            </w:r>
          </w:p>
        </w:tc>
      </w:tr>
    </w:tbl>
    <w:p w14:paraId="25957246" w14:textId="77777777" w:rsidR="00557CE3" w:rsidRDefault="00557CE3" w:rsidP="006B2C9A">
      <w:pPr>
        <w:jc w:val="both"/>
      </w:pPr>
    </w:p>
    <w:p w14:paraId="714DB188" w14:textId="77777777" w:rsidR="005707C0" w:rsidRPr="00FE2A99" w:rsidRDefault="005707C0" w:rsidP="006B2C9A">
      <w:pPr>
        <w:pStyle w:val="Titre1"/>
        <w:ind w:left="426"/>
        <w:rPr>
          <w:i/>
          <w:iCs/>
          <w:sz w:val="24"/>
          <w:szCs w:val="24"/>
        </w:rPr>
      </w:pPr>
      <w:bookmarkStart w:id="7" w:name="_Toc118989103"/>
      <w:r w:rsidRPr="00FE2A99">
        <w:rPr>
          <w:rStyle w:val="Accentuation"/>
          <w:sz w:val="24"/>
          <w:szCs w:val="24"/>
        </w:rPr>
        <w:t>6. Cahiers des Charges Contractuels</w:t>
      </w:r>
      <w:bookmarkEnd w:id="7"/>
    </w:p>
    <w:p w14:paraId="4CA0A0E5" w14:textId="77777777" w:rsidR="005707C0" w:rsidRDefault="005707C0" w:rsidP="006B2C9A">
      <w:pPr>
        <w:jc w:val="both"/>
        <w:rPr>
          <w:rFonts w:asciiTheme="minorHAnsi" w:hAnsiTheme="minorHAnsi" w:cstheme="minorHAnsi"/>
        </w:rPr>
      </w:pPr>
    </w:p>
    <w:p w14:paraId="49496003" w14:textId="77777777" w:rsidR="00F82DA0" w:rsidRDefault="00A8371A" w:rsidP="006B2C9A">
      <w:pPr>
        <w:jc w:val="both"/>
        <w:rPr>
          <w:rFonts w:asciiTheme="minorHAnsi" w:hAnsiTheme="minorHAnsi" w:cstheme="minorHAnsi"/>
        </w:rPr>
      </w:pPr>
      <w:r>
        <w:rPr>
          <w:rFonts w:asciiTheme="minorHAnsi" w:hAnsiTheme="minorHAnsi" w:cstheme="minorHAnsi"/>
        </w:rPr>
        <w:t xml:space="preserve">A date, le projet </w:t>
      </w:r>
      <w:r w:rsidR="003D191F">
        <w:rPr>
          <w:rFonts w:asciiTheme="minorHAnsi" w:hAnsiTheme="minorHAnsi" w:cstheme="minorHAnsi"/>
        </w:rPr>
        <w:t>comptabilise, en termes de suivi,</w:t>
      </w:r>
      <w:r w:rsidR="00F82DA0" w:rsidRPr="006E3CE6">
        <w:rPr>
          <w:rFonts w:asciiTheme="minorHAnsi" w:hAnsiTheme="minorHAnsi" w:cstheme="minorHAnsi"/>
        </w:rPr>
        <w:t xml:space="preserve"> </w:t>
      </w:r>
      <w:r w:rsidR="003D191F">
        <w:rPr>
          <w:rFonts w:asciiTheme="minorHAnsi" w:hAnsiTheme="minorHAnsi" w:cstheme="minorHAnsi"/>
        </w:rPr>
        <w:t>un total de 202</w:t>
      </w:r>
      <w:r w:rsidR="00F82DA0" w:rsidRPr="006E3CE6">
        <w:rPr>
          <w:rFonts w:asciiTheme="minorHAnsi" w:hAnsiTheme="minorHAnsi" w:cstheme="minorHAnsi"/>
        </w:rPr>
        <w:t xml:space="preserve"> Cahiers des Charges Contractuels (CCC) et </w:t>
      </w:r>
      <w:r w:rsidR="003D191F">
        <w:rPr>
          <w:rFonts w:asciiTheme="minorHAnsi" w:hAnsiTheme="minorHAnsi" w:cstheme="minorHAnsi"/>
        </w:rPr>
        <w:t>de 36</w:t>
      </w:r>
      <w:r w:rsidR="00F82DA0" w:rsidRPr="006E3CE6">
        <w:rPr>
          <w:rFonts w:asciiTheme="minorHAnsi" w:hAnsiTheme="minorHAnsi" w:cstheme="minorHAnsi"/>
        </w:rPr>
        <w:t xml:space="preserve"> avenants en cours de mise en</w:t>
      </w:r>
      <w:r w:rsidR="003D191F">
        <w:rPr>
          <w:rFonts w:asciiTheme="minorHAnsi" w:hAnsiTheme="minorHAnsi" w:cstheme="minorHAnsi"/>
        </w:rPr>
        <w:t xml:space="preserve"> œuvre</w:t>
      </w:r>
      <w:r w:rsidR="00F82DA0" w:rsidRPr="006E3CE6">
        <w:rPr>
          <w:rFonts w:asciiTheme="minorHAnsi" w:hAnsiTheme="minorHAnsi" w:cstheme="minorHAnsi"/>
        </w:rPr>
        <w:t>.</w:t>
      </w:r>
    </w:p>
    <w:p w14:paraId="1EF51F5F" w14:textId="77777777" w:rsidR="006E3802" w:rsidRPr="006E3CE6" w:rsidRDefault="006E3802" w:rsidP="006B2C9A">
      <w:pPr>
        <w:jc w:val="both"/>
        <w:rPr>
          <w:rFonts w:asciiTheme="minorHAnsi" w:hAnsiTheme="minorHAnsi" w:cstheme="minorHAnsi"/>
        </w:rPr>
      </w:pPr>
    </w:p>
    <w:tbl>
      <w:tblPr>
        <w:tblStyle w:val="Grilledutableau1"/>
        <w:tblW w:w="8046" w:type="dxa"/>
        <w:jc w:val="center"/>
        <w:tblLook w:val="04A0" w:firstRow="1" w:lastRow="0" w:firstColumn="1" w:lastColumn="0" w:noHBand="0" w:noVBand="1"/>
      </w:tblPr>
      <w:tblGrid>
        <w:gridCol w:w="2420"/>
        <w:gridCol w:w="1403"/>
        <w:gridCol w:w="1417"/>
        <w:gridCol w:w="1506"/>
        <w:gridCol w:w="1300"/>
      </w:tblGrid>
      <w:tr w:rsidR="00F82DA0" w:rsidRPr="006E3CE6" w14:paraId="603FEF88" w14:textId="77777777" w:rsidTr="007A2C0C">
        <w:trPr>
          <w:trHeight w:val="290"/>
          <w:jc w:val="center"/>
        </w:trPr>
        <w:tc>
          <w:tcPr>
            <w:tcW w:w="2420" w:type="dxa"/>
            <w:noWrap/>
            <w:hideMark/>
          </w:tcPr>
          <w:p w14:paraId="3CC12F8B" w14:textId="77777777" w:rsidR="00F82DA0" w:rsidRPr="006E3CE6" w:rsidRDefault="00F82DA0" w:rsidP="006B2C9A">
            <w:pPr>
              <w:jc w:val="both"/>
              <w:rPr>
                <w:rFonts w:asciiTheme="minorHAnsi" w:hAnsiTheme="minorHAnsi" w:cstheme="minorHAnsi"/>
                <w:b/>
                <w:bCs/>
                <w:color w:val="000000" w:themeColor="text1"/>
              </w:rPr>
            </w:pPr>
            <w:r w:rsidRPr="006E3CE6">
              <w:rPr>
                <w:rFonts w:asciiTheme="minorHAnsi" w:hAnsiTheme="minorHAnsi" w:cstheme="minorHAnsi"/>
                <w:b/>
                <w:bCs/>
                <w:color w:val="000000" w:themeColor="text1"/>
              </w:rPr>
              <w:t>Province</w:t>
            </w:r>
          </w:p>
        </w:tc>
        <w:tc>
          <w:tcPr>
            <w:tcW w:w="1403" w:type="dxa"/>
            <w:noWrap/>
            <w:hideMark/>
          </w:tcPr>
          <w:p w14:paraId="5A49AB88" w14:textId="77777777" w:rsidR="00F82DA0" w:rsidRPr="006E3CE6" w:rsidRDefault="00F82DA0" w:rsidP="004A5004">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Avenant</w:t>
            </w:r>
          </w:p>
        </w:tc>
        <w:tc>
          <w:tcPr>
            <w:tcW w:w="1417" w:type="dxa"/>
            <w:noWrap/>
            <w:hideMark/>
          </w:tcPr>
          <w:p w14:paraId="5746578C" w14:textId="77777777" w:rsidR="00F82DA0" w:rsidRPr="006E3CE6" w:rsidRDefault="00F82DA0" w:rsidP="004A5004">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CCC</w:t>
            </w:r>
          </w:p>
        </w:tc>
        <w:tc>
          <w:tcPr>
            <w:tcW w:w="1506" w:type="dxa"/>
            <w:shd w:val="clear" w:color="auto" w:fill="BFBFBF" w:themeFill="background1" w:themeFillShade="BF"/>
            <w:noWrap/>
            <w:hideMark/>
          </w:tcPr>
          <w:p w14:paraId="40997937" w14:textId="77777777" w:rsidR="00F82DA0" w:rsidRPr="006E3CE6" w:rsidRDefault="00F82DA0" w:rsidP="004A5004">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Total en cours</w:t>
            </w:r>
          </w:p>
        </w:tc>
        <w:tc>
          <w:tcPr>
            <w:tcW w:w="1300" w:type="dxa"/>
            <w:shd w:val="clear" w:color="auto" w:fill="F2F2F2" w:themeFill="background1" w:themeFillShade="F2"/>
          </w:tcPr>
          <w:p w14:paraId="5ACC0746" w14:textId="77777777" w:rsidR="00F82DA0" w:rsidRPr="006E3CE6" w:rsidRDefault="00F82DA0" w:rsidP="004A5004">
            <w:pPr>
              <w:jc w:val="center"/>
              <w:rPr>
                <w:rFonts w:asciiTheme="minorHAnsi" w:hAnsiTheme="minorHAnsi" w:cstheme="minorHAnsi"/>
                <w:b/>
                <w:bCs/>
                <w:i/>
                <w:iCs/>
                <w:color w:val="000000" w:themeColor="text1"/>
              </w:rPr>
            </w:pPr>
            <w:r w:rsidRPr="006E3CE6">
              <w:rPr>
                <w:rFonts w:asciiTheme="minorHAnsi" w:hAnsiTheme="minorHAnsi" w:cstheme="minorHAnsi"/>
                <w:b/>
                <w:bCs/>
                <w:i/>
                <w:iCs/>
                <w:color w:val="000000" w:themeColor="text1"/>
              </w:rPr>
              <w:t>Clôturés</w:t>
            </w:r>
          </w:p>
        </w:tc>
      </w:tr>
      <w:tr w:rsidR="00F82DA0" w:rsidRPr="006E3CE6" w14:paraId="0B607638" w14:textId="77777777" w:rsidTr="007A2C0C">
        <w:trPr>
          <w:trHeight w:val="290"/>
          <w:jc w:val="center"/>
        </w:trPr>
        <w:tc>
          <w:tcPr>
            <w:tcW w:w="2420" w:type="dxa"/>
            <w:noWrap/>
          </w:tcPr>
          <w:p w14:paraId="0FD50BDA" w14:textId="77777777" w:rsidR="00F82DA0" w:rsidRPr="006E3CE6" w:rsidRDefault="00F82DA0" w:rsidP="006B2C9A">
            <w:pPr>
              <w:jc w:val="both"/>
              <w:rPr>
                <w:rFonts w:asciiTheme="minorHAnsi" w:hAnsiTheme="minorHAnsi" w:cstheme="minorHAnsi"/>
                <w:color w:val="000000" w:themeColor="text1"/>
              </w:rPr>
            </w:pPr>
            <w:r w:rsidRPr="006E3CE6">
              <w:rPr>
                <w:rFonts w:asciiTheme="minorHAnsi" w:hAnsiTheme="minorHAnsi" w:cstheme="minorHAnsi"/>
                <w:color w:val="000000" w:themeColor="text1"/>
              </w:rPr>
              <w:t>MOYEN OGOOUE</w:t>
            </w:r>
          </w:p>
        </w:tc>
        <w:tc>
          <w:tcPr>
            <w:tcW w:w="1403" w:type="dxa"/>
            <w:noWrap/>
          </w:tcPr>
          <w:p w14:paraId="7B345CB2" w14:textId="77777777" w:rsidR="00F82DA0" w:rsidRPr="003E28E6" w:rsidRDefault="003E28E6" w:rsidP="00FE0451">
            <w:pPr>
              <w:jc w:val="center"/>
              <w:rPr>
                <w:rFonts w:asciiTheme="minorHAnsi" w:hAnsiTheme="minorHAnsi" w:cstheme="minorHAnsi"/>
                <w:bCs/>
                <w:color w:val="000000" w:themeColor="text1"/>
              </w:rPr>
            </w:pPr>
            <w:r w:rsidRPr="003E28E6">
              <w:rPr>
                <w:rFonts w:asciiTheme="minorHAnsi" w:hAnsiTheme="minorHAnsi" w:cstheme="minorHAnsi"/>
                <w:bCs/>
                <w:color w:val="000000" w:themeColor="text1"/>
              </w:rPr>
              <w:t>0</w:t>
            </w:r>
          </w:p>
        </w:tc>
        <w:tc>
          <w:tcPr>
            <w:tcW w:w="1417" w:type="dxa"/>
            <w:noWrap/>
          </w:tcPr>
          <w:p w14:paraId="22D502D7" w14:textId="77777777" w:rsidR="00F82DA0" w:rsidRPr="006E3CE6" w:rsidRDefault="003E28E6" w:rsidP="00FE0451">
            <w:pPr>
              <w:jc w:val="center"/>
              <w:rPr>
                <w:rFonts w:asciiTheme="minorHAnsi" w:hAnsiTheme="minorHAnsi" w:cstheme="minorHAnsi"/>
                <w:color w:val="000000" w:themeColor="text1"/>
              </w:rPr>
            </w:pPr>
            <w:r>
              <w:rPr>
                <w:rFonts w:asciiTheme="minorHAnsi" w:hAnsiTheme="minorHAnsi" w:cstheme="minorHAnsi"/>
                <w:color w:val="000000" w:themeColor="text1"/>
              </w:rPr>
              <w:t>0</w:t>
            </w:r>
          </w:p>
        </w:tc>
        <w:tc>
          <w:tcPr>
            <w:tcW w:w="1506" w:type="dxa"/>
            <w:shd w:val="clear" w:color="auto" w:fill="BFBFBF" w:themeFill="background1" w:themeFillShade="BF"/>
            <w:noWrap/>
          </w:tcPr>
          <w:p w14:paraId="60DAB46A" w14:textId="77777777" w:rsidR="00F82DA0" w:rsidRPr="006E3CE6" w:rsidRDefault="00F82DA0" w:rsidP="00FE0451">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0</w:t>
            </w:r>
          </w:p>
        </w:tc>
        <w:tc>
          <w:tcPr>
            <w:tcW w:w="1300" w:type="dxa"/>
            <w:shd w:val="clear" w:color="auto" w:fill="F2F2F2" w:themeFill="background1" w:themeFillShade="F2"/>
          </w:tcPr>
          <w:p w14:paraId="41483D32" w14:textId="77777777" w:rsidR="00F82DA0" w:rsidRPr="006E3CE6" w:rsidRDefault="00F82DA0" w:rsidP="00FE0451">
            <w:pPr>
              <w:jc w:val="center"/>
              <w:rPr>
                <w:rFonts w:asciiTheme="minorHAnsi" w:hAnsiTheme="minorHAnsi" w:cstheme="minorHAnsi"/>
                <w:i/>
                <w:iCs/>
                <w:color w:val="000000" w:themeColor="text1"/>
              </w:rPr>
            </w:pPr>
            <w:r w:rsidRPr="006E3CE6">
              <w:rPr>
                <w:rFonts w:asciiTheme="minorHAnsi" w:hAnsiTheme="minorHAnsi" w:cstheme="minorHAnsi"/>
                <w:i/>
                <w:iCs/>
                <w:color w:val="000000" w:themeColor="text1"/>
              </w:rPr>
              <w:t>1</w:t>
            </w:r>
          </w:p>
        </w:tc>
      </w:tr>
      <w:tr w:rsidR="00F82DA0" w:rsidRPr="006E3CE6" w14:paraId="46EC3AF9" w14:textId="77777777" w:rsidTr="007A2C0C">
        <w:trPr>
          <w:trHeight w:val="290"/>
          <w:jc w:val="center"/>
        </w:trPr>
        <w:tc>
          <w:tcPr>
            <w:tcW w:w="2420" w:type="dxa"/>
            <w:noWrap/>
            <w:hideMark/>
          </w:tcPr>
          <w:p w14:paraId="0EA3E7A9" w14:textId="77777777" w:rsidR="00F82DA0" w:rsidRPr="006E3CE6" w:rsidRDefault="00F82DA0" w:rsidP="006B2C9A">
            <w:pPr>
              <w:jc w:val="both"/>
              <w:rPr>
                <w:rFonts w:asciiTheme="minorHAnsi" w:hAnsiTheme="minorHAnsi" w:cstheme="minorHAnsi"/>
                <w:color w:val="000000" w:themeColor="text1"/>
              </w:rPr>
            </w:pPr>
            <w:r w:rsidRPr="006E3CE6">
              <w:rPr>
                <w:rFonts w:asciiTheme="minorHAnsi" w:hAnsiTheme="minorHAnsi" w:cstheme="minorHAnsi"/>
                <w:color w:val="000000" w:themeColor="text1"/>
              </w:rPr>
              <w:t>NGOUNIE</w:t>
            </w:r>
          </w:p>
        </w:tc>
        <w:tc>
          <w:tcPr>
            <w:tcW w:w="1403" w:type="dxa"/>
            <w:noWrap/>
          </w:tcPr>
          <w:p w14:paraId="40FB0367" w14:textId="77777777" w:rsidR="00F82DA0" w:rsidRPr="006E3CE6" w:rsidRDefault="00F82DA0" w:rsidP="00FE0451">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1</w:t>
            </w:r>
            <w:r w:rsidR="00975FF2">
              <w:rPr>
                <w:rFonts w:asciiTheme="minorHAnsi" w:hAnsiTheme="minorHAnsi" w:cstheme="minorHAnsi"/>
                <w:color w:val="000000" w:themeColor="text1"/>
              </w:rPr>
              <w:t>8</w:t>
            </w:r>
          </w:p>
        </w:tc>
        <w:tc>
          <w:tcPr>
            <w:tcW w:w="1417" w:type="dxa"/>
            <w:noWrap/>
          </w:tcPr>
          <w:p w14:paraId="78BE6B6B" w14:textId="77777777" w:rsidR="00F82DA0" w:rsidRPr="006E3CE6" w:rsidRDefault="006F30CE" w:rsidP="00FE0451">
            <w:pPr>
              <w:jc w:val="center"/>
              <w:rPr>
                <w:rFonts w:asciiTheme="minorHAnsi" w:hAnsiTheme="minorHAnsi" w:cstheme="minorHAnsi"/>
                <w:color w:val="000000" w:themeColor="text1"/>
              </w:rPr>
            </w:pPr>
            <w:r>
              <w:rPr>
                <w:rFonts w:asciiTheme="minorHAnsi" w:hAnsiTheme="minorHAnsi" w:cstheme="minorHAnsi"/>
                <w:color w:val="000000" w:themeColor="text1"/>
              </w:rPr>
              <w:t>60</w:t>
            </w:r>
          </w:p>
        </w:tc>
        <w:tc>
          <w:tcPr>
            <w:tcW w:w="1506" w:type="dxa"/>
            <w:shd w:val="clear" w:color="auto" w:fill="BFBFBF" w:themeFill="background1" w:themeFillShade="BF"/>
            <w:noWrap/>
          </w:tcPr>
          <w:p w14:paraId="3C2BE261" w14:textId="77777777" w:rsidR="00F82DA0" w:rsidRPr="006E3CE6" w:rsidRDefault="00A934A5" w:rsidP="00FE0451">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7</w:t>
            </w:r>
            <w:r w:rsidR="00975FF2">
              <w:rPr>
                <w:rFonts w:asciiTheme="minorHAnsi" w:hAnsiTheme="minorHAnsi" w:cstheme="minorHAnsi"/>
                <w:color w:val="000000" w:themeColor="text1"/>
              </w:rPr>
              <w:t>8</w:t>
            </w:r>
          </w:p>
        </w:tc>
        <w:tc>
          <w:tcPr>
            <w:tcW w:w="1300" w:type="dxa"/>
            <w:shd w:val="clear" w:color="auto" w:fill="F2F2F2" w:themeFill="background1" w:themeFillShade="F2"/>
          </w:tcPr>
          <w:p w14:paraId="7A987C7A" w14:textId="77777777" w:rsidR="00F82DA0" w:rsidRPr="006E3CE6" w:rsidRDefault="009B277B" w:rsidP="00FE0451">
            <w:pPr>
              <w:jc w:val="center"/>
              <w:rPr>
                <w:rFonts w:asciiTheme="minorHAnsi" w:hAnsiTheme="minorHAnsi" w:cstheme="minorHAnsi"/>
                <w:i/>
                <w:iCs/>
                <w:color w:val="000000" w:themeColor="text1"/>
              </w:rPr>
            </w:pPr>
            <w:r>
              <w:rPr>
                <w:rFonts w:asciiTheme="minorHAnsi" w:hAnsiTheme="minorHAnsi" w:cstheme="minorHAnsi"/>
                <w:i/>
                <w:iCs/>
                <w:color w:val="000000" w:themeColor="text1"/>
              </w:rPr>
              <w:t>49</w:t>
            </w:r>
          </w:p>
        </w:tc>
      </w:tr>
      <w:tr w:rsidR="00F82DA0" w:rsidRPr="006E3CE6" w14:paraId="73F35AE1" w14:textId="77777777" w:rsidTr="007A2C0C">
        <w:trPr>
          <w:trHeight w:val="290"/>
          <w:jc w:val="center"/>
        </w:trPr>
        <w:tc>
          <w:tcPr>
            <w:tcW w:w="2420" w:type="dxa"/>
            <w:noWrap/>
            <w:hideMark/>
          </w:tcPr>
          <w:p w14:paraId="6F9F3699" w14:textId="77777777" w:rsidR="00F82DA0" w:rsidRPr="006E3CE6" w:rsidRDefault="00F82DA0" w:rsidP="006B2C9A">
            <w:pPr>
              <w:jc w:val="both"/>
              <w:rPr>
                <w:rFonts w:asciiTheme="minorHAnsi" w:hAnsiTheme="minorHAnsi" w:cstheme="minorHAnsi"/>
                <w:color w:val="000000" w:themeColor="text1"/>
              </w:rPr>
            </w:pPr>
            <w:r w:rsidRPr="006E3CE6">
              <w:rPr>
                <w:rFonts w:asciiTheme="minorHAnsi" w:hAnsiTheme="minorHAnsi" w:cstheme="minorHAnsi"/>
                <w:color w:val="000000" w:themeColor="text1"/>
              </w:rPr>
              <w:t>NYANGA</w:t>
            </w:r>
          </w:p>
        </w:tc>
        <w:tc>
          <w:tcPr>
            <w:tcW w:w="1403" w:type="dxa"/>
            <w:noWrap/>
          </w:tcPr>
          <w:p w14:paraId="49FE8B1C" w14:textId="77777777" w:rsidR="00F82DA0" w:rsidRPr="006E3CE6" w:rsidRDefault="000606B9" w:rsidP="00FE0451">
            <w:pPr>
              <w:jc w:val="center"/>
              <w:rPr>
                <w:rFonts w:asciiTheme="minorHAnsi" w:hAnsiTheme="minorHAnsi" w:cstheme="minorHAnsi"/>
                <w:color w:val="000000" w:themeColor="text1"/>
              </w:rPr>
            </w:pPr>
            <w:r>
              <w:rPr>
                <w:rFonts w:asciiTheme="minorHAnsi" w:hAnsiTheme="minorHAnsi" w:cstheme="minorHAnsi"/>
                <w:color w:val="000000" w:themeColor="text1"/>
              </w:rPr>
              <w:t>0</w:t>
            </w:r>
          </w:p>
        </w:tc>
        <w:tc>
          <w:tcPr>
            <w:tcW w:w="1417" w:type="dxa"/>
            <w:noWrap/>
          </w:tcPr>
          <w:p w14:paraId="452B9101" w14:textId="77777777" w:rsidR="00F82DA0" w:rsidRPr="006E3CE6" w:rsidRDefault="00F82DA0" w:rsidP="00FE0451">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1</w:t>
            </w:r>
            <w:r w:rsidR="006E3802">
              <w:rPr>
                <w:rFonts w:asciiTheme="minorHAnsi" w:hAnsiTheme="minorHAnsi" w:cstheme="minorHAnsi"/>
                <w:color w:val="000000" w:themeColor="text1"/>
              </w:rPr>
              <w:t>4</w:t>
            </w:r>
          </w:p>
        </w:tc>
        <w:tc>
          <w:tcPr>
            <w:tcW w:w="1506" w:type="dxa"/>
            <w:shd w:val="clear" w:color="auto" w:fill="BFBFBF" w:themeFill="background1" w:themeFillShade="BF"/>
            <w:noWrap/>
          </w:tcPr>
          <w:p w14:paraId="3366B96B" w14:textId="77777777" w:rsidR="00F82DA0" w:rsidRPr="006E3CE6" w:rsidRDefault="008B6574" w:rsidP="00FE0451">
            <w:pPr>
              <w:jc w:val="center"/>
              <w:rPr>
                <w:rFonts w:asciiTheme="minorHAnsi" w:hAnsiTheme="minorHAnsi" w:cstheme="minorHAnsi"/>
                <w:color w:val="000000" w:themeColor="text1"/>
              </w:rPr>
            </w:pPr>
            <w:r>
              <w:rPr>
                <w:rFonts w:asciiTheme="minorHAnsi" w:hAnsiTheme="minorHAnsi" w:cstheme="minorHAnsi"/>
                <w:color w:val="000000" w:themeColor="text1"/>
              </w:rPr>
              <w:t>1</w:t>
            </w:r>
            <w:r w:rsidR="006E3802">
              <w:rPr>
                <w:rFonts w:asciiTheme="minorHAnsi" w:hAnsiTheme="minorHAnsi" w:cstheme="minorHAnsi"/>
                <w:color w:val="000000" w:themeColor="text1"/>
              </w:rPr>
              <w:t>4</w:t>
            </w:r>
          </w:p>
        </w:tc>
        <w:tc>
          <w:tcPr>
            <w:tcW w:w="1300" w:type="dxa"/>
            <w:shd w:val="clear" w:color="auto" w:fill="F2F2F2" w:themeFill="background1" w:themeFillShade="F2"/>
          </w:tcPr>
          <w:p w14:paraId="06E4007C" w14:textId="77777777" w:rsidR="00F82DA0" w:rsidRPr="006E3CE6" w:rsidRDefault="006E3CE6" w:rsidP="00FE0451">
            <w:pPr>
              <w:jc w:val="center"/>
              <w:rPr>
                <w:rFonts w:asciiTheme="minorHAnsi" w:hAnsiTheme="minorHAnsi" w:cstheme="minorHAnsi"/>
                <w:i/>
                <w:iCs/>
                <w:color w:val="000000" w:themeColor="text1"/>
              </w:rPr>
            </w:pPr>
            <w:r w:rsidRPr="006E3CE6">
              <w:rPr>
                <w:rFonts w:asciiTheme="minorHAnsi" w:hAnsiTheme="minorHAnsi" w:cstheme="minorHAnsi"/>
                <w:i/>
                <w:iCs/>
                <w:color w:val="000000" w:themeColor="text1"/>
              </w:rPr>
              <w:t>2</w:t>
            </w:r>
          </w:p>
        </w:tc>
      </w:tr>
      <w:tr w:rsidR="00F82DA0" w:rsidRPr="006E3CE6" w14:paraId="709CBA8A" w14:textId="77777777" w:rsidTr="007A2C0C">
        <w:trPr>
          <w:trHeight w:val="290"/>
          <w:jc w:val="center"/>
        </w:trPr>
        <w:tc>
          <w:tcPr>
            <w:tcW w:w="2420" w:type="dxa"/>
            <w:noWrap/>
            <w:hideMark/>
          </w:tcPr>
          <w:p w14:paraId="59F24EAA" w14:textId="77777777" w:rsidR="00F82DA0" w:rsidRPr="006E3CE6" w:rsidRDefault="00F82DA0" w:rsidP="006B2C9A">
            <w:pPr>
              <w:jc w:val="both"/>
              <w:rPr>
                <w:rFonts w:asciiTheme="minorHAnsi" w:hAnsiTheme="minorHAnsi" w:cstheme="minorHAnsi"/>
                <w:color w:val="000000" w:themeColor="text1"/>
              </w:rPr>
            </w:pPr>
            <w:r w:rsidRPr="006E3CE6">
              <w:rPr>
                <w:rFonts w:asciiTheme="minorHAnsi" w:hAnsiTheme="minorHAnsi" w:cstheme="minorHAnsi"/>
                <w:color w:val="000000" w:themeColor="text1"/>
              </w:rPr>
              <w:t>OGOOUE IVINDO</w:t>
            </w:r>
          </w:p>
        </w:tc>
        <w:tc>
          <w:tcPr>
            <w:tcW w:w="1403" w:type="dxa"/>
            <w:noWrap/>
          </w:tcPr>
          <w:p w14:paraId="3FC0C35F" w14:textId="77777777" w:rsidR="00F82DA0" w:rsidRPr="006E3CE6" w:rsidRDefault="00DC49F4" w:rsidP="00FE0451">
            <w:pPr>
              <w:jc w:val="center"/>
              <w:rPr>
                <w:rFonts w:asciiTheme="minorHAnsi" w:hAnsiTheme="minorHAnsi" w:cstheme="minorHAnsi"/>
                <w:color w:val="000000" w:themeColor="text1"/>
              </w:rPr>
            </w:pPr>
            <w:r>
              <w:rPr>
                <w:rFonts w:asciiTheme="minorHAnsi" w:hAnsiTheme="minorHAnsi" w:cstheme="minorHAnsi"/>
                <w:color w:val="000000" w:themeColor="text1"/>
              </w:rPr>
              <w:t>1</w:t>
            </w:r>
            <w:r w:rsidR="00834CFD">
              <w:rPr>
                <w:rFonts w:asciiTheme="minorHAnsi" w:hAnsiTheme="minorHAnsi" w:cstheme="minorHAnsi"/>
                <w:color w:val="000000" w:themeColor="text1"/>
              </w:rPr>
              <w:t>5</w:t>
            </w:r>
          </w:p>
        </w:tc>
        <w:tc>
          <w:tcPr>
            <w:tcW w:w="1417" w:type="dxa"/>
            <w:noWrap/>
          </w:tcPr>
          <w:p w14:paraId="6113F7C4" w14:textId="77777777" w:rsidR="00F82DA0" w:rsidRPr="006E3CE6" w:rsidRDefault="006E3802" w:rsidP="00FE0451">
            <w:pPr>
              <w:jc w:val="center"/>
              <w:rPr>
                <w:rFonts w:asciiTheme="minorHAnsi" w:hAnsiTheme="minorHAnsi" w:cstheme="minorHAnsi"/>
                <w:color w:val="000000" w:themeColor="text1"/>
              </w:rPr>
            </w:pPr>
            <w:r>
              <w:rPr>
                <w:rFonts w:asciiTheme="minorHAnsi" w:hAnsiTheme="minorHAnsi" w:cstheme="minorHAnsi"/>
                <w:color w:val="000000" w:themeColor="text1"/>
              </w:rPr>
              <w:t>78</w:t>
            </w:r>
          </w:p>
        </w:tc>
        <w:tc>
          <w:tcPr>
            <w:tcW w:w="1506" w:type="dxa"/>
            <w:shd w:val="clear" w:color="auto" w:fill="BFBFBF" w:themeFill="background1" w:themeFillShade="BF"/>
            <w:noWrap/>
          </w:tcPr>
          <w:p w14:paraId="5614F564" w14:textId="77777777" w:rsidR="00F82DA0" w:rsidRPr="006E3CE6" w:rsidRDefault="006E3802" w:rsidP="00FE0451">
            <w:pPr>
              <w:jc w:val="center"/>
              <w:rPr>
                <w:rFonts w:asciiTheme="minorHAnsi" w:hAnsiTheme="minorHAnsi" w:cstheme="minorHAnsi"/>
                <w:color w:val="000000" w:themeColor="text1"/>
              </w:rPr>
            </w:pPr>
            <w:r>
              <w:rPr>
                <w:rFonts w:asciiTheme="minorHAnsi" w:hAnsiTheme="minorHAnsi" w:cstheme="minorHAnsi"/>
                <w:color w:val="000000" w:themeColor="text1"/>
              </w:rPr>
              <w:t>93</w:t>
            </w:r>
          </w:p>
        </w:tc>
        <w:tc>
          <w:tcPr>
            <w:tcW w:w="1300" w:type="dxa"/>
            <w:shd w:val="clear" w:color="auto" w:fill="F2F2F2" w:themeFill="background1" w:themeFillShade="F2"/>
          </w:tcPr>
          <w:p w14:paraId="7D16D956" w14:textId="77777777" w:rsidR="00F82DA0" w:rsidRPr="006E3CE6" w:rsidRDefault="006E3802" w:rsidP="00FE0451">
            <w:pPr>
              <w:jc w:val="center"/>
              <w:rPr>
                <w:rFonts w:asciiTheme="minorHAnsi" w:hAnsiTheme="minorHAnsi" w:cstheme="minorHAnsi"/>
                <w:i/>
                <w:iCs/>
                <w:color w:val="000000" w:themeColor="text1"/>
              </w:rPr>
            </w:pPr>
            <w:r>
              <w:rPr>
                <w:rFonts w:asciiTheme="minorHAnsi" w:hAnsiTheme="minorHAnsi" w:cstheme="minorHAnsi"/>
                <w:i/>
                <w:iCs/>
                <w:color w:val="000000" w:themeColor="text1"/>
              </w:rPr>
              <w:t>28</w:t>
            </w:r>
          </w:p>
        </w:tc>
      </w:tr>
      <w:tr w:rsidR="00F82DA0" w:rsidRPr="006E3CE6" w14:paraId="7183C9FA" w14:textId="77777777" w:rsidTr="007A2C0C">
        <w:trPr>
          <w:trHeight w:val="290"/>
          <w:jc w:val="center"/>
        </w:trPr>
        <w:tc>
          <w:tcPr>
            <w:tcW w:w="2420" w:type="dxa"/>
            <w:noWrap/>
            <w:hideMark/>
          </w:tcPr>
          <w:p w14:paraId="47AD3B8A" w14:textId="77777777" w:rsidR="00F82DA0" w:rsidRPr="006E3CE6" w:rsidRDefault="00F82DA0" w:rsidP="006B2C9A">
            <w:pPr>
              <w:jc w:val="both"/>
              <w:rPr>
                <w:rFonts w:asciiTheme="minorHAnsi" w:hAnsiTheme="minorHAnsi" w:cstheme="minorHAnsi"/>
                <w:color w:val="000000" w:themeColor="text1"/>
              </w:rPr>
            </w:pPr>
            <w:r w:rsidRPr="006E3CE6">
              <w:rPr>
                <w:rFonts w:asciiTheme="minorHAnsi" w:hAnsiTheme="minorHAnsi" w:cstheme="minorHAnsi"/>
                <w:color w:val="000000" w:themeColor="text1"/>
              </w:rPr>
              <w:t>WOLEU NTEM</w:t>
            </w:r>
          </w:p>
        </w:tc>
        <w:tc>
          <w:tcPr>
            <w:tcW w:w="1403" w:type="dxa"/>
            <w:noWrap/>
          </w:tcPr>
          <w:p w14:paraId="5BD1FD44" w14:textId="77777777" w:rsidR="00F82DA0" w:rsidRPr="006E3CE6" w:rsidRDefault="00E13578" w:rsidP="00FE0451">
            <w:pPr>
              <w:jc w:val="center"/>
              <w:rPr>
                <w:rFonts w:asciiTheme="minorHAnsi" w:hAnsiTheme="minorHAnsi" w:cstheme="minorHAnsi"/>
                <w:color w:val="000000" w:themeColor="text1"/>
              </w:rPr>
            </w:pPr>
            <w:r>
              <w:rPr>
                <w:rFonts w:asciiTheme="minorHAnsi" w:hAnsiTheme="minorHAnsi" w:cstheme="minorHAnsi"/>
                <w:color w:val="000000" w:themeColor="text1"/>
              </w:rPr>
              <w:t>3</w:t>
            </w:r>
          </w:p>
        </w:tc>
        <w:tc>
          <w:tcPr>
            <w:tcW w:w="1417" w:type="dxa"/>
            <w:noWrap/>
          </w:tcPr>
          <w:p w14:paraId="21EDF545" w14:textId="77777777" w:rsidR="00F82DA0" w:rsidRPr="006E3CE6" w:rsidRDefault="006E3802" w:rsidP="00FE0451">
            <w:pPr>
              <w:jc w:val="center"/>
              <w:rPr>
                <w:rFonts w:asciiTheme="minorHAnsi" w:hAnsiTheme="minorHAnsi" w:cstheme="minorHAnsi"/>
                <w:color w:val="000000" w:themeColor="text1"/>
              </w:rPr>
            </w:pPr>
            <w:r>
              <w:rPr>
                <w:rFonts w:asciiTheme="minorHAnsi" w:hAnsiTheme="minorHAnsi" w:cstheme="minorHAnsi"/>
                <w:color w:val="000000" w:themeColor="text1"/>
              </w:rPr>
              <w:t>5</w:t>
            </w:r>
            <w:r w:rsidR="006031BB">
              <w:rPr>
                <w:rFonts w:asciiTheme="minorHAnsi" w:hAnsiTheme="minorHAnsi" w:cstheme="minorHAnsi"/>
                <w:color w:val="000000" w:themeColor="text1"/>
              </w:rPr>
              <w:t>0</w:t>
            </w:r>
          </w:p>
        </w:tc>
        <w:tc>
          <w:tcPr>
            <w:tcW w:w="1506" w:type="dxa"/>
            <w:shd w:val="clear" w:color="auto" w:fill="BFBFBF" w:themeFill="background1" w:themeFillShade="BF"/>
            <w:noWrap/>
          </w:tcPr>
          <w:p w14:paraId="40E70A32" w14:textId="77777777" w:rsidR="00F82DA0" w:rsidRPr="006E3CE6" w:rsidRDefault="006E3802" w:rsidP="00FE0451">
            <w:pPr>
              <w:jc w:val="center"/>
              <w:rPr>
                <w:rFonts w:asciiTheme="minorHAnsi" w:hAnsiTheme="minorHAnsi" w:cstheme="minorHAnsi"/>
                <w:color w:val="000000" w:themeColor="text1"/>
              </w:rPr>
            </w:pPr>
            <w:r>
              <w:rPr>
                <w:rFonts w:asciiTheme="minorHAnsi" w:hAnsiTheme="minorHAnsi" w:cstheme="minorHAnsi"/>
                <w:color w:val="000000" w:themeColor="text1"/>
              </w:rPr>
              <w:t>5</w:t>
            </w:r>
            <w:r w:rsidR="001F5094">
              <w:rPr>
                <w:rFonts w:asciiTheme="minorHAnsi" w:hAnsiTheme="minorHAnsi" w:cstheme="minorHAnsi"/>
                <w:color w:val="000000" w:themeColor="text1"/>
              </w:rPr>
              <w:t>3</w:t>
            </w:r>
          </w:p>
        </w:tc>
        <w:tc>
          <w:tcPr>
            <w:tcW w:w="1300" w:type="dxa"/>
            <w:shd w:val="clear" w:color="auto" w:fill="F2F2F2" w:themeFill="background1" w:themeFillShade="F2"/>
          </w:tcPr>
          <w:p w14:paraId="7A7EE77E" w14:textId="77777777" w:rsidR="00F82DA0" w:rsidRPr="006E3CE6" w:rsidRDefault="006031BB" w:rsidP="00FE0451">
            <w:pPr>
              <w:jc w:val="center"/>
              <w:rPr>
                <w:rFonts w:asciiTheme="minorHAnsi" w:hAnsiTheme="minorHAnsi" w:cstheme="minorHAnsi"/>
                <w:i/>
                <w:iCs/>
                <w:color w:val="000000" w:themeColor="text1"/>
              </w:rPr>
            </w:pPr>
            <w:r>
              <w:rPr>
                <w:rFonts w:asciiTheme="minorHAnsi" w:hAnsiTheme="minorHAnsi" w:cstheme="minorHAnsi"/>
                <w:i/>
                <w:iCs/>
                <w:color w:val="000000" w:themeColor="text1"/>
              </w:rPr>
              <w:t>8</w:t>
            </w:r>
          </w:p>
        </w:tc>
      </w:tr>
      <w:tr w:rsidR="00F82DA0" w:rsidRPr="006E3CE6" w14:paraId="6609220C" w14:textId="77777777" w:rsidTr="007A2C0C">
        <w:trPr>
          <w:trHeight w:val="290"/>
          <w:jc w:val="center"/>
        </w:trPr>
        <w:tc>
          <w:tcPr>
            <w:tcW w:w="2420" w:type="dxa"/>
            <w:noWrap/>
            <w:hideMark/>
          </w:tcPr>
          <w:p w14:paraId="67E869BD" w14:textId="77777777" w:rsidR="00F82DA0" w:rsidRPr="006E3CE6" w:rsidRDefault="00F82DA0" w:rsidP="006B2C9A">
            <w:pPr>
              <w:jc w:val="both"/>
              <w:rPr>
                <w:rFonts w:asciiTheme="minorHAnsi" w:hAnsiTheme="minorHAnsi" w:cstheme="minorHAnsi"/>
                <w:b/>
                <w:bCs/>
                <w:color w:val="000000" w:themeColor="text1"/>
              </w:rPr>
            </w:pPr>
            <w:r w:rsidRPr="006E3CE6">
              <w:rPr>
                <w:rFonts w:asciiTheme="minorHAnsi" w:hAnsiTheme="minorHAnsi" w:cstheme="minorHAnsi"/>
                <w:b/>
                <w:bCs/>
                <w:color w:val="000000" w:themeColor="text1"/>
              </w:rPr>
              <w:t>Total général</w:t>
            </w:r>
          </w:p>
        </w:tc>
        <w:tc>
          <w:tcPr>
            <w:tcW w:w="1403" w:type="dxa"/>
            <w:noWrap/>
          </w:tcPr>
          <w:p w14:paraId="5A2D637B" w14:textId="77777777" w:rsidR="00F82DA0" w:rsidRDefault="00AC4521" w:rsidP="00FE0451">
            <w:pPr>
              <w:jc w:val="center"/>
              <w:rPr>
                <w:rFonts w:asciiTheme="minorHAnsi" w:hAnsiTheme="minorHAnsi" w:cstheme="minorHAnsi"/>
                <w:b/>
                <w:bCs/>
                <w:color w:val="000000" w:themeColor="text1"/>
              </w:rPr>
            </w:pPr>
            <w:r>
              <w:rPr>
                <w:rFonts w:asciiTheme="minorHAnsi" w:hAnsiTheme="minorHAnsi" w:cstheme="minorHAnsi"/>
                <w:b/>
                <w:bCs/>
                <w:color w:val="000000" w:themeColor="text1"/>
              </w:rPr>
              <w:t>36</w:t>
            </w:r>
          </w:p>
          <w:p w14:paraId="1A4E4E23" w14:textId="77777777" w:rsidR="00E400BB" w:rsidRPr="006E3CE6" w:rsidRDefault="00E400BB" w:rsidP="00FE0451">
            <w:pPr>
              <w:jc w:val="center"/>
              <w:rPr>
                <w:rFonts w:asciiTheme="minorHAnsi" w:hAnsiTheme="minorHAnsi" w:cstheme="minorHAnsi"/>
                <w:b/>
                <w:bCs/>
                <w:color w:val="000000" w:themeColor="text1"/>
              </w:rPr>
            </w:pPr>
          </w:p>
        </w:tc>
        <w:tc>
          <w:tcPr>
            <w:tcW w:w="1417" w:type="dxa"/>
            <w:noWrap/>
          </w:tcPr>
          <w:p w14:paraId="49185022" w14:textId="77777777" w:rsidR="00F82DA0" w:rsidRPr="006E3CE6" w:rsidRDefault="006E3802" w:rsidP="00FE0451">
            <w:pPr>
              <w:jc w:val="center"/>
              <w:rPr>
                <w:rFonts w:asciiTheme="minorHAnsi" w:hAnsiTheme="minorHAnsi" w:cstheme="minorHAnsi"/>
                <w:b/>
                <w:bCs/>
                <w:color w:val="000000" w:themeColor="text1"/>
              </w:rPr>
            </w:pPr>
            <w:r>
              <w:rPr>
                <w:rFonts w:asciiTheme="minorHAnsi" w:hAnsiTheme="minorHAnsi" w:cstheme="minorHAnsi"/>
                <w:b/>
                <w:bCs/>
                <w:color w:val="000000" w:themeColor="text1"/>
              </w:rPr>
              <w:t>20</w:t>
            </w:r>
            <w:r w:rsidR="00E66653">
              <w:rPr>
                <w:rFonts w:asciiTheme="minorHAnsi" w:hAnsiTheme="minorHAnsi" w:cstheme="minorHAnsi"/>
                <w:b/>
                <w:bCs/>
                <w:color w:val="000000" w:themeColor="text1"/>
              </w:rPr>
              <w:t>2</w:t>
            </w:r>
          </w:p>
        </w:tc>
        <w:tc>
          <w:tcPr>
            <w:tcW w:w="1506" w:type="dxa"/>
            <w:shd w:val="clear" w:color="auto" w:fill="BFBFBF" w:themeFill="background1" w:themeFillShade="BF"/>
            <w:noWrap/>
          </w:tcPr>
          <w:p w14:paraId="44C703C4" w14:textId="77777777" w:rsidR="00F82DA0" w:rsidRPr="006E3CE6" w:rsidRDefault="006E3802" w:rsidP="00FE0451">
            <w:pPr>
              <w:jc w:val="center"/>
              <w:rPr>
                <w:rFonts w:asciiTheme="minorHAnsi" w:hAnsiTheme="minorHAnsi" w:cstheme="minorHAnsi"/>
                <w:b/>
                <w:bCs/>
                <w:color w:val="000000" w:themeColor="text1"/>
              </w:rPr>
            </w:pPr>
            <w:r>
              <w:rPr>
                <w:rFonts w:asciiTheme="minorHAnsi" w:hAnsiTheme="minorHAnsi" w:cstheme="minorHAnsi"/>
                <w:b/>
                <w:bCs/>
                <w:color w:val="000000" w:themeColor="text1"/>
              </w:rPr>
              <w:t>23</w:t>
            </w:r>
            <w:r w:rsidR="005D53AC">
              <w:rPr>
                <w:rFonts w:asciiTheme="minorHAnsi" w:hAnsiTheme="minorHAnsi" w:cstheme="minorHAnsi"/>
                <w:b/>
                <w:bCs/>
                <w:color w:val="000000" w:themeColor="text1"/>
              </w:rPr>
              <w:t>8</w:t>
            </w:r>
          </w:p>
        </w:tc>
        <w:tc>
          <w:tcPr>
            <w:tcW w:w="1300" w:type="dxa"/>
            <w:shd w:val="clear" w:color="auto" w:fill="F2F2F2" w:themeFill="background1" w:themeFillShade="F2"/>
          </w:tcPr>
          <w:p w14:paraId="21E840C2" w14:textId="77777777" w:rsidR="00F82DA0" w:rsidRPr="006E3CE6" w:rsidRDefault="006E3CE6" w:rsidP="00FE0451">
            <w:pPr>
              <w:jc w:val="center"/>
              <w:rPr>
                <w:rFonts w:asciiTheme="minorHAnsi" w:hAnsiTheme="minorHAnsi" w:cstheme="minorHAnsi"/>
                <w:b/>
                <w:bCs/>
                <w:i/>
                <w:iCs/>
                <w:color w:val="000000" w:themeColor="text1"/>
              </w:rPr>
            </w:pPr>
            <w:r w:rsidRPr="006E3CE6">
              <w:rPr>
                <w:rFonts w:asciiTheme="minorHAnsi" w:hAnsiTheme="minorHAnsi" w:cstheme="minorHAnsi"/>
                <w:b/>
                <w:bCs/>
                <w:i/>
                <w:iCs/>
                <w:color w:val="000000" w:themeColor="text1"/>
              </w:rPr>
              <w:t>8</w:t>
            </w:r>
            <w:r w:rsidR="006E3802">
              <w:rPr>
                <w:rFonts w:asciiTheme="minorHAnsi" w:hAnsiTheme="minorHAnsi" w:cstheme="minorHAnsi"/>
                <w:b/>
                <w:bCs/>
                <w:i/>
                <w:iCs/>
                <w:color w:val="000000" w:themeColor="text1"/>
              </w:rPr>
              <w:t>8</w:t>
            </w:r>
          </w:p>
        </w:tc>
      </w:tr>
    </w:tbl>
    <w:p w14:paraId="076C22D2" w14:textId="77777777" w:rsidR="00F82DA0" w:rsidRPr="006E3CE6" w:rsidRDefault="00F82DA0" w:rsidP="006B2C9A">
      <w:pPr>
        <w:jc w:val="both"/>
        <w:rPr>
          <w:rFonts w:asciiTheme="minorHAnsi" w:hAnsiTheme="minorHAnsi" w:cstheme="minorHAnsi"/>
          <w:b/>
          <w:color w:val="000000" w:themeColor="text1"/>
        </w:rPr>
      </w:pPr>
    </w:p>
    <w:tbl>
      <w:tblPr>
        <w:tblStyle w:val="Grilledutableau1"/>
        <w:tblW w:w="6732" w:type="dxa"/>
        <w:jc w:val="center"/>
        <w:tblLook w:val="04A0" w:firstRow="1" w:lastRow="0" w:firstColumn="1" w:lastColumn="0" w:noHBand="0" w:noVBand="1"/>
      </w:tblPr>
      <w:tblGrid>
        <w:gridCol w:w="4039"/>
        <w:gridCol w:w="2693"/>
      </w:tblGrid>
      <w:tr w:rsidR="00F82DA0" w:rsidRPr="006E3CE6" w14:paraId="5D32D246" w14:textId="77777777" w:rsidTr="007A2C0C">
        <w:trPr>
          <w:trHeight w:val="290"/>
          <w:jc w:val="center"/>
        </w:trPr>
        <w:tc>
          <w:tcPr>
            <w:tcW w:w="4039" w:type="dxa"/>
            <w:noWrap/>
            <w:hideMark/>
          </w:tcPr>
          <w:p w14:paraId="5A807A73" w14:textId="77777777" w:rsidR="00F82DA0" w:rsidRPr="006E3CE6" w:rsidRDefault="00F82DA0" w:rsidP="006B2C9A">
            <w:pPr>
              <w:jc w:val="both"/>
              <w:rPr>
                <w:rFonts w:asciiTheme="minorHAnsi" w:hAnsiTheme="minorHAnsi" w:cstheme="minorHAnsi"/>
                <w:b/>
                <w:bCs/>
                <w:color w:val="000000" w:themeColor="text1"/>
              </w:rPr>
            </w:pPr>
            <w:r w:rsidRPr="006E3CE6">
              <w:rPr>
                <w:rFonts w:asciiTheme="minorHAnsi" w:hAnsiTheme="minorHAnsi" w:cstheme="minorHAnsi"/>
                <w:b/>
                <w:bCs/>
                <w:color w:val="000000" w:themeColor="text1"/>
              </w:rPr>
              <w:t>Stade de mise en œuvre</w:t>
            </w:r>
          </w:p>
        </w:tc>
        <w:tc>
          <w:tcPr>
            <w:tcW w:w="2693" w:type="dxa"/>
            <w:noWrap/>
            <w:hideMark/>
          </w:tcPr>
          <w:p w14:paraId="0DE67568" w14:textId="77777777" w:rsidR="00F82DA0" w:rsidRPr="006E3CE6" w:rsidRDefault="00F82DA0" w:rsidP="00F45D22">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Nombre de CCC/Avenant</w:t>
            </w:r>
          </w:p>
        </w:tc>
      </w:tr>
      <w:tr w:rsidR="00F82DA0" w:rsidRPr="006E3CE6" w14:paraId="037A4497" w14:textId="77777777" w:rsidTr="007A2C0C">
        <w:trPr>
          <w:trHeight w:val="290"/>
          <w:jc w:val="center"/>
        </w:trPr>
        <w:tc>
          <w:tcPr>
            <w:tcW w:w="4039" w:type="dxa"/>
            <w:noWrap/>
            <w:hideMark/>
          </w:tcPr>
          <w:p w14:paraId="01B9A9D1" w14:textId="77777777" w:rsidR="00F82DA0" w:rsidRPr="006E3CE6" w:rsidRDefault="00F82DA0" w:rsidP="00F45D22">
            <w:pPr>
              <w:jc w:val="both"/>
              <w:rPr>
                <w:rFonts w:asciiTheme="minorHAnsi" w:hAnsiTheme="minorHAnsi" w:cstheme="minorHAnsi"/>
                <w:color w:val="000000" w:themeColor="text1"/>
              </w:rPr>
            </w:pPr>
            <w:r w:rsidRPr="006E3CE6">
              <w:rPr>
                <w:rFonts w:asciiTheme="minorHAnsi" w:hAnsiTheme="minorHAnsi" w:cstheme="minorHAnsi"/>
                <w:color w:val="000000" w:themeColor="text1"/>
              </w:rPr>
              <w:t>En attente des projets des communautés</w:t>
            </w:r>
          </w:p>
        </w:tc>
        <w:tc>
          <w:tcPr>
            <w:tcW w:w="2693" w:type="dxa"/>
            <w:noWrap/>
            <w:hideMark/>
          </w:tcPr>
          <w:p w14:paraId="4AB456FF" w14:textId="77777777" w:rsidR="00F82DA0" w:rsidRPr="006E3CE6" w:rsidRDefault="006E3802" w:rsidP="00F45D22">
            <w:pPr>
              <w:jc w:val="center"/>
              <w:rPr>
                <w:rFonts w:asciiTheme="minorHAnsi" w:hAnsiTheme="minorHAnsi" w:cstheme="minorHAnsi"/>
                <w:color w:val="000000" w:themeColor="text1"/>
              </w:rPr>
            </w:pPr>
            <w:r>
              <w:rPr>
                <w:rFonts w:asciiTheme="minorHAnsi" w:hAnsiTheme="minorHAnsi" w:cstheme="minorHAnsi"/>
                <w:color w:val="000000" w:themeColor="text1"/>
              </w:rPr>
              <w:t>3</w:t>
            </w:r>
            <w:r w:rsidR="00AD254C">
              <w:rPr>
                <w:rFonts w:asciiTheme="minorHAnsi" w:hAnsiTheme="minorHAnsi" w:cstheme="minorHAnsi"/>
                <w:color w:val="000000" w:themeColor="text1"/>
              </w:rPr>
              <w:t>1</w:t>
            </w:r>
          </w:p>
        </w:tc>
      </w:tr>
      <w:tr w:rsidR="006E3802" w:rsidRPr="006E3CE6" w14:paraId="6685B5A6" w14:textId="77777777" w:rsidTr="007A2C0C">
        <w:trPr>
          <w:trHeight w:val="290"/>
          <w:jc w:val="center"/>
        </w:trPr>
        <w:tc>
          <w:tcPr>
            <w:tcW w:w="4039" w:type="dxa"/>
            <w:noWrap/>
          </w:tcPr>
          <w:p w14:paraId="04A61812" w14:textId="77777777" w:rsidR="006E3802" w:rsidRPr="006E3CE6" w:rsidRDefault="006E3802" w:rsidP="006B2C9A">
            <w:pPr>
              <w:jc w:val="both"/>
              <w:rPr>
                <w:rFonts w:asciiTheme="minorHAnsi" w:hAnsiTheme="minorHAnsi" w:cstheme="minorHAnsi"/>
                <w:color w:val="000000" w:themeColor="text1"/>
              </w:rPr>
            </w:pPr>
            <w:r>
              <w:rPr>
                <w:rFonts w:asciiTheme="minorHAnsi" w:hAnsiTheme="minorHAnsi" w:cstheme="minorHAnsi"/>
                <w:color w:val="000000" w:themeColor="text1"/>
              </w:rPr>
              <w:t>En attente de validation du projet par le CGSP</w:t>
            </w:r>
          </w:p>
        </w:tc>
        <w:tc>
          <w:tcPr>
            <w:tcW w:w="2693" w:type="dxa"/>
            <w:noWrap/>
          </w:tcPr>
          <w:p w14:paraId="72F61B64" w14:textId="77777777" w:rsidR="006E3802" w:rsidRDefault="00A52331" w:rsidP="00F45D22">
            <w:pPr>
              <w:jc w:val="center"/>
              <w:rPr>
                <w:rFonts w:asciiTheme="minorHAnsi" w:hAnsiTheme="minorHAnsi" w:cstheme="minorHAnsi"/>
                <w:color w:val="000000" w:themeColor="text1"/>
              </w:rPr>
            </w:pPr>
            <w:r>
              <w:rPr>
                <w:rFonts w:asciiTheme="minorHAnsi" w:hAnsiTheme="minorHAnsi" w:cstheme="minorHAnsi"/>
                <w:color w:val="000000" w:themeColor="text1"/>
              </w:rPr>
              <w:t>4</w:t>
            </w:r>
          </w:p>
        </w:tc>
      </w:tr>
      <w:tr w:rsidR="00F82DA0" w:rsidRPr="006E3CE6" w14:paraId="2A1F63F1" w14:textId="77777777" w:rsidTr="007A2C0C">
        <w:trPr>
          <w:trHeight w:val="290"/>
          <w:jc w:val="center"/>
        </w:trPr>
        <w:tc>
          <w:tcPr>
            <w:tcW w:w="4039" w:type="dxa"/>
            <w:noWrap/>
            <w:hideMark/>
          </w:tcPr>
          <w:p w14:paraId="329697EB" w14:textId="77777777" w:rsidR="00F82DA0" w:rsidRPr="006E3CE6" w:rsidRDefault="00F82DA0" w:rsidP="006B2C9A">
            <w:pPr>
              <w:jc w:val="both"/>
              <w:rPr>
                <w:rFonts w:asciiTheme="minorHAnsi" w:hAnsiTheme="minorHAnsi" w:cstheme="minorHAnsi"/>
                <w:color w:val="000000" w:themeColor="text1"/>
              </w:rPr>
            </w:pPr>
            <w:r w:rsidRPr="006E3CE6">
              <w:rPr>
                <w:rFonts w:asciiTheme="minorHAnsi" w:hAnsiTheme="minorHAnsi" w:cstheme="minorHAnsi"/>
                <w:color w:val="000000" w:themeColor="text1"/>
              </w:rPr>
              <w:t>En attente du versement du FDL</w:t>
            </w:r>
          </w:p>
        </w:tc>
        <w:tc>
          <w:tcPr>
            <w:tcW w:w="2693" w:type="dxa"/>
            <w:noWrap/>
            <w:hideMark/>
          </w:tcPr>
          <w:p w14:paraId="564EDA73" w14:textId="77777777" w:rsidR="00F82DA0" w:rsidRPr="006E3CE6" w:rsidRDefault="006E3802" w:rsidP="00F45D22">
            <w:pPr>
              <w:jc w:val="center"/>
              <w:rPr>
                <w:rFonts w:asciiTheme="minorHAnsi" w:hAnsiTheme="minorHAnsi" w:cstheme="minorHAnsi"/>
                <w:color w:val="000000" w:themeColor="text1"/>
              </w:rPr>
            </w:pPr>
            <w:r>
              <w:rPr>
                <w:rFonts w:asciiTheme="minorHAnsi" w:hAnsiTheme="minorHAnsi" w:cstheme="minorHAnsi"/>
                <w:color w:val="000000" w:themeColor="text1"/>
              </w:rPr>
              <w:t>10</w:t>
            </w:r>
            <w:r w:rsidR="00B0111A">
              <w:rPr>
                <w:rFonts w:asciiTheme="minorHAnsi" w:hAnsiTheme="minorHAnsi" w:cstheme="minorHAnsi"/>
                <w:color w:val="000000" w:themeColor="text1"/>
              </w:rPr>
              <w:t>6</w:t>
            </w:r>
          </w:p>
        </w:tc>
      </w:tr>
      <w:tr w:rsidR="00F82DA0" w:rsidRPr="006E3CE6" w14:paraId="66A57E54" w14:textId="77777777" w:rsidTr="007A2C0C">
        <w:trPr>
          <w:trHeight w:val="290"/>
          <w:jc w:val="center"/>
        </w:trPr>
        <w:tc>
          <w:tcPr>
            <w:tcW w:w="4039" w:type="dxa"/>
            <w:noWrap/>
            <w:hideMark/>
          </w:tcPr>
          <w:p w14:paraId="1149D930" w14:textId="77777777" w:rsidR="00F82DA0" w:rsidRPr="006E3CE6" w:rsidRDefault="00F82DA0" w:rsidP="006B2C9A">
            <w:pPr>
              <w:jc w:val="both"/>
              <w:rPr>
                <w:rFonts w:asciiTheme="minorHAnsi" w:hAnsiTheme="minorHAnsi" w:cstheme="minorHAnsi"/>
                <w:color w:val="000000" w:themeColor="text1"/>
              </w:rPr>
            </w:pPr>
            <w:r w:rsidRPr="006E3CE6">
              <w:rPr>
                <w:rFonts w:asciiTheme="minorHAnsi" w:hAnsiTheme="minorHAnsi" w:cstheme="minorHAnsi"/>
                <w:color w:val="000000" w:themeColor="text1"/>
              </w:rPr>
              <w:t>Mise en œuvre projets en cours</w:t>
            </w:r>
          </w:p>
        </w:tc>
        <w:tc>
          <w:tcPr>
            <w:tcW w:w="2693" w:type="dxa"/>
            <w:noWrap/>
            <w:hideMark/>
          </w:tcPr>
          <w:p w14:paraId="591DC899" w14:textId="77777777" w:rsidR="00F82DA0" w:rsidRPr="006E3CE6" w:rsidRDefault="00956732" w:rsidP="00F45D22">
            <w:pPr>
              <w:jc w:val="center"/>
              <w:rPr>
                <w:rFonts w:asciiTheme="minorHAnsi" w:hAnsiTheme="minorHAnsi" w:cstheme="minorHAnsi"/>
                <w:color w:val="000000" w:themeColor="text1"/>
              </w:rPr>
            </w:pPr>
            <w:r>
              <w:rPr>
                <w:rFonts w:asciiTheme="minorHAnsi" w:hAnsiTheme="minorHAnsi" w:cstheme="minorHAnsi"/>
                <w:color w:val="000000" w:themeColor="text1"/>
              </w:rPr>
              <w:t>79</w:t>
            </w:r>
          </w:p>
        </w:tc>
      </w:tr>
      <w:tr w:rsidR="006E3802" w:rsidRPr="006E3CE6" w14:paraId="0CCB2110" w14:textId="77777777" w:rsidTr="007A2C0C">
        <w:trPr>
          <w:trHeight w:val="290"/>
          <w:jc w:val="center"/>
        </w:trPr>
        <w:tc>
          <w:tcPr>
            <w:tcW w:w="4039" w:type="dxa"/>
            <w:noWrap/>
          </w:tcPr>
          <w:p w14:paraId="75EC5A2B" w14:textId="77777777" w:rsidR="006E3802" w:rsidRPr="006E3CE6" w:rsidRDefault="006E3802" w:rsidP="006B2C9A">
            <w:pPr>
              <w:jc w:val="both"/>
              <w:rPr>
                <w:rFonts w:asciiTheme="minorHAnsi" w:hAnsiTheme="minorHAnsi" w:cstheme="minorHAnsi"/>
                <w:color w:val="000000" w:themeColor="text1"/>
              </w:rPr>
            </w:pPr>
            <w:r>
              <w:rPr>
                <w:rFonts w:asciiTheme="minorHAnsi" w:hAnsiTheme="minorHAnsi" w:cstheme="minorHAnsi"/>
                <w:color w:val="000000" w:themeColor="text1"/>
              </w:rPr>
              <w:t>Mise en œuvre des projets à l’arrêt</w:t>
            </w:r>
          </w:p>
        </w:tc>
        <w:tc>
          <w:tcPr>
            <w:tcW w:w="2693" w:type="dxa"/>
            <w:noWrap/>
          </w:tcPr>
          <w:p w14:paraId="074C14EB" w14:textId="77777777" w:rsidR="006E3802" w:rsidRDefault="006E3802" w:rsidP="00F45D22">
            <w:pPr>
              <w:jc w:val="center"/>
              <w:rPr>
                <w:rFonts w:asciiTheme="minorHAnsi" w:hAnsiTheme="minorHAnsi" w:cstheme="minorHAnsi"/>
                <w:color w:val="000000" w:themeColor="text1"/>
              </w:rPr>
            </w:pPr>
            <w:r>
              <w:rPr>
                <w:rFonts w:asciiTheme="minorHAnsi" w:hAnsiTheme="minorHAnsi" w:cstheme="minorHAnsi"/>
                <w:color w:val="000000" w:themeColor="text1"/>
              </w:rPr>
              <w:t>1</w:t>
            </w:r>
            <w:r w:rsidR="00B0111A">
              <w:rPr>
                <w:rFonts w:asciiTheme="minorHAnsi" w:hAnsiTheme="minorHAnsi" w:cstheme="minorHAnsi"/>
                <w:color w:val="000000" w:themeColor="text1"/>
              </w:rPr>
              <w:t>8</w:t>
            </w:r>
          </w:p>
        </w:tc>
      </w:tr>
      <w:tr w:rsidR="00F82DA0" w:rsidRPr="00FE2A99" w14:paraId="3CC00888" w14:textId="77777777" w:rsidTr="007A2C0C">
        <w:trPr>
          <w:trHeight w:val="290"/>
          <w:jc w:val="center"/>
        </w:trPr>
        <w:tc>
          <w:tcPr>
            <w:tcW w:w="4039" w:type="dxa"/>
            <w:noWrap/>
            <w:hideMark/>
          </w:tcPr>
          <w:p w14:paraId="67C0244C" w14:textId="77777777" w:rsidR="00F82DA0" w:rsidRPr="006E3CE6" w:rsidRDefault="00F82DA0" w:rsidP="006B2C9A">
            <w:pPr>
              <w:jc w:val="both"/>
              <w:rPr>
                <w:rFonts w:asciiTheme="minorHAnsi" w:hAnsiTheme="minorHAnsi" w:cstheme="minorHAnsi"/>
                <w:b/>
                <w:bCs/>
                <w:color w:val="000000" w:themeColor="text1"/>
              </w:rPr>
            </w:pPr>
            <w:r w:rsidRPr="006E3CE6">
              <w:rPr>
                <w:rFonts w:asciiTheme="minorHAnsi" w:hAnsiTheme="minorHAnsi" w:cstheme="minorHAnsi"/>
                <w:b/>
                <w:bCs/>
                <w:color w:val="000000" w:themeColor="text1"/>
              </w:rPr>
              <w:t>Total général</w:t>
            </w:r>
          </w:p>
        </w:tc>
        <w:tc>
          <w:tcPr>
            <w:tcW w:w="2693" w:type="dxa"/>
            <w:noWrap/>
            <w:hideMark/>
          </w:tcPr>
          <w:p w14:paraId="513D6E5F" w14:textId="77777777" w:rsidR="00F82DA0" w:rsidRPr="00FE2A99" w:rsidRDefault="006E3802" w:rsidP="00F45D22">
            <w:pPr>
              <w:jc w:val="center"/>
              <w:rPr>
                <w:rFonts w:asciiTheme="minorHAnsi" w:hAnsiTheme="minorHAnsi" w:cstheme="minorHAnsi"/>
                <w:b/>
                <w:bCs/>
                <w:color w:val="000000" w:themeColor="text1"/>
              </w:rPr>
            </w:pPr>
            <w:r>
              <w:rPr>
                <w:rFonts w:asciiTheme="minorHAnsi" w:hAnsiTheme="minorHAnsi" w:cstheme="minorHAnsi"/>
                <w:b/>
                <w:bCs/>
                <w:color w:val="000000" w:themeColor="text1"/>
              </w:rPr>
              <w:t>23</w:t>
            </w:r>
            <w:r w:rsidR="0086648E">
              <w:rPr>
                <w:rFonts w:asciiTheme="minorHAnsi" w:hAnsiTheme="minorHAnsi" w:cstheme="minorHAnsi"/>
                <w:b/>
                <w:bCs/>
                <w:color w:val="000000" w:themeColor="text1"/>
              </w:rPr>
              <w:t>8</w:t>
            </w:r>
          </w:p>
        </w:tc>
      </w:tr>
    </w:tbl>
    <w:p w14:paraId="2E1410F7" w14:textId="77777777" w:rsidR="00142035" w:rsidRPr="00682A96" w:rsidRDefault="00142035" w:rsidP="006B2C9A">
      <w:pPr>
        <w:pStyle w:val="Paragraphedeliste"/>
        <w:ind w:left="-142"/>
        <w:jc w:val="both"/>
        <w:rPr>
          <w:b/>
        </w:rPr>
      </w:pPr>
    </w:p>
    <w:p w14:paraId="52DB991D" w14:textId="77777777" w:rsidR="006E3802" w:rsidRDefault="006E3802" w:rsidP="006B2C9A">
      <w:pPr>
        <w:jc w:val="both"/>
        <w:rPr>
          <w:rStyle w:val="Accentuation"/>
          <w:b/>
          <w:bCs/>
          <w:lang w:val="fr-CH" w:bidi="he-IL"/>
        </w:rPr>
      </w:pPr>
      <w:bookmarkStart w:id="8" w:name="_Toc118989104"/>
      <w:r>
        <w:rPr>
          <w:rStyle w:val="Accentuation"/>
        </w:rPr>
        <w:br w:type="page"/>
      </w:r>
    </w:p>
    <w:p w14:paraId="4D8DCF04" w14:textId="77777777" w:rsidR="000A591E" w:rsidRPr="00682A96" w:rsidRDefault="00E63416" w:rsidP="006B2C9A">
      <w:pPr>
        <w:pStyle w:val="Titre1"/>
        <w:rPr>
          <w:rStyle w:val="Accentuation"/>
          <w:rFonts w:ascii="Times New Roman" w:hAnsi="Times New Roman" w:cs="Times New Roman"/>
          <w:sz w:val="24"/>
          <w:szCs w:val="24"/>
        </w:rPr>
      </w:pPr>
      <w:r w:rsidRPr="00682A96">
        <w:rPr>
          <w:rStyle w:val="Accentuation"/>
          <w:rFonts w:ascii="Times New Roman" w:hAnsi="Times New Roman" w:cs="Times New Roman"/>
          <w:sz w:val="24"/>
          <w:szCs w:val="24"/>
        </w:rPr>
        <w:lastRenderedPageBreak/>
        <w:t>7</w:t>
      </w:r>
      <w:r w:rsidR="000A591E" w:rsidRPr="00682A96">
        <w:rPr>
          <w:rStyle w:val="Accentuation"/>
          <w:rFonts w:ascii="Times New Roman" w:hAnsi="Times New Roman" w:cs="Times New Roman"/>
          <w:sz w:val="24"/>
          <w:szCs w:val="24"/>
        </w:rPr>
        <w:t>. Communication</w:t>
      </w:r>
      <w:bookmarkEnd w:id="8"/>
    </w:p>
    <w:p w14:paraId="544BB25B" w14:textId="77777777" w:rsidR="000A591E" w:rsidRPr="00682A96" w:rsidRDefault="000A591E" w:rsidP="006B2C9A">
      <w:pPr>
        <w:jc w:val="both"/>
        <w:rPr>
          <w:rStyle w:val="Accentuation"/>
          <w:i w:val="0"/>
        </w:rPr>
      </w:pPr>
    </w:p>
    <w:p w14:paraId="77062818" w14:textId="77777777" w:rsidR="000A591E" w:rsidRPr="00682A96" w:rsidRDefault="000A591E" w:rsidP="006B2C9A">
      <w:pPr>
        <w:jc w:val="both"/>
        <w:rPr>
          <w:rStyle w:val="Accentuation"/>
        </w:rPr>
      </w:pPr>
      <w:r w:rsidRPr="00682A96">
        <w:rPr>
          <w:rStyle w:val="Accentuation"/>
        </w:rPr>
        <w:t>Indicateurs :</w:t>
      </w:r>
    </w:p>
    <w:p w14:paraId="423D1528" w14:textId="77777777" w:rsidR="000A591E" w:rsidRPr="00682A96" w:rsidRDefault="000A591E" w:rsidP="006B2C9A">
      <w:pPr>
        <w:jc w:val="both"/>
        <w:rPr>
          <w:rStyle w:val="Accentuation"/>
        </w:rPr>
      </w:pPr>
    </w:p>
    <w:tbl>
      <w:tblPr>
        <w:tblStyle w:val="Grilledetableauclaire1"/>
        <w:tblW w:w="9031" w:type="dxa"/>
        <w:tblLook w:val="04A0" w:firstRow="1" w:lastRow="0" w:firstColumn="1" w:lastColumn="0" w:noHBand="0" w:noVBand="1"/>
      </w:tblPr>
      <w:tblGrid>
        <w:gridCol w:w="4675"/>
        <w:gridCol w:w="4356"/>
      </w:tblGrid>
      <w:tr w:rsidR="000A591E" w:rsidRPr="00682A96" w14:paraId="6C5AE427" w14:textId="77777777" w:rsidTr="004E4D64">
        <w:trPr>
          <w:trHeight w:val="81"/>
        </w:trPr>
        <w:tc>
          <w:tcPr>
            <w:tcW w:w="4675" w:type="dxa"/>
          </w:tcPr>
          <w:p w14:paraId="3C6183DC" w14:textId="77777777" w:rsidR="000A591E" w:rsidRPr="00682A96" w:rsidRDefault="000A591E" w:rsidP="006B2C9A">
            <w:pPr>
              <w:jc w:val="both"/>
              <w:rPr>
                <w:rStyle w:val="Accentuation"/>
              </w:rPr>
            </w:pPr>
            <w:r w:rsidRPr="00682A96">
              <w:rPr>
                <w:rStyle w:val="Accentuation"/>
              </w:rPr>
              <w:t>Nombre de pièces publiées</w:t>
            </w:r>
          </w:p>
        </w:tc>
        <w:tc>
          <w:tcPr>
            <w:tcW w:w="4356" w:type="dxa"/>
          </w:tcPr>
          <w:p w14:paraId="040C7115" w14:textId="77777777" w:rsidR="000A591E" w:rsidRPr="00682A96" w:rsidRDefault="001E2829" w:rsidP="006B2C9A">
            <w:pPr>
              <w:jc w:val="both"/>
              <w:rPr>
                <w:rStyle w:val="Accentuation"/>
                <w:color w:val="000000" w:themeColor="text1"/>
              </w:rPr>
            </w:pPr>
            <w:r>
              <w:rPr>
                <w:rStyle w:val="Accentuation"/>
                <w:color w:val="000000" w:themeColor="text1"/>
              </w:rPr>
              <w:t>00</w:t>
            </w:r>
          </w:p>
        </w:tc>
      </w:tr>
      <w:tr w:rsidR="000A591E" w:rsidRPr="00682A96" w14:paraId="0E39ACEF" w14:textId="77777777" w:rsidTr="004E4D64">
        <w:trPr>
          <w:trHeight w:val="274"/>
        </w:trPr>
        <w:tc>
          <w:tcPr>
            <w:tcW w:w="4675" w:type="dxa"/>
          </w:tcPr>
          <w:p w14:paraId="75EFAED7" w14:textId="77777777" w:rsidR="000A591E" w:rsidRPr="00682A96" w:rsidRDefault="000A591E" w:rsidP="006B2C9A">
            <w:pPr>
              <w:jc w:val="both"/>
              <w:rPr>
                <w:rStyle w:val="Accentuation"/>
              </w:rPr>
            </w:pPr>
            <w:r w:rsidRPr="00682A96">
              <w:rPr>
                <w:rStyle w:val="Accentuation"/>
              </w:rPr>
              <w:t>Télévision</w:t>
            </w:r>
          </w:p>
        </w:tc>
        <w:tc>
          <w:tcPr>
            <w:tcW w:w="4356" w:type="dxa"/>
          </w:tcPr>
          <w:p w14:paraId="071365EB" w14:textId="77777777" w:rsidR="000A591E" w:rsidRPr="00682A96" w:rsidRDefault="001E2829" w:rsidP="006B2C9A">
            <w:pPr>
              <w:jc w:val="both"/>
              <w:rPr>
                <w:rStyle w:val="Accentuation"/>
                <w:color w:val="000000" w:themeColor="text1"/>
              </w:rPr>
            </w:pPr>
            <w:r>
              <w:rPr>
                <w:rStyle w:val="Accentuation"/>
                <w:color w:val="000000" w:themeColor="text1"/>
              </w:rPr>
              <w:t>0</w:t>
            </w:r>
          </w:p>
        </w:tc>
      </w:tr>
      <w:tr w:rsidR="000A591E" w:rsidRPr="00682A96" w14:paraId="2EE13D12" w14:textId="77777777" w:rsidTr="004E4D64">
        <w:trPr>
          <w:trHeight w:val="274"/>
        </w:trPr>
        <w:tc>
          <w:tcPr>
            <w:tcW w:w="4675" w:type="dxa"/>
          </w:tcPr>
          <w:p w14:paraId="55AC0804" w14:textId="77777777" w:rsidR="000A591E" w:rsidRPr="00682A96" w:rsidRDefault="000A591E" w:rsidP="006B2C9A">
            <w:pPr>
              <w:jc w:val="both"/>
              <w:rPr>
                <w:rStyle w:val="Accentuation"/>
              </w:rPr>
            </w:pPr>
            <w:r w:rsidRPr="00682A96">
              <w:rPr>
                <w:rStyle w:val="Accentuation"/>
              </w:rPr>
              <w:t>Internet</w:t>
            </w:r>
          </w:p>
        </w:tc>
        <w:tc>
          <w:tcPr>
            <w:tcW w:w="4356" w:type="dxa"/>
          </w:tcPr>
          <w:p w14:paraId="43BC6E53" w14:textId="77777777" w:rsidR="000A591E" w:rsidRPr="00682A96" w:rsidRDefault="001E2829" w:rsidP="006B2C9A">
            <w:pPr>
              <w:jc w:val="both"/>
              <w:rPr>
                <w:rStyle w:val="Accentuation"/>
                <w:color w:val="000000" w:themeColor="text1"/>
              </w:rPr>
            </w:pPr>
            <w:r>
              <w:rPr>
                <w:rStyle w:val="Accentuation"/>
                <w:color w:val="000000" w:themeColor="text1"/>
              </w:rPr>
              <w:t>00</w:t>
            </w:r>
          </w:p>
        </w:tc>
      </w:tr>
      <w:tr w:rsidR="000A591E" w:rsidRPr="00682A96" w14:paraId="604BB3A7" w14:textId="77777777" w:rsidTr="004E4D64">
        <w:trPr>
          <w:trHeight w:val="274"/>
        </w:trPr>
        <w:tc>
          <w:tcPr>
            <w:tcW w:w="4675" w:type="dxa"/>
          </w:tcPr>
          <w:p w14:paraId="11F0A9FE" w14:textId="77777777" w:rsidR="000A591E" w:rsidRPr="00682A96" w:rsidRDefault="000A591E" w:rsidP="006B2C9A">
            <w:pPr>
              <w:jc w:val="both"/>
              <w:rPr>
                <w:rStyle w:val="Accentuation"/>
              </w:rPr>
            </w:pPr>
            <w:r w:rsidRPr="00682A96">
              <w:rPr>
                <w:rStyle w:val="Accentuation"/>
              </w:rPr>
              <w:t>Presse écrite</w:t>
            </w:r>
          </w:p>
        </w:tc>
        <w:tc>
          <w:tcPr>
            <w:tcW w:w="4356" w:type="dxa"/>
          </w:tcPr>
          <w:p w14:paraId="58B62F91" w14:textId="77777777" w:rsidR="000A591E" w:rsidRPr="00682A96" w:rsidRDefault="001E2829" w:rsidP="006B2C9A">
            <w:pPr>
              <w:jc w:val="both"/>
              <w:rPr>
                <w:rStyle w:val="Accentuation"/>
                <w:color w:val="000000" w:themeColor="text1"/>
              </w:rPr>
            </w:pPr>
            <w:r>
              <w:rPr>
                <w:rStyle w:val="Accentuation"/>
                <w:color w:val="000000" w:themeColor="text1"/>
              </w:rPr>
              <w:t>0</w:t>
            </w:r>
          </w:p>
        </w:tc>
      </w:tr>
      <w:tr w:rsidR="000A591E" w:rsidRPr="00682A96" w14:paraId="2A9D6207" w14:textId="77777777" w:rsidTr="004E4D64">
        <w:trPr>
          <w:trHeight w:val="274"/>
        </w:trPr>
        <w:tc>
          <w:tcPr>
            <w:tcW w:w="4675" w:type="dxa"/>
          </w:tcPr>
          <w:p w14:paraId="5337EFAC" w14:textId="77777777" w:rsidR="000A591E" w:rsidRPr="00682A96" w:rsidRDefault="000A591E" w:rsidP="006B2C9A">
            <w:pPr>
              <w:jc w:val="both"/>
              <w:rPr>
                <w:rStyle w:val="Accentuation"/>
              </w:rPr>
            </w:pPr>
            <w:r w:rsidRPr="00682A96">
              <w:rPr>
                <w:rStyle w:val="Accentuation"/>
              </w:rPr>
              <w:t>Radio</w:t>
            </w:r>
          </w:p>
        </w:tc>
        <w:tc>
          <w:tcPr>
            <w:tcW w:w="4356" w:type="dxa"/>
          </w:tcPr>
          <w:p w14:paraId="23F289CE" w14:textId="77777777" w:rsidR="000A591E" w:rsidRPr="00682A96" w:rsidRDefault="001E2829" w:rsidP="006B2C9A">
            <w:pPr>
              <w:jc w:val="both"/>
              <w:rPr>
                <w:rStyle w:val="Accentuation"/>
                <w:color w:val="000000" w:themeColor="text1"/>
              </w:rPr>
            </w:pPr>
            <w:r>
              <w:rPr>
                <w:rStyle w:val="Accentuation"/>
                <w:color w:val="000000" w:themeColor="text1"/>
              </w:rPr>
              <w:t>0</w:t>
            </w:r>
          </w:p>
        </w:tc>
      </w:tr>
    </w:tbl>
    <w:p w14:paraId="72C6773D" w14:textId="77777777" w:rsidR="00EA1ECC" w:rsidRDefault="00EA1ECC" w:rsidP="006B2C9A">
      <w:pPr>
        <w:jc w:val="both"/>
        <w:rPr>
          <w:rStyle w:val="Accentuation"/>
          <w:i w:val="0"/>
        </w:rPr>
      </w:pPr>
    </w:p>
    <w:p w14:paraId="42D9510D" w14:textId="77777777" w:rsidR="00FF6B7F" w:rsidRDefault="000E79C4" w:rsidP="006B2C9A">
      <w:pPr>
        <w:jc w:val="both"/>
        <w:rPr>
          <w:rStyle w:val="Accentuation"/>
          <w:i w:val="0"/>
        </w:rPr>
      </w:pPr>
      <w:r w:rsidRPr="000E79C4">
        <w:rPr>
          <w:rStyle w:val="Accentuation"/>
          <w:i w:val="0"/>
        </w:rPr>
        <w:t>Ce mois</w:t>
      </w:r>
      <w:r w:rsidR="00AA19E9">
        <w:rPr>
          <w:rStyle w:val="Accentuation"/>
          <w:i w:val="0"/>
        </w:rPr>
        <w:t xml:space="preserve"> de mars, la communication n’a enregistré aucune p</w:t>
      </w:r>
      <w:r w:rsidR="00297910">
        <w:rPr>
          <w:rStyle w:val="Accentuation"/>
          <w:i w:val="0"/>
        </w:rPr>
        <w:t>ub</w:t>
      </w:r>
      <w:r w:rsidR="00AA19E9">
        <w:rPr>
          <w:rStyle w:val="Accentuation"/>
          <w:i w:val="0"/>
        </w:rPr>
        <w:t>li</w:t>
      </w:r>
      <w:r w:rsidR="00297910">
        <w:rPr>
          <w:rStyle w:val="Accentuation"/>
          <w:i w:val="0"/>
        </w:rPr>
        <w:t>c</w:t>
      </w:r>
      <w:r w:rsidR="00AA19E9">
        <w:rPr>
          <w:rStyle w:val="Accentuation"/>
          <w:i w:val="0"/>
        </w:rPr>
        <w:t xml:space="preserve">ation </w:t>
      </w:r>
      <w:r w:rsidR="00297910">
        <w:rPr>
          <w:rStyle w:val="Accentuation"/>
          <w:i w:val="0"/>
        </w:rPr>
        <w:t>ALEFI.</w:t>
      </w:r>
      <w:r w:rsidR="00AA19E9">
        <w:rPr>
          <w:rStyle w:val="Accentuation"/>
          <w:i w:val="0"/>
        </w:rPr>
        <w:t xml:space="preserve"> </w:t>
      </w:r>
      <w:r w:rsidR="00EA1ECC" w:rsidRPr="00EA1ECC">
        <w:rPr>
          <w:rStyle w:val="Accentuation"/>
          <w:i w:val="0"/>
        </w:rPr>
        <w:t>Il est à noter que les anciens articles sont toujours accessibles sur divers médias (consultables</w:t>
      </w:r>
      <w:r w:rsidR="00297910">
        <w:rPr>
          <w:rStyle w:val="Accentuation"/>
          <w:i w:val="0"/>
        </w:rPr>
        <w:t xml:space="preserve"> dans la base de données ICS)</w:t>
      </w:r>
      <w:r w:rsidR="00EA1ECC" w:rsidRPr="00EA1ECC">
        <w:rPr>
          <w:rStyle w:val="Accentuation"/>
          <w:i w:val="0"/>
        </w:rPr>
        <w:t>.</w:t>
      </w:r>
    </w:p>
    <w:p w14:paraId="26073D29" w14:textId="77777777" w:rsidR="00EA1ECC" w:rsidRPr="00682A96" w:rsidRDefault="00EA1ECC" w:rsidP="006B2C9A">
      <w:pPr>
        <w:jc w:val="both"/>
        <w:rPr>
          <w:rStyle w:val="Accentuation"/>
          <w:i w:val="0"/>
        </w:rPr>
      </w:pPr>
    </w:p>
    <w:p w14:paraId="7EC214C6" w14:textId="77777777" w:rsidR="000A591E" w:rsidRPr="00682A96" w:rsidRDefault="00E621AB" w:rsidP="006B2C9A">
      <w:pPr>
        <w:pStyle w:val="Titre1"/>
        <w:shd w:val="clear" w:color="auto" w:fill="000000" w:themeFill="text1"/>
        <w:ind w:left="720"/>
        <w:rPr>
          <w:rStyle w:val="Accentuation"/>
          <w:rFonts w:ascii="Times New Roman" w:hAnsi="Times New Roman" w:cs="Times New Roman"/>
          <w:sz w:val="24"/>
          <w:szCs w:val="24"/>
        </w:rPr>
      </w:pPr>
      <w:bookmarkStart w:id="9" w:name="_Toc330025956"/>
      <w:bookmarkStart w:id="10" w:name="_Toc7774931"/>
      <w:bookmarkStart w:id="11" w:name="_Toc118989105"/>
      <w:r w:rsidRPr="00682A96">
        <w:rPr>
          <w:rStyle w:val="Accentuation"/>
          <w:rFonts w:ascii="Times New Roman" w:hAnsi="Times New Roman" w:cs="Times New Roman"/>
          <w:sz w:val="24"/>
          <w:szCs w:val="24"/>
        </w:rPr>
        <w:t xml:space="preserve">8. </w:t>
      </w:r>
      <w:r w:rsidR="000A591E" w:rsidRPr="00682A96">
        <w:rPr>
          <w:rStyle w:val="Accentuation"/>
          <w:rFonts w:ascii="Times New Roman" w:hAnsi="Times New Roman" w:cs="Times New Roman"/>
          <w:sz w:val="24"/>
          <w:szCs w:val="24"/>
        </w:rPr>
        <w:t>Relations extérieures</w:t>
      </w:r>
      <w:bookmarkEnd w:id="9"/>
      <w:bookmarkEnd w:id="10"/>
      <w:bookmarkEnd w:id="11"/>
    </w:p>
    <w:p w14:paraId="76A3E9AF" w14:textId="77777777" w:rsidR="000A591E" w:rsidRPr="00682A96" w:rsidRDefault="000A591E" w:rsidP="006B2C9A">
      <w:pPr>
        <w:jc w:val="both"/>
        <w:rPr>
          <w:lang w:val="fr-CH" w:bidi="he-IL"/>
        </w:rPr>
      </w:pPr>
    </w:p>
    <w:p w14:paraId="0948E539" w14:textId="77777777" w:rsidR="0012564C" w:rsidRPr="00682A96" w:rsidRDefault="0012564C" w:rsidP="006B2C9A">
      <w:pPr>
        <w:spacing w:after="240"/>
        <w:jc w:val="both"/>
        <w:rPr>
          <w:rStyle w:val="Accentuation"/>
          <w:b/>
          <w:i w:val="0"/>
        </w:rPr>
      </w:pPr>
      <w:r w:rsidRPr="00682A96">
        <w:rPr>
          <w:rStyle w:val="Accentuation"/>
          <w:b/>
        </w:rPr>
        <w:t>Indicateur</w:t>
      </w:r>
      <w:r w:rsidR="00F91A81" w:rsidRPr="00682A96">
        <w:rPr>
          <w:rStyle w:val="Accentuation"/>
          <w:b/>
        </w:rPr>
        <w:t>s</w:t>
      </w:r>
      <w:r w:rsidRPr="00682A96">
        <w:rPr>
          <w:rStyle w:val="Accentuation"/>
          <w:b/>
        </w:rPr>
        <w:t>:</w:t>
      </w:r>
    </w:p>
    <w:tbl>
      <w:tblPr>
        <w:tblStyle w:val="Grilledetableauclaire1"/>
        <w:tblW w:w="0" w:type="auto"/>
        <w:tblLook w:val="04A0" w:firstRow="1" w:lastRow="0" w:firstColumn="1" w:lastColumn="0" w:noHBand="0" w:noVBand="1"/>
      </w:tblPr>
      <w:tblGrid>
        <w:gridCol w:w="4350"/>
        <w:gridCol w:w="4380"/>
      </w:tblGrid>
      <w:tr w:rsidR="0012564C" w:rsidRPr="00682A96" w14:paraId="6E9368D0" w14:textId="77777777" w:rsidTr="004E4D64">
        <w:trPr>
          <w:trHeight w:val="323"/>
        </w:trPr>
        <w:tc>
          <w:tcPr>
            <w:tcW w:w="4350" w:type="dxa"/>
          </w:tcPr>
          <w:p w14:paraId="4C8E7EEB" w14:textId="77777777" w:rsidR="0012564C" w:rsidRPr="00682A96" w:rsidRDefault="0012564C" w:rsidP="006B2C9A">
            <w:pPr>
              <w:jc w:val="both"/>
              <w:rPr>
                <w:rStyle w:val="Accentuation"/>
                <w:i w:val="0"/>
              </w:rPr>
            </w:pPr>
            <w:r w:rsidRPr="00682A96">
              <w:rPr>
                <w:rStyle w:val="Accentuation"/>
              </w:rPr>
              <w:t>Nombre de rencontres</w:t>
            </w:r>
          </w:p>
        </w:tc>
        <w:tc>
          <w:tcPr>
            <w:tcW w:w="4380" w:type="dxa"/>
          </w:tcPr>
          <w:p w14:paraId="11A7D497" w14:textId="77777777" w:rsidR="0012564C" w:rsidRPr="00682A96" w:rsidRDefault="00E20A9C" w:rsidP="006B2C9A">
            <w:pPr>
              <w:jc w:val="both"/>
              <w:rPr>
                <w:rStyle w:val="Accentuation"/>
                <w:i w:val="0"/>
              </w:rPr>
            </w:pPr>
            <w:r>
              <w:rPr>
                <w:rStyle w:val="Accentuation"/>
                <w:i w:val="0"/>
              </w:rPr>
              <w:t>1</w:t>
            </w:r>
            <w:r w:rsidR="001901FB">
              <w:rPr>
                <w:rStyle w:val="Accentuation"/>
                <w:i w:val="0"/>
              </w:rPr>
              <w:t>4</w:t>
            </w:r>
          </w:p>
        </w:tc>
      </w:tr>
      <w:tr w:rsidR="0012564C" w:rsidRPr="00682A96" w14:paraId="3BBA099C" w14:textId="77777777" w:rsidTr="004E4D64">
        <w:trPr>
          <w:trHeight w:val="323"/>
        </w:trPr>
        <w:tc>
          <w:tcPr>
            <w:tcW w:w="4350" w:type="dxa"/>
          </w:tcPr>
          <w:p w14:paraId="2828EA1A" w14:textId="77777777" w:rsidR="0012564C" w:rsidRPr="00682A96" w:rsidRDefault="0012564C" w:rsidP="006B2C9A">
            <w:pPr>
              <w:jc w:val="both"/>
              <w:rPr>
                <w:rStyle w:val="Accentuation"/>
                <w:i w:val="0"/>
              </w:rPr>
            </w:pPr>
            <w:r w:rsidRPr="00682A96">
              <w:rPr>
                <w:rStyle w:val="Accentuation"/>
              </w:rPr>
              <w:t>Suivi de l’accord de collaboration</w:t>
            </w:r>
            <w:r w:rsidRPr="00682A96">
              <w:rPr>
                <w:rStyle w:val="Accentuation"/>
              </w:rPr>
              <w:tab/>
            </w:r>
          </w:p>
        </w:tc>
        <w:tc>
          <w:tcPr>
            <w:tcW w:w="4380" w:type="dxa"/>
          </w:tcPr>
          <w:p w14:paraId="44A9A8B5" w14:textId="77777777" w:rsidR="0012564C" w:rsidRPr="00682A96" w:rsidRDefault="00E20A9C" w:rsidP="006B2C9A">
            <w:pPr>
              <w:jc w:val="both"/>
              <w:rPr>
                <w:rStyle w:val="Accentuation"/>
                <w:i w:val="0"/>
                <w:color w:val="000000" w:themeColor="text1"/>
              </w:rPr>
            </w:pPr>
            <w:r>
              <w:rPr>
                <w:rStyle w:val="Accentuation"/>
                <w:i w:val="0"/>
                <w:color w:val="000000" w:themeColor="text1"/>
              </w:rPr>
              <w:t>1</w:t>
            </w:r>
            <w:r w:rsidR="001901FB">
              <w:rPr>
                <w:rStyle w:val="Accentuation"/>
                <w:i w:val="0"/>
                <w:color w:val="000000" w:themeColor="text1"/>
              </w:rPr>
              <w:t>4</w:t>
            </w:r>
          </w:p>
        </w:tc>
      </w:tr>
      <w:tr w:rsidR="0012564C" w:rsidRPr="00682A96" w14:paraId="233B8944" w14:textId="77777777" w:rsidTr="004E4D64">
        <w:trPr>
          <w:trHeight w:val="297"/>
        </w:trPr>
        <w:tc>
          <w:tcPr>
            <w:tcW w:w="4350" w:type="dxa"/>
            <w:vAlign w:val="center"/>
          </w:tcPr>
          <w:p w14:paraId="6B0F880D" w14:textId="77777777" w:rsidR="0012564C" w:rsidRPr="00682A96" w:rsidRDefault="0012564C" w:rsidP="006B2C9A">
            <w:pPr>
              <w:jc w:val="both"/>
              <w:rPr>
                <w:rStyle w:val="Accentuation"/>
                <w:i w:val="0"/>
              </w:rPr>
            </w:pPr>
            <w:r w:rsidRPr="00682A96">
              <w:rPr>
                <w:rStyle w:val="Accentuation"/>
              </w:rPr>
              <w:t>Collaboration sur affaires</w:t>
            </w:r>
          </w:p>
        </w:tc>
        <w:tc>
          <w:tcPr>
            <w:tcW w:w="4380" w:type="dxa"/>
            <w:vAlign w:val="center"/>
          </w:tcPr>
          <w:p w14:paraId="4DE34785" w14:textId="77777777" w:rsidR="0012564C" w:rsidRPr="00682A96" w:rsidRDefault="001901FB" w:rsidP="006B2C9A">
            <w:pPr>
              <w:jc w:val="both"/>
              <w:rPr>
                <w:rStyle w:val="Accentuation"/>
                <w:i w:val="0"/>
              </w:rPr>
            </w:pPr>
            <w:r>
              <w:rPr>
                <w:rStyle w:val="Accentuation"/>
                <w:i w:val="0"/>
              </w:rPr>
              <w:t>0</w:t>
            </w:r>
          </w:p>
        </w:tc>
      </w:tr>
    </w:tbl>
    <w:p w14:paraId="3E0DC846" w14:textId="77777777" w:rsidR="00B51CDB" w:rsidRDefault="00B51CDB" w:rsidP="006B2C9A">
      <w:pPr>
        <w:spacing w:line="276" w:lineRule="auto"/>
        <w:jc w:val="both"/>
        <w:rPr>
          <w:rStyle w:val="Accentuation"/>
          <w:i w:val="0"/>
        </w:rPr>
      </w:pPr>
    </w:p>
    <w:p w14:paraId="31C905B7" w14:textId="77777777" w:rsidR="009919CA" w:rsidRPr="00682A96" w:rsidRDefault="009919CA" w:rsidP="006B2C9A">
      <w:pPr>
        <w:spacing w:line="276" w:lineRule="auto"/>
        <w:jc w:val="both"/>
        <w:rPr>
          <w:rStyle w:val="Accentuation"/>
          <w:i w:val="0"/>
        </w:rPr>
      </w:pPr>
      <w:r w:rsidRPr="00682A96">
        <w:rPr>
          <w:rStyle w:val="Accentuation"/>
          <w:i w:val="0"/>
        </w:rPr>
        <w:t>Le projet ALEFI a tenu plusieurs rencontres avec les communautés villageoises et les autor</w:t>
      </w:r>
      <w:r w:rsidR="00E75691" w:rsidRPr="00682A96">
        <w:rPr>
          <w:rStyle w:val="Accentuation"/>
          <w:i w:val="0"/>
        </w:rPr>
        <w:t>ités adm</w:t>
      </w:r>
      <w:r w:rsidR="00CD429F" w:rsidRPr="00682A96">
        <w:rPr>
          <w:rStyle w:val="Accentuation"/>
          <w:i w:val="0"/>
        </w:rPr>
        <w:t>inistra</w:t>
      </w:r>
      <w:r w:rsidR="00505A9C">
        <w:rPr>
          <w:rStyle w:val="Accentuation"/>
          <w:i w:val="0"/>
        </w:rPr>
        <w:t>tives dans les</w:t>
      </w:r>
      <w:r w:rsidR="00345B9C">
        <w:rPr>
          <w:rStyle w:val="Accentuation"/>
          <w:i w:val="0"/>
        </w:rPr>
        <w:t xml:space="preserve"> province</w:t>
      </w:r>
      <w:r w:rsidR="00E20A9C">
        <w:rPr>
          <w:rStyle w:val="Accentuation"/>
          <w:i w:val="0"/>
        </w:rPr>
        <w:t>s de la Ngounié</w:t>
      </w:r>
      <w:r w:rsidR="00505A9C">
        <w:rPr>
          <w:rStyle w:val="Accentuation"/>
          <w:i w:val="0"/>
        </w:rPr>
        <w:t xml:space="preserve"> et</w:t>
      </w:r>
      <w:r w:rsidR="00B51CDB">
        <w:rPr>
          <w:rStyle w:val="Accentuation"/>
          <w:i w:val="0"/>
        </w:rPr>
        <w:t xml:space="preserve"> de l’Ogooué-Ivindo</w:t>
      </w:r>
      <w:r w:rsidR="00505363">
        <w:rPr>
          <w:rStyle w:val="Accentuation"/>
          <w:i w:val="0"/>
        </w:rPr>
        <w:t xml:space="preserve">. </w:t>
      </w:r>
    </w:p>
    <w:p w14:paraId="07ED009F" w14:textId="77777777" w:rsidR="009919CA" w:rsidRPr="00682A96" w:rsidRDefault="009919CA" w:rsidP="006B2C9A">
      <w:pPr>
        <w:jc w:val="both"/>
        <w:rPr>
          <w:rStyle w:val="Accentuation"/>
          <w:i w:val="0"/>
        </w:rPr>
      </w:pPr>
    </w:p>
    <w:p w14:paraId="2A3D7DA6" w14:textId="77777777" w:rsidR="009919CA" w:rsidRDefault="001C7D49" w:rsidP="006B2C9A">
      <w:pPr>
        <w:jc w:val="both"/>
        <w:rPr>
          <w:rStyle w:val="Accentuation"/>
          <w:i w:val="0"/>
        </w:rPr>
      </w:pPr>
      <w:r>
        <w:rPr>
          <w:rStyle w:val="Accentuation"/>
          <w:i w:val="0"/>
        </w:rPr>
        <w:t>En effet, dans le cadre de ses</w:t>
      </w:r>
      <w:r w:rsidR="009919CA" w:rsidRPr="00A1081E">
        <w:rPr>
          <w:rStyle w:val="Accentuation"/>
          <w:i w:val="0"/>
        </w:rPr>
        <w:t xml:space="preserve"> missions et programme</w:t>
      </w:r>
      <w:r>
        <w:rPr>
          <w:rStyle w:val="Accentuation"/>
          <w:i w:val="0"/>
        </w:rPr>
        <w:t>s</w:t>
      </w:r>
      <w:r w:rsidR="009919CA" w:rsidRPr="00A1081E">
        <w:rPr>
          <w:rStyle w:val="Accentuation"/>
          <w:i w:val="0"/>
        </w:rPr>
        <w:t xml:space="preserve"> d’activités</w:t>
      </w:r>
      <w:r w:rsidR="00645F35" w:rsidRPr="00A1081E">
        <w:rPr>
          <w:rStyle w:val="Accentuation"/>
          <w:i w:val="0"/>
        </w:rPr>
        <w:t>,</w:t>
      </w:r>
      <w:r w:rsidR="00E20A9C">
        <w:rPr>
          <w:rStyle w:val="Accentuation"/>
          <w:i w:val="0"/>
        </w:rPr>
        <w:t xml:space="preserve"> les </w:t>
      </w:r>
      <w:r w:rsidR="008E0EF4" w:rsidRPr="00A1081E">
        <w:rPr>
          <w:rStyle w:val="Accentuation"/>
          <w:i w:val="0"/>
        </w:rPr>
        <w:t>é</w:t>
      </w:r>
      <w:r w:rsidR="005D00B7" w:rsidRPr="00A1081E">
        <w:rPr>
          <w:rStyle w:val="Accentuation"/>
          <w:i w:val="0"/>
        </w:rPr>
        <w:t>quipe</w:t>
      </w:r>
      <w:r w:rsidR="00E20A9C">
        <w:rPr>
          <w:rStyle w:val="Accentuation"/>
          <w:i w:val="0"/>
        </w:rPr>
        <w:t>s</w:t>
      </w:r>
      <w:r w:rsidR="00B51CDB">
        <w:rPr>
          <w:rStyle w:val="Accentuation"/>
          <w:i w:val="0"/>
        </w:rPr>
        <w:t xml:space="preserve"> sociale</w:t>
      </w:r>
      <w:r w:rsidR="00E20A9C">
        <w:rPr>
          <w:rStyle w:val="Accentuation"/>
          <w:i w:val="0"/>
        </w:rPr>
        <w:t>s</w:t>
      </w:r>
      <w:r w:rsidR="00B51CDB">
        <w:rPr>
          <w:rStyle w:val="Accentuation"/>
          <w:i w:val="0"/>
        </w:rPr>
        <w:t xml:space="preserve"> nord</w:t>
      </w:r>
      <w:r w:rsidR="00E20A9C">
        <w:rPr>
          <w:rStyle w:val="Accentuation"/>
          <w:i w:val="0"/>
        </w:rPr>
        <w:t xml:space="preserve"> et sud ont</w:t>
      </w:r>
      <w:r w:rsidR="009919CA" w:rsidRPr="00A1081E">
        <w:rPr>
          <w:rStyle w:val="Accentuation"/>
          <w:i w:val="0"/>
        </w:rPr>
        <w:t xml:space="preserve"> rencontré entre autres</w:t>
      </w:r>
      <w:r w:rsidR="005D00B7" w:rsidRPr="00A1081E">
        <w:rPr>
          <w:rStyle w:val="Accentuation"/>
          <w:i w:val="0"/>
        </w:rPr>
        <w:t xml:space="preserve"> les communautés locales</w:t>
      </w:r>
      <w:r w:rsidR="00E20A9C">
        <w:rPr>
          <w:rStyle w:val="Accentuation"/>
          <w:i w:val="0"/>
        </w:rPr>
        <w:t xml:space="preserve"> </w:t>
      </w:r>
      <w:r w:rsidR="005D00B7" w:rsidRPr="00A1081E">
        <w:rPr>
          <w:rStyle w:val="Accentuation"/>
          <w:i w:val="0"/>
        </w:rPr>
        <w:t xml:space="preserve">dans </w:t>
      </w:r>
      <w:r w:rsidR="00E20A9C">
        <w:rPr>
          <w:rStyle w:val="Accentuation"/>
          <w:i w:val="0"/>
        </w:rPr>
        <w:t xml:space="preserve">les départements de </w:t>
      </w:r>
      <w:proofErr w:type="spellStart"/>
      <w:r w:rsidR="00E20A9C">
        <w:rPr>
          <w:rStyle w:val="Accentuation"/>
          <w:i w:val="0"/>
        </w:rPr>
        <w:t>Tsamba-Magotsi</w:t>
      </w:r>
      <w:proofErr w:type="spellEnd"/>
      <w:r w:rsidR="00E20A9C">
        <w:rPr>
          <w:rStyle w:val="Accentuation"/>
          <w:i w:val="0"/>
        </w:rPr>
        <w:t xml:space="preserve">, de la </w:t>
      </w:r>
      <w:proofErr w:type="spellStart"/>
      <w:r w:rsidR="00E20A9C">
        <w:rPr>
          <w:rStyle w:val="Accentuation"/>
          <w:i w:val="0"/>
        </w:rPr>
        <w:t>Louétsi-Wano</w:t>
      </w:r>
      <w:proofErr w:type="spellEnd"/>
      <w:r w:rsidR="00E20A9C">
        <w:rPr>
          <w:rStyle w:val="Accentuation"/>
          <w:i w:val="0"/>
        </w:rPr>
        <w:t xml:space="preserve">, de la </w:t>
      </w:r>
      <w:proofErr w:type="spellStart"/>
      <w:r w:rsidR="00E20A9C">
        <w:rPr>
          <w:rStyle w:val="Accentuation"/>
          <w:i w:val="0"/>
        </w:rPr>
        <w:t>Douya-Onoye</w:t>
      </w:r>
      <w:proofErr w:type="spellEnd"/>
      <w:r w:rsidR="00E20A9C">
        <w:rPr>
          <w:rStyle w:val="Accentuation"/>
          <w:i w:val="0"/>
        </w:rPr>
        <w:t xml:space="preserve">, de l’Ivindo, de la </w:t>
      </w:r>
      <w:proofErr w:type="spellStart"/>
      <w:r w:rsidR="00E20A9C">
        <w:rPr>
          <w:rStyle w:val="Accentuation"/>
          <w:i w:val="0"/>
        </w:rPr>
        <w:t>Zadié</w:t>
      </w:r>
      <w:proofErr w:type="spellEnd"/>
      <w:r w:rsidR="00E20A9C">
        <w:rPr>
          <w:rStyle w:val="Accentuation"/>
          <w:i w:val="0"/>
        </w:rPr>
        <w:t xml:space="preserve">, de la </w:t>
      </w:r>
      <w:proofErr w:type="spellStart"/>
      <w:r w:rsidR="00E20A9C">
        <w:rPr>
          <w:rStyle w:val="Accentuation"/>
          <w:i w:val="0"/>
        </w:rPr>
        <w:t>Mvoung</w:t>
      </w:r>
      <w:proofErr w:type="spellEnd"/>
      <w:r w:rsidR="00E20A9C">
        <w:rPr>
          <w:rStyle w:val="Accentuation"/>
          <w:i w:val="0"/>
        </w:rPr>
        <w:t xml:space="preserve"> et de la </w:t>
      </w:r>
      <w:proofErr w:type="spellStart"/>
      <w:r w:rsidR="00E20A9C">
        <w:rPr>
          <w:rStyle w:val="Accentuation"/>
          <w:i w:val="0"/>
        </w:rPr>
        <w:t>Lopé</w:t>
      </w:r>
      <w:proofErr w:type="spellEnd"/>
      <w:r w:rsidR="009919CA" w:rsidRPr="00A1081E">
        <w:rPr>
          <w:rStyle w:val="Accentuation"/>
          <w:i w:val="0"/>
        </w:rPr>
        <w:t xml:space="preserve">, ainsi que les autorités suivantes : </w:t>
      </w:r>
    </w:p>
    <w:p w14:paraId="140A1164" w14:textId="77777777" w:rsidR="0076718B" w:rsidRDefault="0076718B" w:rsidP="006B2C9A">
      <w:pPr>
        <w:jc w:val="both"/>
        <w:rPr>
          <w:rStyle w:val="Accentuation"/>
          <w:b/>
          <w:i w:val="0"/>
          <w:u w:val="single"/>
        </w:rPr>
      </w:pPr>
    </w:p>
    <w:p w14:paraId="6149D2C3" w14:textId="77777777" w:rsidR="001901FB" w:rsidRDefault="0045762C" w:rsidP="006B2C9A">
      <w:pPr>
        <w:jc w:val="both"/>
        <w:rPr>
          <w:rStyle w:val="Accentuation"/>
          <w:i w:val="0"/>
        </w:rPr>
      </w:pPr>
      <w:r>
        <w:rPr>
          <w:rStyle w:val="Accentuation"/>
          <w:b/>
          <w:i w:val="0"/>
          <w:u w:val="single"/>
        </w:rPr>
        <w:t>Ogooué-Ivindo</w:t>
      </w:r>
      <w:r w:rsidR="00A1081E" w:rsidRPr="00A1081E">
        <w:rPr>
          <w:rStyle w:val="Accentuation"/>
          <w:b/>
          <w:i w:val="0"/>
          <w:u w:val="single"/>
        </w:rPr>
        <w:t> </w:t>
      </w:r>
      <w:r w:rsidR="00A1081E" w:rsidRPr="002A7BD6">
        <w:rPr>
          <w:rStyle w:val="Accentuation"/>
          <w:b/>
          <w:i w:val="0"/>
        </w:rPr>
        <w:t>:</w:t>
      </w:r>
      <w:r w:rsidR="00866C80">
        <w:rPr>
          <w:rStyle w:val="Accentuation"/>
          <w:i w:val="0"/>
        </w:rPr>
        <w:t xml:space="preserve"> Le</w:t>
      </w:r>
      <w:r w:rsidR="00665332">
        <w:rPr>
          <w:rStyle w:val="Accentuation"/>
          <w:i w:val="0"/>
        </w:rPr>
        <w:t>s</w:t>
      </w:r>
      <w:r w:rsidR="00E20A9C">
        <w:rPr>
          <w:rStyle w:val="Accentuation"/>
          <w:i w:val="0"/>
        </w:rPr>
        <w:t xml:space="preserve"> </w:t>
      </w:r>
      <w:r w:rsidR="00665332">
        <w:rPr>
          <w:rStyle w:val="Accentuation"/>
          <w:i w:val="0"/>
        </w:rPr>
        <w:t xml:space="preserve">Préfets des départements de l’Ivindo, de la </w:t>
      </w:r>
      <w:proofErr w:type="spellStart"/>
      <w:r w:rsidR="00665332">
        <w:rPr>
          <w:rStyle w:val="Accentuation"/>
          <w:i w:val="0"/>
        </w:rPr>
        <w:t>Zadié</w:t>
      </w:r>
      <w:proofErr w:type="spellEnd"/>
      <w:r w:rsidR="00665332">
        <w:rPr>
          <w:rStyle w:val="Accentuation"/>
          <w:i w:val="0"/>
        </w:rPr>
        <w:t xml:space="preserve">, de la </w:t>
      </w:r>
      <w:proofErr w:type="spellStart"/>
      <w:r w:rsidR="00665332">
        <w:rPr>
          <w:rStyle w:val="Accentuation"/>
          <w:i w:val="0"/>
        </w:rPr>
        <w:t>Mvoung</w:t>
      </w:r>
      <w:proofErr w:type="spellEnd"/>
      <w:r w:rsidR="00665332">
        <w:rPr>
          <w:rStyle w:val="Accentuation"/>
          <w:i w:val="0"/>
        </w:rPr>
        <w:t xml:space="preserve"> et de la </w:t>
      </w:r>
      <w:proofErr w:type="spellStart"/>
      <w:r w:rsidR="00665332">
        <w:rPr>
          <w:rStyle w:val="Accentuation"/>
          <w:i w:val="0"/>
        </w:rPr>
        <w:t>Lopé</w:t>
      </w:r>
      <w:proofErr w:type="spellEnd"/>
      <w:r w:rsidR="00665332">
        <w:rPr>
          <w:rStyle w:val="Accentuation"/>
          <w:i w:val="0"/>
        </w:rPr>
        <w:t xml:space="preserve"> (4). Les délégués spéciaux des Mairies de Makokou et d’</w:t>
      </w:r>
      <w:proofErr w:type="spellStart"/>
      <w:r w:rsidR="00665332">
        <w:rPr>
          <w:rStyle w:val="Accentuation"/>
          <w:i w:val="0"/>
        </w:rPr>
        <w:t>Ovan</w:t>
      </w:r>
      <w:proofErr w:type="spellEnd"/>
      <w:r w:rsidR="00665332">
        <w:rPr>
          <w:rStyle w:val="Accentuation"/>
          <w:i w:val="0"/>
        </w:rPr>
        <w:t xml:space="preserve"> (2), les délégués spéciaux des conseils départementaux de l’Ivindo, de la </w:t>
      </w:r>
      <w:proofErr w:type="spellStart"/>
      <w:r w:rsidR="00665332">
        <w:rPr>
          <w:rStyle w:val="Accentuation"/>
          <w:i w:val="0"/>
        </w:rPr>
        <w:t>Zadié</w:t>
      </w:r>
      <w:proofErr w:type="spellEnd"/>
      <w:r w:rsidR="00665332">
        <w:rPr>
          <w:rStyle w:val="Accentuation"/>
          <w:i w:val="0"/>
        </w:rPr>
        <w:t xml:space="preserve">, de la </w:t>
      </w:r>
      <w:proofErr w:type="spellStart"/>
      <w:r w:rsidR="00665332">
        <w:rPr>
          <w:rStyle w:val="Accentuation"/>
          <w:i w:val="0"/>
        </w:rPr>
        <w:t>Mvoung</w:t>
      </w:r>
      <w:proofErr w:type="spellEnd"/>
      <w:r w:rsidR="00665332">
        <w:rPr>
          <w:rStyle w:val="Accentuation"/>
          <w:i w:val="0"/>
        </w:rPr>
        <w:t xml:space="preserve"> et de la </w:t>
      </w:r>
      <w:proofErr w:type="spellStart"/>
      <w:r w:rsidR="00665332">
        <w:rPr>
          <w:rStyle w:val="Accentuation"/>
          <w:i w:val="0"/>
        </w:rPr>
        <w:t>Lopé</w:t>
      </w:r>
      <w:proofErr w:type="spellEnd"/>
      <w:r w:rsidR="00665332">
        <w:rPr>
          <w:rStyle w:val="Accentuation"/>
          <w:i w:val="0"/>
        </w:rPr>
        <w:t xml:space="preserve"> (4). Le Directeur Provinciale des Eaux et Forêts (1). Les chefs de cantonnements des Eaux et Forêts de </w:t>
      </w:r>
      <w:proofErr w:type="spellStart"/>
      <w:r w:rsidR="00665332">
        <w:rPr>
          <w:rStyle w:val="Accentuation"/>
          <w:i w:val="0"/>
        </w:rPr>
        <w:t>Mékambo</w:t>
      </w:r>
      <w:proofErr w:type="spellEnd"/>
      <w:r w:rsidR="00665332">
        <w:rPr>
          <w:rStyle w:val="Accentuation"/>
          <w:i w:val="0"/>
        </w:rPr>
        <w:t>, d’</w:t>
      </w:r>
      <w:proofErr w:type="spellStart"/>
      <w:r w:rsidR="00665332">
        <w:rPr>
          <w:rStyle w:val="Accentuation"/>
          <w:i w:val="0"/>
        </w:rPr>
        <w:t>Ovan</w:t>
      </w:r>
      <w:proofErr w:type="spellEnd"/>
      <w:r w:rsidR="00665332">
        <w:rPr>
          <w:rStyle w:val="Accentuation"/>
          <w:i w:val="0"/>
        </w:rPr>
        <w:t xml:space="preserve"> et de la </w:t>
      </w:r>
      <w:proofErr w:type="spellStart"/>
      <w:r w:rsidR="00665332">
        <w:rPr>
          <w:rStyle w:val="Accentuation"/>
          <w:i w:val="0"/>
        </w:rPr>
        <w:t>Lopé</w:t>
      </w:r>
      <w:proofErr w:type="spellEnd"/>
      <w:r w:rsidR="00665332">
        <w:rPr>
          <w:rStyle w:val="Accentuation"/>
          <w:i w:val="0"/>
        </w:rPr>
        <w:t xml:space="preserve"> (3).</w:t>
      </w:r>
    </w:p>
    <w:p w14:paraId="68276DD6" w14:textId="77777777" w:rsidR="00C043C8" w:rsidRPr="00682A96" w:rsidRDefault="00C043C8" w:rsidP="006B2C9A">
      <w:pPr>
        <w:jc w:val="both"/>
        <w:rPr>
          <w:rStyle w:val="Accentuation"/>
          <w:i w:val="0"/>
          <w:iCs w:val="0"/>
        </w:rPr>
      </w:pPr>
    </w:p>
    <w:p w14:paraId="4BAD9344" w14:textId="77777777" w:rsidR="000A591E" w:rsidRPr="00682A96" w:rsidRDefault="00E621AB" w:rsidP="006B2C9A">
      <w:pPr>
        <w:pStyle w:val="Titre1"/>
        <w:ind w:left="360"/>
        <w:rPr>
          <w:rStyle w:val="Accentuation"/>
          <w:rFonts w:ascii="Times New Roman" w:hAnsi="Times New Roman" w:cs="Times New Roman"/>
          <w:sz w:val="24"/>
          <w:szCs w:val="24"/>
        </w:rPr>
      </w:pPr>
      <w:bookmarkStart w:id="12" w:name="_Toc7774932"/>
      <w:bookmarkStart w:id="13" w:name="_Toc118989106"/>
      <w:r w:rsidRPr="00682A96">
        <w:rPr>
          <w:rStyle w:val="Accentuation"/>
          <w:rFonts w:ascii="Times New Roman" w:hAnsi="Times New Roman" w:cs="Times New Roman"/>
          <w:sz w:val="24"/>
          <w:szCs w:val="24"/>
        </w:rPr>
        <w:t xml:space="preserve">9. </w:t>
      </w:r>
      <w:r w:rsidR="000A591E" w:rsidRPr="00682A96">
        <w:rPr>
          <w:rStyle w:val="Accentuation"/>
          <w:rFonts w:ascii="Times New Roman" w:hAnsi="Times New Roman" w:cs="Times New Roman"/>
          <w:sz w:val="24"/>
          <w:szCs w:val="24"/>
        </w:rPr>
        <w:t>Conclusion</w:t>
      </w:r>
      <w:bookmarkEnd w:id="12"/>
      <w:bookmarkEnd w:id="13"/>
    </w:p>
    <w:p w14:paraId="5CF78074" w14:textId="77777777" w:rsidR="005C1767" w:rsidRPr="00682A96" w:rsidRDefault="005C1767" w:rsidP="006B2C9A">
      <w:pPr>
        <w:jc w:val="both"/>
      </w:pPr>
    </w:p>
    <w:p w14:paraId="1E07B96F" w14:textId="77777777" w:rsidR="00DB792E" w:rsidRDefault="003839A8" w:rsidP="00815B25">
      <w:pPr>
        <w:jc w:val="both"/>
      </w:pPr>
      <w:r>
        <w:t xml:space="preserve">Cette période </w:t>
      </w:r>
      <w:r w:rsidR="00D1407C">
        <w:t>de mars 2024 a vu l’organisation de deux missions sociales</w:t>
      </w:r>
      <w:r w:rsidR="00747B81">
        <w:t xml:space="preserve"> dont une dans le sud du pays et l’autre, dans le nord</w:t>
      </w:r>
      <w:r w:rsidR="00DB792E">
        <w:t>.</w:t>
      </w:r>
    </w:p>
    <w:p w14:paraId="2961A241" w14:textId="77777777" w:rsidR="00DB792E" w:rsidRDefault="00DB792E" w:rsidP="00815B25">
      <w:pPr>
        <w:jc w:val="both"/>
      </w:pPr>
    </w:p>
    <w:p w14:paraId="219A63AB" w14:textId="4A71793C" w:rsidR="004C13A4" w:rsidRDefault="00A63B01" w:rsidP="00815B25">
      <w:pPr>
        <w:jc w:val="both"/>
      </w:pPr>
      <w:r>
        <w:t xml:space="preserve">Pour celle du sud, l’équipe active dans cette région s’est rendue dans la province de la Ngounié pour </w:t>
      </w:r>
      <w:r w:rsidR="001F2486">
        <w:t>assurer</w:t>
      </w:r>
      <w:r>
        <w:t xml:space="preserve"> </w:t>
      </w:r>
      <w:r w:rsidR="00F718F1">
        <w:t xml:space="preserve">le suivi </w:t>
      </w:r>
      <w:r>
        <w:t>des projets apicole</w:t>
      </w:r>
      <w:r w:rsidR="00F718F1">
        <w:t xml:space="preserve">s développés avec les communautés. Elle en a également profité pour faire le suivi de la mise en œuvre des cahiers de charges contractuelles de deux communautés établies dans le département de la </w:t>
      </w:r>
      <w:proofErr w:type="spellStart"/>
      <w:r w:rsidR="00F718F1">
        <w:t>Louetsi-Wano</w:t>
      </w:r>
      <w:proofErr w:type="spellEnd"/>
      <w:r w:rsidR="00F718F1">
        <w:t xml:space="preserve">. Ces dernières ont </w:t>
      </w:r>
      <w:r w:rsidR="00F718F1" w:rsidRPr="00F718F1">
        <w:t>béné</w:t>
      </w:r>
      <w:r w:rsidR="00F718F1">
        <w:t>ficié d’un appui juridique</w:t>
      </w:r>
      <w:r w:rsidR="00F718F1" w:rsidRPr="00F718F1">
        <w:t xml:space="preserve"> su</w:t>
      </w:r>
      <w:r w:rsidR="00307011">
        <w:t>r la rédaction des</w:t>
      </w:r>
      <w:r w:rsidR="00F718F1" w:rsidRPr="00F718F1">
        <w:t xml:space="preserve"> plainte</w:t>
      </w:r>
      <w:r w:rsidR="00307011">
        <w:t>s et le dépôt de celles-ci</w:t>
      </w:r>
      <w:r w:rsidR="00815B25" w:rsidRPr="00815B25">
        <w:t xml:space="preserve"> au parquet de Mouila.</w:t>
      </w:r>
    </w:p>
    <w:p w14:paraId="3AEE589C" w14:textId="77777777" w:rsidR="004C13A4" w:rsidRDefault="004C13A4" w:rsidP="00815B25">
      <w:pPr>
        <w:jc w:val="both"/>
      </w:pPr>
    </w:p>
    <w:p w14:paraId="64CA2911" w14:textId="25C85FC6" w:rsidR="00307011" w:rsidRPr="00815B25" w:rsidRDefault="00C071B4" w:rsidP="00815B25">
      <w:pPr>
        <w:jc w:val="both"/>
      </w:pPr>
      <w:r>
        <w:lastRenderedPageBreak/>
        <w:t>Pour la m</w:t>
      </w:r>
      <w:r w:rsidR="003E3294">
        <w:t>ission effectuée dans le nord, CJ a été accompagné d’</w:t>
      </w:r>
      <w:r w:rsidR="00361F2B">
        <w:t xml:space="preserve">une équipe </w:t>
      </w:r>
      <w:r w:rsidR="00753735">
        <w:t xml:space="preserve">de </w:t>
      </w:r>
      <w:r w:rsidR="00361F2B">
        <w:t>Brainforest</w:t>
      </w:r>
      <w:r w:rsidR="00B15F06">
        <w:t xml:space="preserve"> et </w:t>
      </w:r>
      <w:r w:rsidR="005D1F3A">
        <w:t>d’</w:t>
      </w:r>
      <w:r w:rsidR="003E3294">
        <w:t>une équipe de la Direction Provinciale des Eaux et Forêts de l’Ogooué-Ivindo</w:t>
      </w:r>
      <w:r w:rsidR="00361F2B">
        <w:t xml:space="preserve"> pour la tenue </w:t>
      </w:r>
      <w:r w:rsidR="005D1F3A">
        <w:t xml:space="preserve">de </w:t>
      </w:r>
      <w:r w:rsidR="00361F2B">
        <w:t>q</w:t>
      </w:r>
      <w:r w:rsidR="004C13A4" w:rsidRPr="004C13A4">
        <w:t>uatre ateliers de renforcement des ca</w:t>
      </w:r>
      <w:r w:rsidR="00361F2B">
        <w:t>pacités</w:t>
      </w:r>
      <w:r w:rsidR="00361F2B" w:rsidRPr="00361F2B">
        <w:t xml:space="preserve"> des acteurs engagés dans la gestion et l'opéra</w:t>
      </w:r>
      <w:r w:rsidR="005D1F3A">
        <w:t>tionnalisation du secteur forêt-</w:t>
      </w:r>
      <w:r w:rsidR="00361F2B" w:rsidRPr="00361F2B">
        <w:t>bois</w:t>
      </w:r>
      <w:r w:rsidR="00361F2B">
        <w:t>. Ces</w:t>
      </w:r>
      <w:r w:rsidR="004C13A4" w:rsidRPr="004C13A4">
        <w:t xml:space="preserve"> </w:t>
      </w:r>
      <w:r w:rsidR="00361F2B">
        <w:t xml:space="preserve">ateliers </w:t>
      </w:r>
      <w:r w:rsidR="001F2486">
        <w:t xml:space="preserve">renforçant les connaissances et capacités des différentes parties sur les CCC et les Forêts Communautaires </w:t>
      </w:r>
      <w:r w:rsidR="00361F2B">
        <w:t xml:space="preserve">ont eu lieu dans les départements de l’Ivindo, de la </w:t>
      </w:r>
      <w:proofErr w:type="spellStart"/>
      <w:r w:rsidR="00361F2B">
        <w:t>Zadié</w:t>
      </w:r>
      <w:proofErr w:type="spellEnd"/>
      <w:r w:rsidR="00361F2B">
        <w:t xml:space="preserve">, de la </w:t>
      </w:r>
      <w:proofErr w:type="spellStart"/>
      <w:r w:rsidR="00361F2B">
        <w:t>Mvoung</w:t>
      </w:r>
      <w:proofErr w:type="spellEnd"/>
      <w:r w:rsidR="00361F2B">
        <w:t xml:space="preserve"> et </w:t>
      </w:r>
      <w:r w:rsidR="004C13A4" w:rsidRPr="004C13A4">
        <w:t xml:space="preserve">de la </w:t>
      </w:r>
      <w:proofErr w:type="spellStart"/>
      <w:r w:rsidR="004C13A4" w:rsidRPr="004C13A4">
        <w:t>Lopé</w:t>
      </w:r>
      <w:proofErr w:type="spellEnd"/>
      <w:r w:rsidR="004C13A4" w:rsidRPr="004C13A4">
        <w:t>.</w:t>
      </w:r>
    </w:p>
    <w:p w14:paraId="3A966D8F" w14:textId="77777777" w:rsidR="004845B5" w:rsidRPr="00682A96" w:rsidRDefault="004845B5" w:rsidP="006B2C9A">
      <w:pPr>
        <w:spacing w:line="360" w:lineRule="auto"/>
        <w:jc w:val="both"/>
      </w:pPr>
    </w:p>
    <w:sectPr w:rsidR="004845B5" w:rsidRPr="00682A96" w:rsidSect="00BD4876">
      <w:headerReference w:type="default" r:id="rId11"/>
      <w:footerReference w:type="default" r:id="rId12"/>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3A2FA" w14:textId="77777777" w:rsidR="00E040DB" w:rsidRDefault="00E040DB" w:rsidP="00CC204D">
      <w:r>
        <w:separator/>
      </w:r>
    </w:p>
  </w:endnote>
  <w:endnote w:type="continuationSeparator" w:id="0">
    <w:p w14:paraId="15C55AA7" w14:textId="77777777" w:rsidR="00E040DB" w:rsidRDefault="00E040DB"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0FA4" w14:textId="77777777" w:rsidR="00EA23A1" w:rsidRDefault="00EA23A1">
    <w:pPr>
      <w:shd w:val="clear" w:color="auto" w:fill="FFFFFF"/>
      <w:spacing w:before="120"/>
      <w:jc w:val="center"/>
      <w:rPr>
        <w:sz w:val="16"/>
        <w:szCs w:val="20"/>
        <w:lang w:val="fr-FR"/>
      </w:rPr>
    </w:pPr>
    <w:r>
      <w:rPr>
        <w:sz w:val="16"/>
        <w:szCs w:val="20"/>
        <w:lang w:val="fr-FR"/>
      </w:rPr>
      <w:t>Conservation Justice | BP 23903 Libreville | +241 074 23 38 65</w:t>
    </w:r>
  </w:p>
  <w:p w14:paraId="60C6C990" w14:textId="77777777" w:rsidR="00EA23A1" w:rsidRDefault="00EA23A1">
    <w:pPr>
      <w:shd w:val="clear" w:color="auto" w:fill="FFFFFF"/>
      <w:spacing w:after="240"/>
      <w:jc w:val="center"/>
      <w:rPr>
        <w:sz w:val="16"/>
        <w:szCs w:val="20"/>
        <w:lang w:val="fr-FR"/>
      </w:rPr>
    </w:pPr>
    <w:r>
      <w:rPr>
        <w:sz w:val="16"/>
        <w:szCs w:val="20"/>
        <w:lang w:val="fr-FR"/>
      </w:rPr>
      <w:t>luc@conservation-justice.org | www.conservation-justice.org</w:t>
    </w:r>
  </w:p>
  <w:p w14:paraId="452F81FD" w14:textId="77777777" w:rsidR="00EA23A1" w:rsidRDefault="00EA23A1" w:rsidP="00427387">
    <w:pPr>
      <w:pStyle w:val="Pieddepage"/>
      <w:jc w:val="right"/>
    </w:pPr>
    <w:r>
      <w:rPr>
        <w:lang w:val="fr-FR"/>
      </w:rPr>
      <w:t xml:space="preserve">Page </w:t>
    </w:r>
    <w:r>
      <w:rPr>
        <w:b/>
        <w:bCs/>
      </w:rPr>
      <w:fldChar w:fldCharType="begin"/>
    </w:r>
    <w:r>
      <w:rPr>
        <w:b/>
        <w:bCs/>
      </w:rPr>
      <w:instrText>PAGE</w:instrText>
    </w:r>
    <w:r>
      <w:rPr>
        <w:b/>
        <w:bCs/>
      </w:rPr>
      <w:fldChar w:fldCharType="separate"/>
    </w:r>
    <w:r w:rsidR="00DB792E">
      <w:rPr>
        <w:b/>
        <w:bCs/>
        <w:noProof/>
      </w:rPr>
      <w:t>7</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DB792E">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E755" w14:textId="77777777" w:rsidR="00E040DB" w:rsidRDefault="00E040DB" w:rsidP="00CC204D">
      <w:r>
        <w:separator/>
      </w:r>
    </w:p>
  </w:footnote>
  <w:footnote w:type="continuationSeparator" w:id="0">
    <w:p w14:paraId="340A024B" w14:textId="77777777" w:rsidR="00E040DB" w:rsidRDefault="00E040DB"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9B5C" w14:textId="77777777" w:rsidR="00EA23A1" w:rsidRDefault="00EA23A1">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3CE"/>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48622F"/>
    <w:multiLevelType w:val="hybridMultilevel"/>
    <w:tmpl w:val="A9C0A3F6"/>
    <w:lvl w:ilvl="0" w:tplc="C6E271B4">
      <w:start w:val="1"/>
      <w:numFmt w:val="decimal"/>
      <w:lvlText w:val="%1)"/>
      <w:lvlJc w:val="left"/>
      <w:pPr>
        <w:ind w:left="720" w:hanging="360"/>
      </w:pPr>
      <w:rPr>
        <w:rFonts w:ascii="Calibri" w:hAnsi="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1D4660"/>
    <w:multiLevelType w:val="hybridMultilevel"/>
    <w:tmpl w:val="CF904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47424"/>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06FF"/>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43A1CA2"/>
    <w:multiLevelType w:val="hybridMultilevel"/>
    <w:tmpl w:val="695681E8"/>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7" w15:restartNumberingAfterBreak="0">
    <w:nsid w:val="14C46971"/>
    <w:multiLevelType w:val="hybridMultilevel"/>
    <w:tmpl w:val="A3A22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275B49"/>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6F4688"/>
    <w:multiLevelType w:val="hybridMultilevel"/>
    <w:tmpl w:val="8A06A85E"/>
    <w:lvl w:ilvl="0" w:tplc="68E468B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255FE4"/>
    <w:multiLevelType w:val="hybridMultilevel"/>
    <w:tmpl w:val="E06AD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9D7C60"/>
    <w:multiLevelType w:val="hybridMultilevel"/>
    <w:tmpl w:val="9B0A6B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FE03E1"/>
    <w:multiLevelType w:val="hybridMultilevel"/>
    <w:tmpl w:val="2292A4D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3"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5" w15:restartNumberingAfterBreak="0">
    <w:nsid w:val="3C4569B6"/>
    <w:multiLevelType w:val="hybridMultilevel"/>
    <w:tmpl w:val="1876C896"/>
    <w:lvl w:ilvl="0" w:tplc="85FEF31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782272"/>
    <w:multiLevelType w:val="hybridMultilevel"/>
    <w:tmpl w:val="3886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D88683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22" w15:restartNumberingAfterBreak="0">
    <w:nsid w:val="5EA940D5"/>
    <w:multiLevelType w:val="hybridMultilevel"/>
    <w:tmpl w:val="97D41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EA07C6"/>
    <w:multiLevelType w:val="hybridMultilevel"/>
    <w:tmpl w:val="74BCB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F1099F"/>
    <w:multiLevelType w:val="hybridMultilevel"/>
    <w:tmpl w:val="B2D66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EA4681A"/>
    <w:multiLevelType w:val="hybridMultilevel"/>
    <w:tmpl w:val="1AEAF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6"/>
  </w:num>
  <w:num w:numId="4">
    <w:abstractNumId w:val="25"/>
  </w:num>
  <w:num w:numId="5">
    <w:abstractNumId w:val="21"/>
  </w:num>
  <w:num w:numId="6">
    <w:abstractNumId w:val="13"/>
  </w:num>
  <w:num w:numId="7">
    <w:abstractNumId w:val="19"/>
  </w:num>
  <w:num w:numId="8">
    <w:abstractNumId w:val="4"/>
  </w:num>
  <w:num w:numId="9">
    <w:abstractNumId w:val="0"/>
  </w:num>
  <w:num w:numId="10">
    <w:abstractNumId w:val="5"/>
  </w:num>
  <w:num w:numId="11">
    <w:abstractNumId w:val="6"/>
  </w:num>
  <w:num w:numId="12">
    <w:abstractNumId w:val="15"/>
  </w:num>
  <w:num w:numId="13">
    <w:abstractNumId w:val="23"/>
  </w:num>
  <w:num w:numId="14">
    <w:abstractNumId w:val="3"/>
  </w:num>
  <w:num w:numId="15">
    <w:abstractNumId w:val="11"/>
  </w:num>
  <w:num w:numId="16">
    <w:abstractNumId w:val="12"/>
  </w:num>
  <w:num w:numId="17">
    <w:abstractNumId w:val="7"/>
  </w:num>
  <w:num w:numId="18">
    <w:abstractNumId w:val="2"/>
  </w:num>
  <w:num w:numId="19">
    <w:abstractNumId w:val="10"/>
  </w:num>
  <w:num w:numId="20">
    <w:abstractNumId w:val="18"/>
  </w:num>
  <w:num w:numId="21">
    <w:abstractNumId w:val="22"/>
  </w:num>
  <w:num w:numId="22">
    <w:abstractNumId w:val="24"/>
  </w:num>
  <w:num w:numId="23">
    <w:abstractNumId w:val="26"/>
  </w:num>
  <w:num w:numId="24">
    <w:abstractNumId w:val="1"/>
  </w:num>
  <w:num w:numId="25">
    <w:abstractNumId w:val="20"/>
  </w:num>
  <w:num w:numId="26">
    <w:abstractNumId w:val="9"/>
  </w:num>
  <w:num w:numId="2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204D"/>
    <w:rsid w:val="00002C42"/>
    <w:rsid w:val="00002F24"/>
    <w:rsid w:val="00003847"/>
    <w:rsid w:val="000041E2"/>
    <w:rsid w:val="0000449A"/>
    <w:rsid w:val="00004ECF"/>
    <w:rsid w:val="00006F64"/>
    <w:rsid w:val="000074B0"/>
    <w:rsid w:val="00007655"/>
    <w:rsid w:val="0001056B"/>
    <w:rsid w:val="00010793"/>
    <w:rsid w:val="00010B3B"/>
    <w:rsid w:val="00011E59"/>
    <w:rsid w:val="00012515"/>
    <w:rsid w:val="000167EF"/>
    <w:rsid w:val="000212A7"/>
    <w:rsid w:val="00027A44"/>
    <w:rsid w:val="00027B55"/>
    <w:rsid w:val="00030F82"/>
    <w:rsid w:val="000312AE"/>
    <w:rsid w:val="00031F08"/>
    <w:rsid w:val="00032DF6"/>
    <w:rsid w:val="00032EC3"/>
    <w:rsid w:val="000337DB"/>
    <w:rsid w:val="0003548B"/>
    <w:rsid w:val="00035928"/>
    <w:rsid w:val="0003653E"/>
    <w:rsid w:val="00036660"/>
    <w:rsid w:val="0003666B"/>
    <w:rsid w:val="00037CAE"/>
    <w:rsid w:val="0004009C"/>
    <w:rsid w:val="00043D4D"/>
    <w:rsid w:val="000449C3"/>
    <w:rsid w:val="00044F98"/>
    <w:rsid w:val="000453DD"/>
    <w:rsid w:val="000460B6"/>
    <w:rsid w:val="00047A63"/>
    <w:rsid w:val="00052AC0"/>
    <w:rsid w:val="0005384D"/>
    <w:rsid w:val="00055636"/>
    <w:rsid w:val="0005789E"/>
    <w:rsid w:val="000606B9"/>
    <w:rsid w:val="000608B6"/>
    <w:rsid w:val="000624E8"/>
    <w:rsid w:val="00062961"/>
    <w:rsid w:val="000640EC"/>
    <w:rsid w:val="000642E2"/>
    <w:rsid w:val="00066CC4"/>
    <w:rsid w:val="000706A6"/>
    <w:rsid w:val="000706DB"/>
    <w:rsid w:val="000711CE"/>
    <w:rsid w:val="00071534"/>
    <w:rsid w:val="00072738"/>
    <w:rsid w:val="000736DA"/>
    <w:rsid w:val="00073DF9"/>
    <w:rsid w:val="000742D7"/>
    <w:rsid w:val="000742F1"/>
    <w:rsid w:val="00074400"/>
    <w:rsid w:val="000744CD"/>
    <w:rsid w:val="00074BE9"/>
    <w:rsid w:val="00074DED"/>
    <w:rsid w:val="000753CD"/>
    <w:rsid w:val="000769DB"/>
    <w:rsid w:val="00077DF3"/>
    <w:rsid w:val="000806A3"/>
    <w:rsid w:val="00080BCA"/>
    <w:rsid w:val="00084CA1"/>
    <w:rsid w:val="0008634C"/>
    <w:rsid w:val="0008660D"/>
    <w:rsid w:val="00086C45"/>
    <w:rsid w:val="000870C7"/>
    <w:rsid w:val="0008735E"/>
    <w:rsid w:val="00087C2D"/>
    <w:rsid w:val="00091C1A"/>
    <w:rsid w:val="00092ADB"/>
    <w:rsid w:val="00092F97"/>
    <w:rsid w:val="000939F4"/>
    <w:rsid w:val="000A0A69"/>
    <w:rsid w:val="000A0C9B"/>
    <w:rsid w:val="000A11E5"/>
    <w:rsid w:val="000A206A"/>
    <w:rsid w:val="000A22F4"/>
    <w:rsid w:val="000A2582"/>
    <w:rsid w:val="000A278B"/>
    <w:rsid w:val="000A3182"/>
    <w:rsid w:val="000A450D"/>
    <w:rsid w:val="000A591E"/>
    <w:rsid w:val="000A6201"/>
    <w:rsid w:val="000A6485"/>
    <w:rsid w:val="000A74F6"/>
    <w:rsid w:val="000B1F63"/>
    <w:rsid w:val="000B1F78"/>
    <w:rsid w:val="000B3660"/>
    <w:rsid w:val="000B47ED"/>
    <w:rsid w:val="000C0836"/>
    <w:rsid w:val="000C12B0"/>
    <w:rsid w:val="000C2A36"/>
    <w:rsid w:val="000C3DE7"/>
    <w:rsid w:val="000C3FB0"/>
    <w:rsid w:val="000C47A4"/>
    <w:rsid w:val="000C5944"/>
    <w:rsid w:val="000C7662"/>
    <w:rsid w:val="000D0BC0"/>
    <w:rsid w:val="000D1926"/>
    <w:rsid w:val="000D2518"/>
    <w:rsid w:val="000D4905"/>
    <w:rsid w:val="000D58D1"/>
    <w:rsid w:val="000E06F5"/>
    <w:rsid w:val="000E263A"/>
    <w:rsid w:val="000E4E92"/>
    <w:rsid w:val="000E6DBC"/>
    <w:rsid w:val="000E7479"/>
    <w:rsid w:val="000E79C4"/>
    <w:rsid w:val="000F09E8"/>
    <w:rsid w:val="000F0A2F"/>
    <w:rsid w:val="000F4112"/>
    <w:rsid w:val="000F47CE"/>
    <w:rsid w:val="000F5829"/>
    <w:rsid w:val="000F6E6F"/>
    <w:rsid w:val="000F75DD"/>
    <w:rsid w:val="000F7AAA"/>
    <w:rsid w:val="0010142C"/>
    <w:rsid w:val="001021DD"/>
    <w:rsid w:val="00102D72"/>
    <w:rsid w:val="001036F8"/>
    <w:rsid w:val="001043E2"/>
    <w:rsid w:val="001057B6"/>
    <w:rsid w:val="00106DB0"/>
    <w:rsid w:val="0010777C"/>
    <w:rsid w:val="001077DD"/>
    <w:rsid w:val="00107CD2"/>
    <w:rsid w:val="00110E85"/>
    <w:rsid w:val="00110F99"/>
    <w:rsid w:val="00111562"/>
    <w:rsid w:val="001117ED"/>
    <w:rsid w:val="00114E15"/>
    <w:rsid w:val="00115B11"/>
    <w:rsid w:val="00116F98"/>
    <w:rsid w:val="00117CBB"/>
    <w:rsid w:val="00120AF9"/>
    <w:rsid w:val="001221E5"/>
    <w:rsid w:val="0012236E"/>
    <w:rsid w:val="001225AB"/>
    <w:rsid w:val="001231E8"/>
    <w:rsid w:val="00123432"/>
    <w:rsid w:val="0012379D"/>
    <w:rsid w:val="001237BA"/>
    <w:rsid w:val="00123E79"/>
    <w:rsid w:val="00124799"/>
    <w:rsid w:val="0012564C"/>
    <w:rsid w:val="001273CA"/>
    <w:rsid w:val="00127608"/>
    <w:rsid w:val="0012781B"/>
    <w:rsid w:val="0013151A"/>
    <w:rsid w:val="001317E5"/>
    <w:rsid w:val="00132E04"/>
    <w:rsid w:val="00134B35"/>
    <w:rsid w:val="00136682"/>
    <w:rsid w:val="00141743"/>
    <w:rsid w:val="00141D67"/>
    <w:rsid w:val="00142035"/>
    <w:rsid w:val="001420CC"/>
    <w:rsid w:val="00142E37"/>
    <w:rsid w:val="00142E73"/>
    <w:rsid w:val="001430EF"/>
    <w:rsid w:val="00144D99"/>
    <w:rsid w:val="001465B5"/>
    <w:rsid w:val="001502A9"/>
    <w:rsid w:val="00151CB6"/>
    <w:rsid w:val="00152A0B"/>
    <w:rsid w:val="001554F9"/>
    <w:rsid w:val="0016100B"/>
    <w:rsid w:val="00161B55"/>
    <w:rsid w:val="00164959"/>
    <w:rsid w:val="0016505E"/>
    <w:rsid w:val="001651F3"/>
    <w:rsid w:val="0016589B"/>
    <w:rsid w:val="001708C3"/>
    <w:rsid w:val="00170E60"/>
    <w:rsid w:val="0017114D"/>
    <w:rsid w:val="00172A5E"/>
    <w:rsid w:val="001742E4"/>
    <w:rsid w:val="00174C33"/>
    <w:rsid w:val="00174D9B"/>
    <w:rsid w:val="00175910"/>
    <w:rsid w:val="00176291"/>
    <w:rsid w:val="00176861"/>
    <w:rsid w:val="00177C66"/>
    <w:rsid w:val="001803D4"/>
    <w:rsid w:val="00181747"/>
    <w:rsid w:val="00181B4E"/>
    <w:rsid w:val="0018366F"/>
    <w:rsid w:val="00185621"/>
    <w:rsid w:val="00185E86"/>
    <w:rsid w:val="00186BFE"/>
    <w:rsid w:val="00187542"/>
    <w:rsid w:val="00187713"/>
    <w:rsid w:val="00187E3D"/>
    <w:rsid w:val="001901FB"/>
    <w:rsid w:val="001907C8"/>
    <w:rsid w:val="00190B84"/>
    <w:rsid w:val="0019220E"/>
    <w:rsid w:val="001926F2"/>
    <w:rsid w:val="00192B9A"/>
    <w:rsid w:val="00192C13"/>
    <w:rsid w:val="001948BD"/>
    <w:rsid w:val="00194A29"/>
    <w:rsid w:val="001962BA"/>
    <w:rsid w:val="00196753"/>
    <w:rsid w:val="0019787F"/>
    <w:rsid w:val="001A026B"/>
    <w:rsid w:val="001A105E"/>
    <w:rsid w:val="001A2024"/>
    <w:rsid w:val="001A3363"/>
    <w:rsid w:val="001A49E8"/>
    <w:rsid w:val="001A5563"/>
    <w:rsid w:val="001A7BAD"/>
    <w:rsid w:val="001B01BE"/>
    <w:rsid w:val="001B0483"/>
    <w:rsid w:val="001B2607"/>
    <w:rsid w:val="001B2E26"/>
    <w:rsid w:val="001B5A9A"/>
    <w:rsid w:val="001B5E06"/>
    <w:rsid w:val="001B6751"/>
    <w:rsid w:val="001B7190"/>
    <w:rsid w:val="001B7308"/>
    <w:rsid w:val="001C2374"/>
    <w:rsid w:val="001C2E15"/>
    <w:rsid w:val="001C361D"/>
    <w:rsid w:val="001C3900"/>
    <w:rsid w:val="001C416F"/>
    <w:rsid w:val="001C4CB6"/>
    <w:rsid w:val="001C6ED0"/>
    <w:rsid w:val="001C7AE8"/>
    <w:rsid w:val="001C7C5E"/>
    <w:rsid w:val="001C7D49"/>
    <w:rsid w:val="001D0C3E"/>
    <w:rsid w:val="001D1CAB"/>
    <w:rsid w:val="001D27B6"/>
    <w:rsid w:val="001D3943"/>
    <w:rsid w:val="001D3C56"/>
    <w:rsid w:val="001D4081"/>
    <w:rsid w:val="001D5779"/>
    <w:rsid w:val="001E2829"/>
    <w:rsid w:val="001E5760"/>
    <w:rsid w:val="001E63D1"/>
    <w:rsid w:val="001E66F2"/>
    <w:rsid w:val="001F2486"/>
    <w:rsid w:val="001F460B"/>
    <w:rsid w:val="001F5094"/>
    <w:rsid w:val="001F58A1"/>
    <w:rsid w:val="001F5A3C"/>
    <w:rsid w:val="001F6560"/>
    <w:rsid w:val="001F6E26"/>
    <w:rsid w:val="001F6EAC"/>
    <w:rsid w:val="001F7E90"/>
    <w:rsid w:val="001F7FB4"/>
    <w:rsid w:val="00201A84"/>
    <w:rsid w:val="002026C4"/>
    <w:rsid w:val="00203B7F"/>
    <w:rsid w:val="00203F52"/>
    <w:rsid w:val="002042A7"/>
    <w:rsid w:val="0020491E"/>
    <w:rsid w:val="002068FC"/>
    <w:rsid w:val="0020712D"/>
    <w:rsid w:val="00207A5D"/>
    <w:rsid w:val="002101B9"/>
    <w:rsid w:val="0021033A"/>
    <w:rsid w:val="00210BFF"/>
    <w:rsid w:val="00210DD6"/>
    <w:rsid w:val="00215C87"/>
    <w:rsid w:val="002164AA"/>
    <w:rsid w:val="0021688E"/>
    <w:rsid w:val="00217083"/>
    <w:rsid w:val="00217605"/>
    <w:rsid w:val="00217806"/>
    <w:rsid w:val="00217DC1"/>
    <w:rsid w:val="00220406"/>
    <w:rsid w:val="00220446"/>
    <w:rsid w:val="002216E6"/>
    <w:rsid w:val="0022233E"/>
    <w:rsid w:val="00222E30"/>
    <w:rsid w:val="00223D40"/>
    <w:rsid w:val="002240A3"/>
    <w:rsid w:val="002248B4"/>
    <w:rsid w:val="00224EB5"/>
    <w:rsid w:val="00225103"/>
    <w:rsid w:val="0022568B"/>
    <w:rsid w:val="002260DB"/>
    <w:rsid w:val="00227748"/>
    <w:rsid w:val="00234404"/>
    <w:rsid w:val="00234D76"/>
    <w:rsid w:val="00236954"/>
    <w:rsid w:val="00237F08"/>
    <w:rsid w:val="002408B0"/>
    <w:rsid w:val="00240D03"/>
    <w:rsid w:val="00241328"/>
    <w:rsid w:val="002431F9"/>
    <w:rsid w:val="00244071"/>
    <w:rsid w:val="00244FDB"/>
    <w:rsid w:val="00244FF5"/>
    <w:rsid w:val="002453AF"/>
    <w:rsid w:val="00245803"/>
    <w:rsid w:val="002469AC"/>
    <w:rsid w:val="002501FD"/>
    <w:rsid w:val="002510F3"/>
    <w:rsid w:val="00251165"/>
    <w:rsid w:val="002514EF"/>
    <w:rsid w:val="0025275F"/>
    <w:rsid w:val="00252B1B"/>
    <w:rsid w:val="00253011"/>
    <w:rsid w:val="00254EBB"/>
    <w:rsid w:val="0025527A"/>
    <w:rsid w:val="00255399"/>
    <w:rsid w:val="00260A62"/>
    <w:rsid w:val="00260EBF"/>
    <w:rsid w:val="00261453"/>
    <w:rsid w:val="002614D1"/>
    <w:rsid w:val="00261B76"/>
    <w:rsid w:val="00261CEE"/>
    <w:rsid w:val="0026215B"/>
    <w:rsid w:val="00263010"/>
    <w:rsid w:val="002637B1"/>
    <w:rsid w:val="00263D06"/>
    <w:rsid w:val="002642F0"/>
    <w:rsid w:val="00265371"/>
    <w:rsid w:val="00267393"/>
    <w:rsid w:val="00267BD8"/>
    <w:rsid w:val="00270898"/>
    <w:rsid w:val="002708EA"/>
    <w:rsid w:val="00271614"/>
    <w:rsid w:val="002720A4"/>
    <w:rsid w:val="0027392E"/>
    <w:rsid w:val="00273F5C"/>
    <w:rsid w:val="00275088"/>
    <w:rsid w:val="00276090"/>
    <w:rsid w:val="0027622F"/>
    <w:rsid w:val="00277ADC"/>
    <w:rsid w:val="002809E1"/>
    <w:rsid w:val="0028191D"/>
    <w:rsid w:val="00281CA8"/>
    <w:rsid w:val="00286B31"/>
    <w:rsid w:val="0028772B"/>
    <w:rsid w:val="00290525"/>
    <w:rsid w:val="00293BB6"/>
    <w:rsid w:val="0029558B"/>
    <w:rsid w:val="00295DDA"/>
    <w:rsid w:val="00297614"/>
    <w:rsid w:val="00297910"/>
    <w:rsid w:val="002A0006"/>
    <w:rsid w:val="002A1BA9"/>
    <w:rsid w:val="002A1F5B"/>
    <w:rsid w:val="002A28A1"/>
    <w:rsid w:val="002A297A"/>
    <w:rsid w:val="002A419F"/>
    <w:rsid w:val="002A5297"/>
    <w:rsid w:val="002A5834"/>
    <w:rsid w:val="002A75F9"/>
    <w:rsid w:val="002A7BD6"/>
    <w:rsid w:val="002B6495"/>
    <w:rsid w:val="002B703B"/>
    <w:rsid w:val="002C1553"/>
    <w:rsid w:val="002C3839"/>
    <w:rsid w:val="002C7A3E"/>
    <w:rsid w:val="002C7F48"/>
    <w:rsid w:val="002D01A4"/>
    <w:rsid w:val="002D1257"/>
    <w:rsid w:val="002D1676"/>
    <w:rsid w:val="002D2AD8"/>
    <w:rsid w:val="002D3EDE"/>
    <w:rsid w:val="002D74E1"/>
    <w:rsid w:val="002D7D17"/>
    <w:rsid w:val="002E0AD0"/>
    <w:rsid w:val="002E36E2"/>
    <w:rsid w:val="002E39D3"/>
    <w:rsid w:val="002E4599"/>
    <w:rsid w:val="002E4CFC"/>
    <w:rsid w:val="002E6DC4"/>
    <w:rsid w:val="002F0161"/>
    <w:rsid w:val="002F0A1B"/>
    <w:rsid w:val="002F285F"/>
    <w:rsid w:val="002F2C00"/>
    <w:rsid w:val="002F39B1"/>
    <w:rsid w:val="002F4363"/>
    <w:rsid w:val="002F6162"/>
    <w:rsid w:val="002F631A"/>
    <w:rsid w:val="003012F6"/>
    <w:rsid w:val="003026BB"/>
    <w:rsid w:val="00303F9C"/>
    <w:rsid w:val="00304054"/>
    <w:rsid w:val="00306EFF"/>
    <w:rsid w:val="00307011"/>
    <w:rsid w:val="003072CA"/>
    <w:rsid w:val="00310E42"/>
    <w:rsid w:val="0031175A"/>
    <w:rsid w:val="003120E7"/>
    <w:rsid w:val="003132D1"/>
    <w:rsid w:val="00313AD3"/>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30C62"/>
    <w:rsid w:val="003317FE"/>
    <w:rsid w:val="00332549"/>
    <w:rsid w:val="00332808"/>
    <w:rsid w:val="00333AE7"/>
    <w:rsid w:val="00337AC1"/>
    <w:rsid w:val="00340578"/>
    <w:rsid w:val="00344836"/>
    <w:rsid w:val="00345849"/>
    <w:rsid w:val="00345B48"/>
    <w:rsid w:val="00345B9C"/>
    <w:rsid w:val="00346BFC"/>
    <w:rsid w:val="003475A5"/>
    <w:rsid w:val="00350464"/>
    <w:rsid w:val="003506F1"/>
    <w:rsid w:val="003516E9"/>
    <w:rsid w:val="00352438"/>
    <w:rsid w:val="00352759"/>
    <w:rsid w:val="00352766"/>
    <w:rsid w:val="00352A8D"/>
    <w:rsid w:val="00354A3A"/>
    <w:rsid w:val="00355769"/>
    <w:rsid w:val="003563BB"/>
    <w:rsid w:val="00356E63"/>
    <w:rsid w:val="00357D35"/>
    <w:rsid w:val="00357DEE"/>
    <w:rsid w:val="003602C0"/>
    <w:rsid w:val="00360F89"/>
    <w:rsid w:val="00361F2B"/>
    <w:rsid w:val="00362AF5"/>
    <w:rsid w:val="00362E99"/>
    <w:rsid w:val="0036415B"/>
    <w:rsid w:val="00364198"/>
    <w:rsid w:val="00364F4C"/>
    <w:rsid w:val="00365034"/>
    <w:rsid w:val="00365B76"/>
    <w:rsid w:val="003665DB"/>
    <w:rsid w:val="00370AB5"/>
    <w:rsid w:val="00370F9C"/>
    <w:rsid w:val="003714DA"/>
    <w:rsid w:val="00372B36"/>
    <w:rsid w:val="00373572"/>
    <w:rsid w:val="00373D9A"/>
    <w:rsid w:val="003744B1"/>
    <w:rsid w:val="003746D9"/>
    <w:rsid w:val="00374E28"/>
    <w:rsid w:val="0037519C"/>
    <w:rsid w:val="0037556B"/>
    <w:rsid w:val="003755E1"/>
    <w:rsid w:val="00377CC7"/>
    <w:rsid w:val="003811F4"/>
    <w:rsid w:val="00382734"/>
    <w:rsid w:val="003839A8"/>
    <w:rsid w:val="003841DE"/>
    <w:rsid w:val="003845F1"/>
    <w:rsid w:val="003856C5"/>
    <w:rsid w:val="003866CA"/>
    <w:rsid w:val="00386721"/>
    <w:rsid w:val="00393532"/>
    <w:rsid w:val="00393F47"/>
    <w:rsid w:val="003943DC"/>
    <w:rsid w:val="00396CF9"/>
    <w:rsid w:val="003A0619"/>
    <w:rsid w:val="003A30D4"/>
    <w:rsid w:val="003A52F4"/>
    <w:rsid w:val="003A657A"/>
    <w:rsid w:val="003A79AA"/>
    <w:rsid w:val="003A7F1F"/>
    <w:rsid w:val="003B124D"/>
    <w:rsid w:val="003B4630"/>
    <w:rsid w:val="003B50F7"/>
    <w:rsid w:val="003B52BD"/>
    <w:rsid w:val="003B55D7"/>
    <w:rsid w:val="003B5DB5"/>
    <w:rsid w:val="003B6AC0"/>
    <w:rsid w:val="003B7AAD"/>
    <w:rsid w:val="003B7EBC"/>
    <w:rsid w:val="003C0487"/>
    <w:rsid w:val="003C0496"/>
    <w:rsid w:val="003C159F"/>
    <w:rsid w:val="003C2869"/>
    <w:rsid w:val="003C296C"/>
    <w:rsid w:val="003C2A49"/>
    <w:rsid w:val="003C2B59"/>
    <w:rsid w:val="003C399E"/>
    <w:rsid w:val="003C3AAF"/>
    <w:rsid w:val="003C3FFD"/>
    <w:rsid w:val="003C41C4"/>
    <w:rsid w:val="003C70DB"/>
    <w:rsid w:val="003D142F"/>
    <w:rsid w:val="003D191F"/>
    <w:rsid w:val="003D39E3"/>
    <w:rsid w:val="003D56E8"/>
    <w:rsid w:val="003D6A97"/>
    <w:rsid w:val="003D7509"/>
    <w:rsid w:val="003E2557"/>
    <w:rsid w:val="003E28E6"/>
    <w:rsid w:val="003E3294"/>
    <w:rsid w:val="003E4F57"/>
    <w:rsid w:val="003E4F6E"/>
    <w:rsid w:val="003E623A"/>
    <w:rsid w:val="003F0FCC"/>
    <w:rsid w:val="003F11F9"/>
    <w:rsid w:val="003F4DEE"/>
    <w:rsid w:val="003F5B0D"/>
    <w:rsid w:val="003F7034"/>
    <w:rsid w:val="003F7C54"/>
    <w:rsid w:val="004000D6"/>
    <w:rsid w:val="004005FB"/>
    <w:rsid w:val="00400B9D"/>
    <w:rsid w:val="004011B4"/>
    <w:rsid w:val="004014AF"/>
    <w:rsid w:val="00401A5B"/>
    <w:rsid w:val="004034AA"/>
    <w:rsid w:val="00403EF8"/>
    <w:rsid w:val="004048CF"/>
    <w:rsid w:val="00405980"/>
    <w:rsid w:val="00407572"/>
    <w:rsid w:val="00407809"/>
    <w:rsid w:val="0041010A"/>
    <w:rsid w:val="004112CA"/>
    <w:rsid w:val="004120E7"/>
    <w:rsid w:val="004138DD"/>
    <w:rsid w:val="0041481C"/>
    <w:rsid w:val="0041524B"/>
    <w:rsid w:val="00415D56"/>
    <w:rsid w:val="004161D1"/>
    <w:rsid w:val="00416633"/>
    <w:rsid w:val="0041690D"/>
    <w:rsid w:val="00416945"/>
    <w:rsid w:val="004172AA"/>
    <w:rsid w:val="004179BD"/>
    <w:rsid w:val="0042007A"/>
    <w:rsid w:val="00420682"/>
    <w:rsid w:val="00420A6D"/>
    <w:rsid w:val="00423893"/>
    <w:rsid w:val="00423920"/>
    <w:rsid w:val="00423BDA"/>
    <w:rsid w:val="00423EFB"/>
    <w:rsid w:val="004243BF"/>
    <w:rsid w:val="0042518E"/>
    <w:rsid w:val="00425B67"/>
    <w:rsid w:val="0042608C"/>
    <w:rsid w:val="0042718A"/>
    <w:rsid w:val="00427387"/>
    <w:rsid w:val="004306EF"/>
    <w:rsid w:val="0043396A"/>
    <w:rsid w:val="0043486B"/>
    <w:rsid w:val="00435C81"/>
    <w:rsid w:val="00435D07"/>
    <w:rsid w:val="0044039E"/>
    <w:rsid w:val="00440796"/>
    <w:rsid w:val="00441F03"/>
    <w:rsid w:val="00442643"/>
    <w:rsid w:val="00443FE7"/>
    <w:rsid w:val="00445030"/>
    <w:rsid w:val="0044581C"/>
    <w:rsid w:val="00445FCB"/>
    <w:rsid w:val="00446D25"/>
    <w:rsid w:val="004474D4"/>
    <w:rsid w:val="00447C4D"/>
    <w:rsid w:val="004515F9"/>
    <w:rsid w:val="00452981"/>
    <w:rsid w:val="004534EB"/>
    <w:rsid w:val="0045362E"/>
    <w:rsid w:val="00454133"/>
    <w:rsid w:val="004553BA"/>
    <w:rsid w:val="00455A76"/>
    <w:rsid w:val="00456AAA"/>
    <w:rsid w:val="00456B98"/>
    <w:rsid w:val="0045762C"/>
    <w:rsid w:val="004627FF"/>
    <w:rsid w:val="0046295C"/>
    <w:rsid w:val="004646BA"/>
    <w:rsid w:val="0046518C"/>
    <w:rsid w:val="00465753"/>
    <w:rsid w:val="00466999"/>
    <w:rsid w:val="004714EF"/>
    <w:rsid w:val="0047156F"/>
    <w:rsid w:val="00471970"/>
    <w:rsid w:val="004752F9"/>
    <w:rsid w:val="00475C0E"/>
    <w:rsid w:val="004776FD"/>
    <w:rsid w:val="00477C10"/>
    <w:rsid w:val="0048039A"/>
    <w:rsid w:val="00480BCD"/>
    <w:rsid w:val="00480E6F"/>
    <w:rsid w:val="0048345D"/>
    <w:rsid w:val="004845B5"/>
    <w:rsid w:val="00485B58"/>
    <w:rsid w:val="00486D78"/>
    <w:rsid w:val="00487019"/>
    <w:rsid w:val="00487504"/>
    <w:rsid w:val="004877EE"/>
    <w:rsid w:val="00487D25"/>
    <w:rsid w:val="00490EED"/>
    <w:rsid w:val="004929AC"/>
    <w:rsid w:val="00494536"/>
    <w:rsid w:val="0049685E"/>
    <w:rsid w:val="00497459"/>
    <w:rsid w:val="00497A04"/>
    <w:rsid w:val="004A0025"/>
    <w:rsid w:val="004A0846"/>
    <w:rsid w:val="004A1513"/>
    <w:rsid w:val="004A1E34"/>
    <w:rsid w:val="004A4487"/>
    <w:rsid w:val="004A476D"/>
    <w:rsid w:val="004A5004"/>
    <w:rsid w:val="004A53EF"/>
    <w:rsid w:val="004A688C"/>
    <w:rsid w:val="004A699A"/>
    <w:rsid w:val="004A6D06"/>
    <w:rsid w:val="004A7746"/>
    <w:rsid w:val="004A7D38"/>
    <w:rsid w:val="004B1B37"/>
    <w:rsid w:val="004B31D5"/>
    <w:rsid w:val="004B3390"/>
    <w:rsid w:val="004B3E3A"/>
    <w:rsid w:val="004B4199"/>
    <w:rsid w:val="004B552D"/>
    <w:rsid w:val="004C0222"/>
    <w:rsid w:val="004C085E"/>
    <w:rsid w:val="004C10A5"/>
    <w:rsid w:val="004C13A4"/>
    <w:rsid w:val="004C2744"/>
    <w:rsid w:val="004C3419"/>
    <w:rsid w:val="004C52CB"/>
    <w:rsid w:val="004C59A1"/>
    <w:rsid w:val="004C67BE"/>
    <w:rsid w:val="004D06B4"/>
    <w:rsid w:val="004D0A42"/>
    <w:rsid w:val="004D13BA"/>
    <w:rsid w:val="004D2FC4"/>
    <w:rsid w:val="004D312E"/>
    <w:rsid w:val="004D5528"/>
    <w:rsid w:val="004E02F8"/>
    <w:rsid w:val="004E0456"/>
    <w:rsid w:val="004E08FD"/>
    <w:rsid w:val="004E0D00"/>
    <w:rsid w:val="004E1C32"/>
    <w:rsid w:val="004E1F1F"/>
    <w:rsid w:val="004E35D8"/>
    <w:rsid w:val="004E4D64"/>
    <w:rsid w:val="004E66E3"/>
    <w:rsid w:val="004E7AAC"/>
    <w:rsid w:val="004E7D19"/>
    <w:rsid w:val="004E7E22"/>
    <w:rsid w:val="004F10DB"/>
    <w:rsid w:val="004F1645"/>
    <w:rsid w:val="004F1A0F"/>
    <w:rsid w:val="004F3335"/>
    <w:rsid w:val="004F42D2"/>
    <w:rsid w:val="004F42F6"/>
    <w:rsid w:val="004F47B7"/>
    <w:rsid w:val="004F4E62"/>
    <w:rsid w:val="004F5028"/>
    <w:rsid w:val="004F526D"/>
    <w:rsid w:val="004F5A62"/>
    <w:rsid w:val="004F65C0"/>
    <w:rsid w:val="004F6758"/>
    <w:rsid w:val="004F67EB"/>
    <w:rsid w:val="00500234"/>
    <w:rsid w:val="00500ACB"/>
    <w:rsid w:val="005010D7"/>
    <w:rsid w:val="0050262A"/>
    <w:rsid w:val="005026EB"/>
    <w:rsid w:val="00502744"/>
    <w:rsid w:val="00503043"/>
    <w:rsid w:val="0050401A"/>
    <w:rsid w:val="00505363"/>
    <w:rsid w:val="00505A9C"/>
    <w:rsid w:val="00506759"/>
    <w:rsid w:val="00510C89"/>
    <w:rsid w:val="0051124E"/>
    <w:rsid w:val="005146BF"/>
    <w:rsid w:val="00517C03"/>
    <w:rsid w:val="00520B9F"/>
    <w:rsid w:val="005231F3"/>
    <w:rsid w:val="005241F2"/>
    <w:rsid w:val="005242EF"/>
    <w:rsid w:val="005273BB"/>
    <w:rsid w:val="00530BBE"/>
    <w:rsid w:val="00530DF4"/>
    <w:rsid w:val="00531C7D"/>
    <w:rsid w:val="005326EE"/>
    <w:rsid w:val="0053270A"/>
    <w:rsid w:val="00532B3A"/>
    <w:rsid w:val="005340A0"/>
    <w:rsid w:val="00534C41"/>
    <w:rsid w:val="00541096"/>
    <w:rsid w:val="00541200"/>
    <w:rsid w:val="005428FC"/>
    <w:rsid w:val="0054370C"/>
    <w:rsid w:val="00544A95"/>
    <w:rsid w:val="00544D06"/>
    <w:rsid w:val="00545CC3"/>
    <w:rsid w:val="00550677"/>
    <w:rsid w:val="005517F9"/>
    <w:rsid w:val="005527D2"/>
    <w:rsid w:val="005579E3"/>
    <w:rsid w:val="00557CE3"/>
    <w:rsid w:val="0056232A"/>
    <w:rsid w:val="00563334"/>
    <w:rsid w:val="005634EE"/>
    <w:rsid w:val="005647F4"/>
    <w:rsid w:val="00565110"/>
    <w:rsid w:val="00565A76"/>
    <w:rsid w:val="00566FA0"/>
    <w:rsid w:val="00570602"/>
    <w:rsid w:val="005707C0"/>
    <w:rsid w:val="00571DCD"/>
    <w:rsid w:val="00572460"/>
    <w:rsid w:val="00572E1D"/>
    <w:rsid w:val="00575820"/>
    <w:rsid w:val="00576A12"/>
    <w:rsid w:val="00577CB2"/>
    <w:rsid w:val="00580C25"/>
    <w:rsid w:val="0058157E"/>
    <w:rsid w:val="00581847"/>
    <w:rsid w:val="0058283A"/>
    <w:rsid w:val="00582BB1"/>
    <w:rsid w:val="005831DC"/>
    <w:rsid w:val="00583BC3"/>
    <w:rsid w:val="00583D6C"/>
    <w:rsid w:val="00583D89"/>
    <w:rsid w:val="00586133"/>
    <w:rsid w:val="00586232"/>
    <w:rsid w:val="00586E2B"/>
    <w:rsid w:val="00587AA8"/>
    <w:rsid w:val="00587BC6"/>
    <w:rsid w:val="00590D27"/>
    <w:rsid w:val="005919D7"/>
    <w:rsid w:val="005930A2"/>
    <w:rsid w:val="0059451A"/>
    <w:rsid w:val="005962A5"/>
    <w:rsid w:val="00596803"/>
    <w:rsid w:val="00596DBB"/>
    <w:rsid w:val="00597281"/>
    <w:rsid w:val="0059735E"/>
    <w:rsid w:val="00597BB5"/>
    <w:rsid w:val="005A1E0A"/>
    <w:rsid w:val="005A2B8A"/>
    <w:rsid w:val="005A3DFE"/>
    <w:rsid w:val="005A7C4A"/>
    <w:rsid w:val="005A7EAE"/>
    <w:rsid w:val="005B0F9A"/>
    <w:rsid w:val="005B1780"/>
    <w:rsid w:val="005B5097"/>
    <w:rsid w:val="005B612E"/>
    <w:rsid w:val="005C15FA"/>
    <w:rsid w:val="005C169C"/>
    <w:rsid w:val="005C1767"/>
    <w:rsid w:val="005C37C4"/>
    <w:rsid w:val="005C3886"/>
    <w:rsid w:val="005C62B7"/>
    <w:rsid w:val="005D00B7"/>
    <w:rsid w:val="005D1F3A"/>
    <w:rsid w:val="005D401E"/>
    <w:rsid w:val="005D4127"/>
    <w:rsid w:val="005D53AC"/>
    <w:rsid w:val="005D5EB6"/>
    <w:rsid w:val="005E25D2"/>
    <w:rsid w:val="005E3068"/>
    <w:rsid w:val="005E3CD2"/>
    <w:rsid w:val="005E4294"/>
    <w:rsid w:val="005E43A6"/>
    <w:rsid w:val="005E4AD8"/>
    <w:rsid w:val="005E5BB8"/>
    <w:rsid w:val="005E6509"/>
    <w:rsid w:val="005E6AF9"/>
    <w:rsid w:val="005E6FFC"/>
    <w:rsid w:val="005E7298"/>
    <w:rsid w:val="005E752D"/>
    <w:rsid w:val="005E7B28"/>
    <w:rsid w:val="005F1219"/>
    <w:rsid w:val="005F136A"/>
    <w:rsid w:val="005F17BB"/>
    <w:rsid w:val="005F25A2"/>
    <w:rsid w:val="005F6793"/>
    <w:rsid w:val="005F768C"/>
    <w:rsid w:val="005F79AE"/>
    <w:rsid w:val="005F7E68"/>
    <w:rsid w:val="0060020E"/>
    <w:rsid w:val="00600EA8"/>
    <w:rsid w:val="00600F72"/>
    <w:rsid w:val="00601DDC"/>
    <w:rsid w:val="006028DD"/>
    <w:rsid w:val="006031BB"/>
    <w:rsid w:val="006034CD"/>
    <w:rsid w:val="00603C96"/>
    <w:rsid w:val="00604487"/>
    <w:rsid w:val="006057C2"/>
    <w:rsid w:val="0060638E"/>
    <w:rsid w:val="00607373"/>
    <w:rsid w:val="00607E50"/>
    <w:rsid w:val="00610CA0"/>
    <w:rsid w:val="006112DC"/>
    <w:rsid w:val="00611CC2"/>
    <w:rsid w:val="00612E24"/>
    <w:rsid w:val="00613315"/>
    <w:rsid w:val="006143AF"/>
    <w:rsid w:val="006154BD"/>
    <w:rsid w:val="00615BB4"/>
    <w:rsid w:val="00620E63"/>
    <w:rsid w:val="0062161A"/>
    <w:rsid w:val="006217CF"/>
    <w:rsid w:val="00622FC5"/>
    <w:rsid w:val="0062399A"/>
    <w:rsid w:val="00623BE6"/>
    <w:rsid w:val="00623E43"/>
    <w:rsid w:val="006248AE"/>
    <w:rsid w:val="00626779"/>
    <w:rsid w:val="006271FF"/>
    <w:rsid w:val="00631BEC"/>
    <w:rsid w:val="00631C81"/>
    <w:rsid w:val="006322C5"/>
    <w:rsid w:val="006328A9"/>
    <w:rsid w:val="00632975"/>
    <w:rsid w:val="00632D61"/>
    <w:rsid w:val="00636C49"/>
    <w:rsid w:val="00636F3E"/>
    <w:rsid w:val="00637A95"/>
    <w:rsid w:val="00640B59"/>
    <w:rsid w:val="00640BC1"/>
    <w:rsid w:val="00645F35"/>
    <w:rsid w:val="006472E8"/>
    <w:rsid w:val="00651746"/>
    <w:rsid w:val="00651B1B"/>
    <w:rsid w:val="00652C8D"/>
    <w:rsid w:val="00653992"/>
    <w:rsid w:val="006543AB"/>
    <w:rsid w:val="00654F25"/>
    <w:rsid w:val="0065588F"/>
    <w:rsid w:val="00655B09"/>
    <w:rsid w:val="00655EA1"/>
    <w:rsid w:val="00657EA7"/>
    <w:rsid w:val="00660A80"/>
    <w:rsid w:val="006612C3"/>
    <w:rsid w:val="00661C4C"/>
    <w:rsid w:val="00662507"/>
    <w:rsid w:val="0066312A"/>
    <w:rsid w:val="0066329C"/>
    <w:rsid w:val="006638F4"/>
    <w:rsid w:val="00664EC0"/>
    <w:rsid w:val="00665332"/>
    <w:rsid w:val="00665DEC"/>
    <w:rsid w:val="00666A99"/>
    <w:rsid w:val="00666AA3"/>
    <w:rsid w:val="006672C0"/>
    <w:rsid w:val="0067017A"/>
    <w:rsid w:val="0067080F"/>
    <w:rsid w:val="00672FE2"/>
    <w:rsid w:val="00674D16"/>
    <w:rsid w:val="00675F37"/>
    <w:rsid w:val="006775F7"/>
    <w:rsid w:val="006777E3"/>
    <w:rsid w:val="00682A96"/>
    <w:rsid w:val="006832EB"/>
    <w:rsid w:val="00687027"/>
    <w:rsid w:val="00691209"/>
    <w:rsid w:val="00691F20"/>
    <w:rsid w:val="0069271B"/>
    <w:rsid w:val="00692BF2"/>
    <w:rsid w:val="0069323D"/>
    <w:rsid w:val="00693502"/>
    <w:rsid w:val="00693716"/>
    <w:rsid w:val="00693D35"/>
    <w:rsid w:val="00694410"/>
    <w:rsid w:val="00695242"/>
    <w:rsid w:val="00695894"/>
    <w:rsid w:val="006967C5"/>
    <w:rsid w:val="00697013"/>
    <w:rsid w:val="006974E2"/>
    <w:rsid w:val="00697C2A"/>
    <w:rsid w:val="006A0DFD"/>
    <w:rsid w:val="006A314C"/>
    <w:rsid w:val="006A4CF8"/>
    <w:rsid w:val="006A575E"/>
    <w:rsid w:val="006A5AFE"/>
    <w:rsid w:val="006B0D16"/>
    <w:rsid w:val="006B2302"/>
    <w:rsid w:val="006B28CC"/>
    <w:rsid w:val="006B2C9A"/>
    <w:rsid w:val="006B31C7"/>
    <w:rsid w:val="006B4583"/>
    <w:rsid w:val="006B54FB"/>
    <w:rsid w:val="006B5E31"/>
    <w:rsid w:val="006B7218"/>
    <w:rsid w:val="006B76B0"/>
    <w:rsid w:val="006C13F4"/>
    <w:rsid w:val="006C1D8F"/>
    <w:rsid w:val="006C2E3B"/>
    <w:rsid w:val="006C62C6"/>
    <w:rsid w:val="006C6567"/>
    <w:rsid w:val="006D0C64"/>
    <w:rsid w:val="006D1557"/>
    <w:rsid w:val="006D3519"/>
    <w:rsid w:val="006D3956"/>
    <w:rsid w:val="006E006A"/>
    <w:rsid w:val="006E1EE1"/>
    <w:rsid w:val="006E350A"/>
    <w:rsid w:val="006E3802"/>
    <w:rsid w:val="006E3CE6"/>
    <w:rsid w:val="006E41AD"/>
    <w:rsid w:val="006E585E"/>
    <w:rsid w:val="006E6A52"/>
    <w:rsid w:val="006E6A91"/>
    <w:rsid w:val="006E72BB"/>
    <w:rsid w:val="006E79C8"/>
    <w:rsid w:val="006E7EB3"/>
    <w:rsid w:val="006F02F7"/>
    <w:rsid w:val="006F0B96"/>
    <w:rsid w:val="006F209A"/>
    <w:rsid w:val="006F30CE"/>
    <w:rsid w:val="006F33EF"/>
    <w:rsid w:val="006F5FD0"/>
    <w:rsid w:val="006F7CC1"/>
    <w:rsid w:val="007002B7"/>
    <w:rsid w:val="0070076C"/>
    <w:rsid w:val="007026EE"/>
    <w:rsid w:val="00704DC9"/>
    <w:rsid w:val="00705019"/>
    <w:rsid w:val="00706DCE"/>
    <w:rsid w:val="00707E5F"/>
    <w:rsid w:val="007106ED"/>
    <w:rsid w:val="007109CA"/>
    <w:rsid w:val="00711D5F"/>
    <w:rsid w:val="00711EF6"/>
    <w:rsid w:val="00712509"/>
    <w:rsid w:val="00712688"/>
    <w:rsid w:val="00713662"/>
    <w:rsid w:val="00714C12"/>
    <w:rsid w:val="00715538"/>
    <w:rsid w:val="0071561B"/>
    <w:rsid w:val="00716939"/>
    <w:rsid w:val="00717AF5"/>
    <w:rsid w:val="0072101E"/>
    <w:rsid w:val="0072141F"/>
    <w:rsid w:val="00721AAA"/>
    <w:rsid w:val="0072395B"/>
    <w:rsid w:val="00724618"/>
    <w:rsid w:val="00732EC3"/>
    <w:rsid w:val="0073327C"/>
    <w:rsid w:val="00733BC1"/>
    <w:rsid w:val="007350B4"/>
    <w:rsid w:val="00735BB7"/>
    <w:rsid w:val="00735E9E"/>
    <w:rsid w:val="0073653F"/>
    <w:rsid w:val="00736648"/>
    <w:rsid w:val="00736FE5"/>
    <w:rsid w:val="00737843"/>
    <w:rsid w:val="007421DF"/>
    <w:rsid w:val="00742BB8"/>
    <w:rsid w:val="00743517"/>
    <w:rsid w:val="007436AE"/>
    <w:rsid w:val="00745247"/>
    <w:rsid w:val="00745BC7"/>
    <w:rsid w:val="0074651B"/>
    <w:rsid w:val="00746ACA"/>
    <w:rsid w:val="00747B81"/>
    <w:rsid w:val="0075084C"/>
    <w:rsid w:val="0075152F"/>
    <w:rsid w:val="00751B9A"/>
    <w:rsid w:val="00751E67"/>
    <w:rsid w:val="007520D1"/>
    <w:rsid w:val="0075210E"/>
    <w:rsid w:val="00752AE8"/>
    <w:rsid w:val="00752CBD"/>
    <w:rsid w:val="00753735"/>
    <w:rsid w:val="00754192"/>
    <w:rsid w:val="00754788"/>
    <w:rsid w:val="00755114"/>
    <w:rsid w:val="007560BD"/>
    <w:rsid w:val="00756CB2"/>
    <w:rsid w:val="00757BBF"/>
    <w:rsid w:val="007605CE"/>
    <w:rsid w:val="00762771"/>
    <w:rsid w:val="00762DB4"/>
    <w:rsid w:val="00765758"/>
    <w:rsid w:val="0076718B"/>
    <w:rsid w:val="00767BF5"/>
    <w:rsid w:val="0077052B"/>
    <w:rsid w:val="00770F4A"/>
    <w:rsid w:val="0077111E"/>
    <w:rsid w:val="00771CB0"/>
    <w:rsid w:val="007746DA"/>
    <w:rsid w:val="00774C2C"/>
    <w:rsid w:val="007765F0"/>
    <w:rsid w:val="007766D1"/>
    <w:rsid w:val="0078124A"/>
    <w:rsid w:val="007816A2"/>
    <w:rsid w:val="00781970"/>
    <w:rsid w:val="00783DBD"/>
    <w:rsid w:val="0078419B"/>
    <w:rsid w:val="007860B0"/>
    <w:rsid w:val="00790897"/>
    <w:rsid w:val="007917DF"/>
    <w:rsid w:val="00792781"/>
    <w:rsid w:val="00793753"/>
    <w:rsid w:val="0079404E"/>
    <w:rsid w:val="007A0380"/>
    <w:rsid w:val="007A2C0C"/>
    <w:rsid w:val="007A3D6E"/>
    <w:rsid w:val="007A3E8D"/>
    <w:rsid w:val="007A595C"/>
    <w:rsid w:val="007A6560"/>
    <w:rsid w:val="007A6986"/>
    <w:rsid w:val="007A6CC6"/>
    <w:rsid w:val="007B1299"/>
    <w:rsid w:val="007B2D15"/>
    <w:rsid w:val="007B4A7B"/>
    <w:rsid w:val="007B58CD"/>
    <w:rsid w:val="007B6894"/>
    <w:rsid w:val="007B79D5"/>
    <w:rsid w:val="007B7AC2"/>
    <w:rsid w:val="007C02D6"/>
    <w:rsid w:val="007C0B98"/>
    <w:rsid w:val="007C25E6"/>
    <w:rsid w:val="007C2620"/>
    <w:rsid w:val="007C28E3"/>
    <w:rsid w:val="007C34A0"/>
    <w:rsid w:val="007C412B"/>
    <w:rsid w:val="007C5E06"/>
    <w:rsid w:val="007C6735"/>
    <w:rsid w:val="007D0821"/>
    <w:rsid w:val="007D0ED5"/>
    <w:rsid w:val="007D7A74"/>
    <w:rsid w:val="007E0C77"/>
    <w:rsid w:val="007E6179"/>
    <w:rsid w:val="007E6FB8"/>
    <w:rsid w:val="007E7838"/>
    <w:rsid w:val="007F0427"/>
    <w:rsid w:val="007F052E"/>
    <w:rsid w:val="007F15D2"/>
    <w:rsid w:val="007F23D3"/>
    <w:rsid w:val="007F414C"/>
    <w:rsid w:val="007F4DFF"/>
    <w:rsid w:val="007F6B8A"/>
    <w:rsid w:val="007F6D17"/>
    <w:rsid w:val="007F719A"/>
    <w:rsid w:val="00800FAF"/>
    <w:rsid w:val="00801643"/>
    <w:rsid w:val="00811AB5"/>
    <w:rsid w:val="00811F9E"/>
    <w:rsid w:val="00812D72"/>
    <w:rsid w:val="008130F6"/>
    <w:rsid w:val="0081366C"/>
    <w:rsid w:val="00813E78"/>
    <w:rsid w:val="00815B25"/>
    <w:rsid w:val="0081617C"/>
    <w:rsid w:val="00816DDC"/>
    <w:rsid w:val="00817442"/>
    <w:rsid w:val="008213BA"/>
    <w:rsid w:val="00826329"/>
    <w:rsid w:val="00827038"/>
    <w:rsid w:val="008271D6"/>
    <w:rsid w:val="008272BF"/>
    <w:rsid w:val="00830B6B"/>
    <w:rsid w:val="00830FF2"/>
    <w:rsid w:val="00831BDD"/>
    <w:rsid w:val="00831C35"/>
    <w:rsid w:val="00831EC1"/>
    <w:rsid w:val="00834CFD"/>
    <w:rsid w:val="00834D21"/>
    <w:rsid w:val="00835213"/>
    <w:rsid w:val="0083666E"/>
    <w:rsid w:val="008375E0"/>
    <w:rsid w:val="008404F6"/>
    <w:rsid w:val="0084090A"/>
    <w:rsid w:val="008428FC"/>
    <w:rsid w:val="00850180"/>
    <w:rsid w:val="00850597"/>
    <w:rsid w:val="008531C6"/>
    <w:rsid w:val="00855B8F"/>
    <w:rsid w:val="00855D0B"/>
    <w:rsid w:val="00857A7D"/>
    <w:rsid w:val="00857F09"/>
    <w:rsid w:val="00861103"/>
    <w:rsid w:val="00862FF0"/>
    <w:rsid w:val="00863DF2"/>
    <w:rsid w:val="0086463A"/>
    <w:rsid w:val="0086534A"/>
    <w:rsid w:val="0086648E"/>
    <w:rsid w:val="00866C80"/>
    <w:rsid w:val="00866E64"/>
    <w:rsid w:val="008701A1"/>
    <w:rsid w:val="00870AF6"/>
    <w:rsid w:val="00873096"/>
    <w:rsid w:val="0087337E"/>
    <w:rsid w:val="00874EB8"/>
    <w:rsid w:val="008754D3"/>
    <w:rsid w:val="00880BC0"/>
    <w:rsid w:val="00881BCD"/>
    <w:rsid w:val="008829DB"/>
    <w:rsid w:val="0088794E"/>
    <w:rsid w:val="00887FF2"/>
    <w:rsid w:val="00892F83"/>
    <w:rsid w:val="008940FD"/>
    <w:rsid w:val="00895F09"/>
    <w:rsid w:val="008A0DD2"/>
    <w:rsid w:val="008A1569"/>
    <w:rsid w:val="008A19F6"/>
    <w:rsid w:val="008A1EFA"/>
    <w:rsid w:val="008A4120"/>
    <w:rsid w:val="008A5574"/>
    <w:rsid w:val="008A5B7D"/>
    <w:rsid w:val="008A7640"/>
    <w:rsid w:val="008B18DC"/>
    <w:rsid w:val="008B2B0B"/>
    <w:rsid w:val="008B36FC"/>
    <w:rsid w:val="008B4547"/>
    <w:rsid w:val="008B4D40"/>
    <w:rsid w:val="008B4F85"/>
    <w:rsid w:val="008B64D7"/>
    <w:rsid w:val="008B6574"/>
    <w:rsid w:val="008B6994"/>
    <w:rsid w:val="008B7063"/>
    <w:rsid w:val="008B7C3C"/>
    <w:rsid w:val="008C0026"/>
    <w:rsid w:val="008C1A10"/>
    <w:rsid w:val="008C3395"/>
    <w:rsid w:val="008C3F87"/>
    <w:rsid w:val="008C63DE"/>
    <w:rsid w:val="008C646C"/>
    <w:rsid w:val="008D0417"/>
    <w:rsid w:val="008D2766"/>
    <w:rsid w:val="008D45AF"/>
    <w:rsid w:val="008D5DBC"/>
    <w:rsid w:val="008D6DAD"/>
    <w:rsid w:val="008E0384"/>
    <w:rsid w:val="008E0EF4"/>
    <w:rsid w:val="008E27E3"/>
    <w:rsid w:val="008E2CCE"/>
    <w:rsid w:val="008E3D09"/>
    <w:rsid w:val="008E599D"/>
    <w:rsid w:val="008E5AC5"/>
    <w:rsid w:val="008E5CE5"/>
    <w:rsid w:val="008E60F8"/>
    <w:rsid w:val="008E6654"/>
    <w:rsid w:val="008E68EF"/>
    <w:rsid w:val="008E7668"/>
    <w:rsid w:val="008E7B0B"/>
    <w:rsid w:val="008F0873"/>
    <w:rsid w:val="008F1F72"/>
    <w:rsid w:val="008F3F1B"/>
    <w:rsid w:val="008F546A"/>
    <w:rsid w:val="008F7F51"/>
    <w:rsid w:val="008F7FF0"/>
    <w:rsid w:val="00900621"/>
    <w:rsid w:val="00901797"/>
    <w:rsid w:val="00903147"/>
    <w:rsid w:val="009049EA"/>
    <w:rsid w:val="00907FA6"/>
    <w:rsid w:val="009103D8"/>
    <w:rsid w:val="00911E43"/>
    <w:rsid w:val="00912F5C"/>
    <w:rsid w:val="00913B7C"/>
    <w:rsid w:val="00914008"/>
    <w:rsid w:val="009151F5"/>
    <w:rsid w:val="009172D0"/>
    <w:rsid w:val="009216DB"/>
    <w:rsid w:val="00921A0F"/>
    <w:rsid w:val="0092335E"/>
    <w:rsid w:val="009239E9"/>
    <w:rsid w:val="009240E4"/>
    <w:rsid w:val="00924F42"/>
    <w:rsid w:val="009250A0"/>
    <w:rsid w:val="009257D1"/>
    <w:rsid w:val="009264C9"/>
    <w:rsid w:val="00926849"/>
    <w:rsid w:val="00926A96"/>
    <w:rsid w:val="00927268"/>
    <w:rsid w:val="00927986"/>
    <w:rsid w:val="00927BCD"/>
    <w:rsid w:val="0093056E"/>
    <w:rsid w:val="00932B34"/>
    <w:rsid w:val="00934254"/>
    <w:rsid w:val="00934843"/>
    <w:rsid w:val="00936F6B"/>
    <w:rsid w:val="009405DC"/>
    <w:rsid w:val="00941570"/>
    <w:rsid w:val="0094263A"/>
    <w:rsid w:val="00943835"/>
    <w:rsid w:val="00944E53"/>
    <w:rsid w:val="009455DE"/>
    <w:rsid w:val="00946B18"/>
    <w:rsid w:val="00946C02"/>
    <w:rsid w:val="00946F97"/>
    <w:rsid w:val="00947452"/>
    <w:rsid w:val="00947CB3"/>
    <w:rsid w:val="00950848"/>
    <w:rsid w:val="009508DC"/>
    <w:rsid w:val="00950EED"/>
    <w:rsid w:val="009533A7"/>
    <w:rsid w:val="009535CF"/>
    <w:rsid w:val="00953BEF"/>
    <w:rsid w:val="0095409F"/>
    <w:rsid w:val="00955A91"/>
    <w:rsid w:val="009566BF"/>
    <w:rsid w:val="00956732"/>
    <w:rsid w:val="009569D7"/>
    <w:rsid w:val="00957791"/>
    <w:rsid w:val="0096095F"/>
    <w:rsid w:val="00961E86"/>
    <w:rsid w:val="009627F9"/>
    <w:rsid w:val="00962D2B"/>
    <w:rsid w:val="009634D9"/>
    <w:rsid w:val="009634DD"/>
    <w:rsid w:val="00964072"/>
    <w:rsid w:val="0096600B"/>
    <w:rsid w:val="00967C5E"/>
    <w:rsid w:val="00967CF6"/>
    <w:rsid w:val="00967DB3"/>
    <w:rsid w:val="00970B79"/>
    <w:rsid w:val="0097318A"/>
    <w:rsid w:val="00973FA5"/>
    <w:rsid w:val="00974539"/>
    <w:rsid w:val="00975165"/>
    <w:rsid w:val="00975EA0"/>
    <w:rsid w:val="00975FF2"/>
    <w:rsid w:val="00980F8E"/>
    <w:rsid w:val="00982FB5"/>
    <w:rsid w:val="009837E3"/>
    <w:rsid w:val="00986301"/>
    <w:rsid w:val="00986FBD"/>
    <w:rsid w:val="00986FC8"/>
    <w:rsid w:val="009872C9"/>
    <w:rsid w:val="00990F45"/>
    <w:rsid w:val="009912DF"/>
    <w:rsid w:val="009919CA"/>
    <w:rsid w:val="009950A0"/>
    <w:rsid w:val="009955FB"/>
    <w:rsid w:val="0099598C"/>
    <w:rsid w:val="00996D57"/>
    <w:rsid w:val="009A0F18"/>
    <w:rsid w:val="009A372E"/>
    <w:rsid w:val="009A37E1"/>
    <w:rsid w:val="009A44A3"/>
    <w:rsid w:val="009A47DE"/>
    <w:rsid w:val="009A5B06"/>
    <w:rsid w:val="009A5D44"/>
    <w:rsid w:val="009A5E84"/>
    <w:rsid w:val="009A6F85"/>
    <w:rsid w:val="009A7F0C"/>
    <w:rsid w:val="009B17E6"/>
    <w:rsid w:val="009B277B"/>
    <w:rsid w:val="009B5336"/>
    <w:rsid w:val="009B6A57"/>
    <w:rsid w:val="009B750E"/>
    <w:rsid w:val="009B7591"/>
    <w:rsid w:val="009C0DC2"/>
    <w:rsid w:val="009C4437"/>
    <w:rsid w:val="009C4CDB"/>
    <w:rsid w:val="009C5C8A"/>
    <w:rsid w:val="009C7A81"/>
    <w:rsid w:val="009D037B"/>
    <w:rsid w:val="009D12A3"/>
    <w:rsid w:val="009D153D"/>
    <w:rsid w:val="009D1CCE"/>
    <w:rsid w:val="009D2479"/>
    <w:rsid w:val="009D3580"/>
    <w:rsid w:val="009D3A32"/>
    <w:rsid w:val="009D41D9"/>
    <w:rsid w:val="009D75C1"/>
    <w:rsid w:val="009E20A4"/>
    <w:rsid w:val="009E21C3"/>
    <w:rsid w:val="009E3741"/>
    <w:rsid w:val="009E40B6"/>
    <w:rsid w:val="009E4773"/>
    <w:rsid w:val="009E7011"/>
    <w:rsid w:val="009E738E"/>
    <w:rsid w:val="009E7706"/>
    <w:rsid w:val="009F0E56"/>
    <w:rsid w:val="009F150B"/>
    <w:rsid w:val="009F2A84"/>
    <w:rsid w:val="009F3018"/>
    <w:rsid w:val="009F4231"/>
    <w:rsid w:val="009F4C8C"/>
    <w:rsid w:val="009F5E6A"/>
    <w:rsid w:val="009F67C0"/>
    <w:rsid w:val="00A0221B"/>
    <w:rsid w:val="00A030FC"/>
    <w:rsid w:val="00A043BA"/>
    <w:rsid w:val="00A0443F"/>
    <w:rsid w:val="00A04D75"/>
    <w:rsid w:val="00A07404"/>
    <w:rsid w:val="00A1081E"/>
    <w:rsid w:val="00A10B77"/>
    <w:rsid w:val="00A10DA2"/>
    <w:rsid w:val="00A114BF"/>
    <w:rsid w:val="00A12393"/>
    <w:rsid w:val="00A13305"/>
    <w:rsid w:val="00A136EE"/>
    <w:rsid w:val="00A1597C"/>
    <w:rsid w:val="00A20D8F"/>
    <w:rsid w:val="00A20EAF"/>
    <w:rsid w:val="00A21431"/>
    <w:rsid w:val="00A215B5"/>
    <w:rsid w:val="00A23163"/>
    <w:rsid w:val="00A232D9"/>
    <w:rsid w:val="00A2480C"/>
    <w:rsid w:val="00A25BF2"/>
    <w:rsid w:val="00A26530"/>
    <w:rsid w:val="00A3042F"/>
    <w:rsid w:val="00A309DF"/>
    <w:rsid w:val="00A331C2"/>
    <w:rsid w:val="00A350C0"/>
    <w:rsid w:val="00A35331"/>
    <w:rsid w:val="00A36C54"/>
    <w:rsid w:val="00A3733F"/>
    <w:rsid w:val="00A4430E"/>
    <w:rsid w:val="00A4461E"/>
    <w:rsid w:val="00A44A6B"/>
    <w:rsid w:val="00A4567B"/>
    <w:rsid w:val="00A46379"/>
    <w:rsid w:val="00A467B0"/>
    <w:rsid w:val="00A50780"/>
    <w:rsid w:val="00A507C4"/>
    <w:rsid w:val="00A51C0A"/>
    <w:rsid w:val="00A52331"/>
    <w:rsid w:val="00A53F25"/>
    <w:rsid w:val="00A54EEA"/>
    <w:rsid w:val="00A5535B"/>
    <w:rsid w:val="00A56BD2"/>
    <w:rsid w:val="00A609B8"/>
    <w:rsid w:val="00A6144B"/>
    <w:rsid w:val="00A63B01"/>
    <w:rsid w:val="00A644F2"/>
    <w:rsid w:val="00A64AC5"/>
    <w:rsid w:val="00A650B8"/>
    <w:rsid w:val="00A66667"/>
    <w:rsid w:val="00A70C21"/>
    <w:rsid w:val="00A718FF"/>
    <w:rsid w:val="00A71A63"/>
    <w:rsid w:val="00A71BC5"/>
    <w:rsid w:val="00A726BB"/>
    <w:rsid w:val="00A739F3"/>
    <w:rsid w:val="00A7484F"/>
    <w:rsid w:val="00A76746"/>
    <w:rsid w:val="00A77248"/>
    <w:rsid w:val="00A8111B"/>
    <w:rsid w:val="00A81202"/>
    <w:rsid w:val="00A82157"/>
    <w:rsid w:val="00A83184"/>
    <w:rsid w:val="00A8371A"/>
    <w:rsid w:val="00A83C49"/>
    <w:rsid w:val="00A83C9C"/>
    <w:rsid w:val="00A84356"/>
    <w:rsid w:val="00A8499E"/>
    <w:rsid w:val="00A85B20"/>
    <w:rsid w:val="00A85FF6"/>
    <w:rsid w:val="00A87A0F"/>
    <w:rsid w:val="00A90B94"/>
    <w:rsid w:val="00A934A5"/>
    <w:rsid w:val="00A941F2"/>
    <w:rsid w:val="00A949F7"/>
    <w:rsid w:val="00A95D44"/>
    <w:rsid w:val="00AA05B6"/>
    <w:rsid w:val="00AA19E9"/>
    <w:rsid w:val="00AA1B68"/>
    <w:rsid w:val="00AA32D3"/>
    <w:rsid w:val="00AA4DE9"/>
    <w:rsid w:val="00AA6C14"/>
    <w:rsid w:val="00AA7C69"/>
    <w:rsid w:val="00AB113B"/>
    <w:rsid w:val="00AB13E7"/>
    <w:rsid w:val="00AB254D"/>
    <w:rsid w:val="00AB26CA"/>
    <w:rsid w:val="00AB288E"/>
    <w:rsid w:val="00AB2C4A"/>
    <w:rsid w:val="00AB3310"/>
    <w:rsid w:val="00AB3D70"/>
    <w:rsid w:val="00AB58BD"/>
    <w:rsid w:val="00AB7354"/>
    <w:rsid w:val="00AC0075"/>
    <w:rsid w:val="00AC169A"/>
    <w:rsid w:val="00AC2E33"/>
    <w:rsid w:val="00AC43C8"/>
    <w:rsid w:val="00AC4521"/>
    <w:rsid w:val="00AC5D63"/>
    <w:rsid w:val="00AC6C28"/>
    <w:rsid w:val="00AC7454"/>
    <w:rsid w:val="00AD1529"/>
    <w:rsid w:val="00AD1B1E"/>
    <w:rsid w:val="00AD254C"/>
    <w:rsid w:val="00AD2B90"/>
    <w:rsid w:val="00AD42F2"/>
    <w:rsid w:val="00AD470C"/>
    <w:rsid w:val="00AD49BB"/>
    <w:rsid w:val="00AD4D12"/>
    <w:rsid w:val="00AD65AE"/>
    <w:rsid w:val="00AD7AD1"/>
    <w:rsid w:val="00AE077C"/>
    <w:rsid w:val="00AE166E"/>
    <w:rsid w:val="00AE1CFA"/>
    <w:rsid w:val="00AE34F5"/>
    <w:rsid w:val="00AE4B1C"/>
    <w:rsid w:val="00AE5F4A"/>
    <w:rsid w:val="00AE6C7B"/>
    <w:rsid w:val="00AE7807"/>
    <w:rsid w:val="00AF14C4"/>
    <w:rsid w:val="00AF62A1"/>
    <w:rsid w:val="00AF7F2D"/>
    <w:rsid w:val="00B0111A"/>
    <w:rsid w:val="00B01514"/>
    <w:rsid w:val="00B01EA9"/>
    <w:rsid w:val="00B03FF7"/>
    <w:rsid w:val="00B0607F"/>
    <w:rsid w:val="00B06F6B"/>
    <w:rsid w:val="00B07AC1"/>
    <w:rsid w:val="00B07C56"/>
    <w:rsid w:val="00B10471"/>
    <w:rsid w:val="00B10C27"/>
    <w:rsid w:val="00B1169A"/>
    <w:rsid w:val="00B11FE0"/>
    <w:rsid w:val="00B149C9"/>
    <w:rsid w:val="00B15F06"/>
    <w:rsid w:val="00B16998"/>
    <w:rsid w:val="00B16C06"/>
    <w:rsid w:val="00B20138"/>
    <w:rsid w:val="00B20C73"/>
    <w:rsid w:val="00B21D71"/>
    <w:rsid w:val="00B245CC"/>
    <w:rsid w:val="00B25155"/>
    <w:rsid w:val="00B25282"/>
    <w:rsid w:val="00B25438"/>
    <w:rsid w:val="00B25B2D"/>
    <w:rsid w:val="00B26B6E"/>
    <w:rsid w:val="00B272C1"/>
    <w:rsid w:val="00B302BE"/>
    <w:rsid w:val="00B30AE2"/>
    <w:rsid w:val="00B31040"/>
    <w:rsid w:val="00B313D3"/>
    <w:rsid w:val="00B32B20"/>
    <w:rsid w:val="00B33B6F"/>
    <w:rsid w:val="00B33E8F"/>
    <w:rsid w:val="00B3513F"/>
    <w:rsid w:val="00B35A02"/>
    <w:rsid w:val="00B35A34"/>
    <w:rsid w:val="00B35ED1"/>
    <w:rsid w:val="00B43177"/>
    <w:rsid w:val="00B43775"/>
    <w:rsid w:val="00B43D64"/>
    <w:rsid w:val="00B44443"/>
    <w:rsid w:val="00B44CC3"/>
    <w:rsid w:val="00B45807"/>
    <w:rsid w:val="00B47C13"/>
    <w:rsid w:val="00B5039B"/>
    <w:rsid w:val="00B50644"/>
    <w:rsid w:val="00B511A8"/>
    <w:rsid w:val="00B51CDB"/>
    <w:rsid w:val="00B52CCA"/>
    <w:rsid w:val="00B54FEC"/>
    <w:rsid w:val="00B56915"/>
    <w:rsid w:val="00B575A6"/>
    <w:rsid w:val="00B57998"/>
    <w:rsid w:val="00B6127E"/>
    <w:rsid w:val="00B61A3B"/>
    <w:rsid w:val="00B62D5F"/>
    <w:rsid w:val="00B67B5B"/>
    <w:rsid w:val="00B715CE"/>
    <w:rsid w:val="00B71B37"/>
    <w:rsid w:val="00B72259"/>
    <w:rsid w:val="00B724B2"/>
    <w:rsid w:val="00B73F29"/>
    <w:rsid w:val="00B800C1"/>
    <w:rsid w:val="00B80103"/>
    <w:rsid w:val="00B8040E"/>
    <w:rsid w:val="00B81DA7"/>
    <w:rsid w:val="00B8330F"/>
    <w:rsid w:val="00B834C8"/>
    <w:rsid w:val="00B84130"/>
    <w:rsid w:val="00B8436A"/>
    <w:rsid w:val="00B84A4D"/>
    <w:rsid w:val="00B85BE2"/>
    <w:rsid w:val="00B85EB0"/>
    <w:rsid w:val="00B86045"/>
    <w:rsid w:val="00B8728B"/>
    <w:rsid w:val="00B876A5"/>
    <w:rsid w:val="00B90758"/>
    <w:rsid w:val="00B917C0"/>
    <w:rsid w:val="00B9198B"/>
    <w:rsid w:val="00B919CD"/>
    <w:rsid w:val="00B91A6A"/>
    <w:rsid w:val="00B9205F"/>
    <w:rsid w:val="00B93145"/>
    <w:rsid w:val="00B94420"/>
    <w:rsid w:val="00B968CF"/>
    <w:rsid w:val="00B9709C"/>
    <w:rsid w:val="00B97C3A"/>
    <w:rsid w:val="00BA0DC4"/>
    <w:rsid w:val="00BA3F50"/>
    <w:rsid w:val="00BA40C2"/>
    <w:rsid w:val="00BA41EB"/>
    <w:rsid w:val="00BA45DF"/>
    <w:rsid w:val="00BA4E36"/>
    <w:rsid w:val="00BA5039"/>
    <w:rsid w:val="00BA5065"/>
    <w:rsid w:val="00BA5799"/>
    <w:rsid w:val="00BA5AED"/>
    <w:rsid w:val="00BA605F"/>
    <w:rsid w:val="00BA6DFC"/>
    <w:rsid w:val="00BA7BAD"/>
    <w:rsid w:val="00BB132A"/>
    <w:rsid w:val="00BB318E"/>
    <w:rsid w:val="00BB31D5"/>
    <w:rsid w:val="00BB3A9A"/>
    <w:rsid w:val="00BB3F45"/>
    <w:rsid w:val="00BB4EE4"/>
    <w:rsid w:val="00BB545D"/>
    <w:rsid w:val="00BB5614"/>
    <w:rsid w:val="00BB7A97"/>
    <w:rsid w:val="00BC45AF"/>
    <w:rsid w:val="00BC5304"/>
    <w:rsid w:val="00BC5EE1"/>
    <w:rsid w:val="00BC609B"/>
    <w:rsid w:val="00BC6441"/>
    <w:rsid w:val="00BD1836"/>
    <w:rsid w:val="00BD2565"/>
    <w:rsid w:val="00BD28E8"/>
    <w:rsid w:val="00BD2CE3"/>
    <w:rsid w:val="00BD323F"/>
    <w:rsid w:val="00BD3625"/>
    <w:rsid w:val="00BD45B8"/>
    <w:rsid w:val="00BD4876"/>
    <w:rsid w:val="00BD4C79"/>
    <w:rsid w:val="00BD4EE1"/>
    <w:rsid w:val="00BD6F47"/>
    <w:rsid w:val="00BD7A7A"/>
    <w:rsid w:val="00BD7BE9"/>
    <w:rsid w:val="00BD7D81"/>
    <w:rsid w:val="00BE1D66"/>
    <w:rsid w:val="00BE2DC8"/>
    <w:rsid w:val="00BE36B2"/>
    <w:rsid w:val="00BE3AE2"/>
    <w:rsid w:val="00BE3C9A"/>
    <w:rsid w:val="00BE5189"/>
    <w:rsid w:val="00BE724C"/>
    <w:rsid w:val="00BF00F1"/>
    <w:rsid w:val="00BF0CFC"/>
    <w:rsid w:val="00BF2473"/>
    <w:rsid w:val="00BF28AA"/>
    <w:rsid w:val="00BF2D65"/>
    <w:rsid w:val="00BF2F1B"/>
    <w:rsid w:val="00BF4068"/>
    <w:rsid w:val="00BF4710"/>
    <w:rsid w:val="00BF4ACD"/>
    <w:rsid w:val="00BF4C75"/>
    <w:rsid w:val="00BF59D1"/>
    <w:rsid w:val="00BF6805"/>
    <w:rsid w:val="00BF74AF"/>
    <w:rsid w:val="00BF796F"/>
    <w:rsid w:val="00C007AE"/>
    <w:rsid w:val="00C00A07"/>
    <w:rsid w:val="00C01D82"/>
    <w:rsid w:val="00C02582"/>
    <w:rsid w:val="00C035C3"/>
    <w:rsid w:val="00C037D8"/>
    <w:rsid w:val="00C043C8"/>
    <w:rsid w:val="00C04A8B"/>
    <w:rsid w:val="00C060CE"/>
    <w:rsid w:val="00C06304"/>
    <w:rsid w:val="00C069DA"/>
    <w:rsid w:val="00C071B4"/>
    <w:rsid w:val="00C10C8A"/>
    <w:rsid w:val="00C10EE5"/>
    <w:rsid w:val="00C1179C"/>
    <w:rsid w:val="00C12541"/>
    <w:rsid w:val="00C12905"/>
    <w:rsid w:val="00C17D33"/>
    <w:rsid w:val="00C209D1"/>
    <w:rsid w:val="00C20F3C"/>
    <w:rsid w:val="00C2147B"/>
    <w:rsid w:val="00C236B4"/>
    <w:rsid w:val="00C23FF2"/>
    <w:rsid w:val="00C24136"/>
    <w:rsid w:val="00C26CD6"/>
    <w:rsid w:val="00C273F6"/>
    <w:rsid w:val="00C30195"/>
    <w:rsid w:val="00C31829"/>
    <w:rsid w:val="00C32B5B"/>
    <w:rsid w:val="00C333D2"/>
    <w:rsid w:val="00C3546B"/>
    <w:rsid w:val="00C42DC1"/>
    <w:rsid w:val="00C440F6"/>
    <w:rsid w:val="00C44BB8"/>
    <w:rsid w:val="00C469C4"/>
    <w:rsid w:val="00C46C96"/>
    <w:rsid w:val="00C503B5"/>
    <w:rsid w:val="00C51CA8"/>
    <w:rsid w:val="00C52306"/>
    <w:rsid w:val="00C5305C"/>
    <w:rsid w:val="00C538D2"/>
    <w:rsid w:val="00C566AD"/>
    <w:rsid w:val="00C57B6A"/>
    <w:rsid w:val="00C61BDF"/>
    <w:rsid w:val="00C645DA"/>
    <w:rsid w:val="00C64CC6"/>
    <w:rsid w:val="00C6728F"/>
    <w:rsid w:val="00C70AD3"/>
    <w:rsid w:val="00C70E69"/>
    <w:rsid w:val="00C7251F"/>
    <w:rsid w:val="00C7400B"/>
    <w:rsid w:val="00C74E1F"/>
    <w:rsid w:val="00C759E4"/>
    <w:rsid w:val="00C77203"/>
    <w:rsid w:val="00C81609"/>
    <w:rsid w:val="00C818C2"/>
    <w:rsid w:val="00C820BD"/>
    <w:rsid w:val="00C82385"/>
    <w:rsid w:val="00C82FB7"/>
    <w:rsid w:val="00C83598"/>
    <w:rsid w:val="00C84DD1"/>
    <w:rsid w:val="00C90464"/>
    <w:rsid w:val="00CA103A"/>
    <w:rsid w:val="00CA20E7"/>
    <w:rsid w:val="00CA308D"/>
    <w:rsid w:val="00CA340D"/>
    <w:rsid w:val="00CA4799"/>
    <w:rsid w:val="00CA5082"/>
    <w:rsid w:val="00CA5133"/>
    <w:rsid w:val="00CA631E"/>
    <w:rsid w:val="00CA69AA"/>
    <w:rsid w:val="00CA6A58"/>
    <w:rsid w:val="00CA7D6B"/>
    <w:rsid w:val="00CB0A80"/>
    <w:rsid w:val="00CB0B40"/>
    <w:rsid w:val="00CB1779"/>
    <w:rsid w:val="00CB2B76"/>
    <w:rsid w:val="00CB430E"/>
    <w:rsid w:val="00CB4D48"/>
    <w:rsid w:val="00CB69FE"/>
    <w:rsid w:val="00CB7C5B"/>
    <w:rsid w:val="00CB7F15"/>
    <w:rsid w:val="00CC075F"/>
    <w:rsid w:val="00CC204D"/>
    <w:rsid w:val="00CC24E9"/>
    <w:rsid w:val="00CC275B"/>
    <w:rsid w:val="00CC38FA"/>
    <w:rsid w:val="00CC390F"/>
    <w:rsid w:val="00CC3AA4"/>
    <w:rsid w:val="00CC6825"/>
    <w:rsid w:val="00CD0D88"/>
    <w:rsid w:val="00CD0E96"/>
    <w:rsid w:val="00CD244C"/>
    <w:rsid w:val="00CD265B"/>
    <w:rsid w:val="00CD429F"/>
    <w:rsid w:val="00CD50DD"/>
    <w:rsid w:val="00CD6548"/>
    <w:rsid w:val="00CD70E8"/>
    <w:rsid w:val="00CD742E"/>
    <w:rsid w:val="00CD7825"/>
    <w:rsid w:val="00CE0658"/>
    <w:rsid w:val="00CE11B1"/>
    <w:rsid w:val="00CE2C59"/>
    <w:rsid w:val="00CE2E54"/>
    <w:rsid w:val="00CE5674"/>
    <w:rsid w:val="00CE5B18"/>
    <w:rsid w:val="00CE6F96"/>
    <w:rsid w:val="00CE783D"/>
    <w:rsid w:val="00CE7D4A"/>
    <w:rsid w:val="00CF04FA"/>
    <w:rsid w:val="00CF05B1"/>
    <w:rsid w:val="00CF0D78"/>
    <w:rsid w:val="00CF3614"/>
    <w:rsid w:val="00CF4218"/>
    <w:rsid w:val="00CF60C4"/>
    <w:rsid w:val="00CF7FB3"/>
    <w:rsid w:val="00D01156"/>
    <w:rsid w:val="00D0254C"/>
    <w:rsid w:val="00D038C1"/>
    <w:rsid w:val="00D043C5"/>
    <w:rsid w:val="00D056E9"/>
    <w:rsid w:val="00D07C0E"/>
    <w:rsid w:val="00D137E0"/>
    <w:rsid w:val="00D139A3"/>
    <w:rsid w:val="00D1407C"/>
    <w:rsid w:val="00D14AB5"/>
    <w:rsid w:val="00D14E07"/>
    <w:rsid w:val="00D163E7"/>
    <w:rsid w:val="00D176D3"/>
    <w:rsid w:val="00D20B6B"/>
    <w:rsid w:val="00D212A1"/>
    <w:rsid w:val="00D2182E"/>
    <w:rsid w:val="00D221C4"/>
    <w:rsid w:val="00D244EC"/>
    <w:rsid w:val="00D24516"/>
    <w:rsid w:val="00D25055"/>
    <w:rsid w:val="00D252BC"/>
    <w:rsid w:val="00D25B2F"/>
    <w:rsid w:val="00D2715E"/>
    <w:rsid w:val="00D27543"/>
    <w:rsid w:val="00D333C4"/>
    <w:rsid w:val="00D33B7B"/>
    <w:rsid w:val="00D36385"/>
    <w:rsid w:val="00D364EA"/>
    <w:rsid w:val="00D37065"/>
    <w:rsid w:val="00D41523"/>
    <w:rsid w:val="00D43254"/>
    <w:rsid w:val="00D43578"/>
    <w:rsid w:val="00D4370C"/>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E2"/>
    <w:rsid w:val="00D64582"/>
    <w:rsid w:val="00D65008"/>
    <w:rsid w:val="00D654B8"/>
    <w:rsid w:val="00D65E15"/>
    <w:rsid w:val="00D661B9"/>
    <w:rsid w:val="00D705AC"/>
    <w:rsid w:val="00D726BC"/>
    <w:rsid w:val="00D72E60"/>
    <w:rsid w:val="00D73275"/>
    <w:rsid w:val="00D73C96"/>
    <w:rsid w:val="00D74EB5"/>
    <w:rsid w:val="00D77039"/>
    <w:rsid w:val="00D831E1"/>
    <w:rsid w:val="00D85A94"/>
    <w:rsid w:val="00D85EDA"/>
    <w:rsid w:val="00D86651"/>
    <w:rsid w:val="00D86BDF"/>
    <w:rsid w:val="00D8709D"/>
    <w:rsid w:val="00D9283A"/>
    <w:rsid w:val="00D93FC9"/>
    <w:rsid w:val="00D94CCE"/>
    <w:rsid w:val="00DA00B6"/>
    <w:rsid w:val="00DA22A3"/>
    <w:rsid w:val="00DA2AF9"/>
    <w:rsid w:val="00DA37D0"/>
    <w:rsid w:val="00DA388A"/>
    <w:rsid w:val="00DA3CDA"/>
    <w:rsid w:val="00DA4312"/>
    <w:rsid w:val="00DA459A"/>
    <w:rsid w:val="00DA5DCD"/>
    <w:rsid w:val="00DA69E5"/>
    <w:rsid w:val="00DA6D82"/>
    <w:rsid w:val="00DB1604"/>
    <w:rsid w:val="00DB612D"/>
    <w:rsid w:val="00DB6547"/>
    <w:rsid w:val="00DB792E"/>
    <w:rsid w:val="00DB79CF"/>
    <w:rsid w:val="00DB7B49"/>
    <w:rsid w:val="00DC0188"/>
    <w:rsid w:val="00DC0621"/>
    <w:rsid w:val="00DC31A9"/>
    <w:rsid w:val="00DC39D7"/>
    <w:rsid w:val="00DC41F6"/>
    <w:rsid w:val="00DC49F4"/>
    <w:rsid w:val="00DC5A52"/>
    <w:rsid w:val="00DC6E39"/>
    <w:rsid w:val="00DC7395"/>
    <w:rsid w:val="00DC7A5F"/>
    <w:rsid w:val="00DD2EAE"/>
    <w:rsid w:val="00DD3201"/>
    <w:rsid w:val="00DD4DC8"/>
    <w:rsid w:val="00DD5926"/>
    <w:rsid w:val="00DD79E0"/>
    <w:rsid w:val="00DE1DA6"/>
    <w:rsid w:val="00DE321E"/>
    <w:rsid w:val="00DE33F6"/>
    <w:rsid w:val="00DE444C"/>
    <w:rsid w:val="00DE4F24"/>
    <w:rsid w:val="00DE4F8E"/>
    <w:rsid w:val="00DE5F15"/>
    <w:rsid w:val="00DE738E"/>
    <w:rsid w:val="00DE767F"/>
    <w:rsid w:val="00DE7B4A"/>
    <w:rsid w:val="00DF00A2"/>
    <w:rsid w:val="00DF01B7"/>
    <w:rsid w:val="00DF048F"/>
    <w:rsid w:val="00DF0525"/>
    <w:rsid w:val="00DF17EB"/>
    <w:rsid w:val="00DF1E9B"/>
    <w:rsid w:val="00DF4264"/>
    <w:rsid w:val="00DF45A3"/>
    <w:rsid w:val="00DF74AA"/>
    <w:rsid w:val="00DF753B"/>
    <w:rsid w:val="00E00ABD"/>
    <w:rsid w:val="00E02579"/>
    <w:rsid w:val="00E02680"/>
    <w:rsid w:val="00E03EC2"/>
    <w:rsid w:val="00E040DB"/>
    <w:rsid w:val="00E04682"/>
    <w:rsid w:val="00E057E7"/>
    <w:rsid w:val="00E0585E"/>
    <w:rsid w:val="00E05B61"/>
    <w:rsid w:val="00E07B50"/>
    <w:rsid w:val="00E1086C"/>
    <w:rsid w:val="00E10B6E"/>
    <w:rsid w:val="00E111DF"/>
    <w:rsid w:val="00E11D88"/>
    <w:rsid w:val="00E1320E"/>
    <w:rsid w:val="00E13578"/>
    <w:rsid w:val="00E15FA8"/>
    <w:rsid w:val="00E17CE1"/>
    <w:rsid w:val="00E2068E"/>
    <w:rsid w:val="00E20A9C"/>
    <w:rsid w:val="00E264B3"/>
    <w:rsid w:val="00E26577"/>
    <w:rsid w:val="00E300B3"/>
    <w:rsid w:val="00E30A9F"/>
    <w:rsid w:val="00E3167B"/>
    <w:rsid w:val="00E31721"/>
    <w:rsid w:val="00E34DA5"/>
    <w:rsid w:val="00E3500E"/>
    <w:rsid w:val="00E35FE1"/>
    <w:rsid w:val="00E36587"/>
    <w:rsid w:val="00E36C29"/>
    <w:rsid w:val="00E400BB"/>
    <w:rsid w:val="00E40B9B"/>
    <w:rsid w:val="00E41B27"/>
    <w:rsid w:val="00E428C9"/>
    <w:rsid w:val="00E43BAC"/>
    <w:rsid w:val="00E43CE4"/>
    <w:rsid w:val="00E4424B"/>
    <w:rsid w:val="00E45807"/>
    <w:rsid w:val="00E460CA"/>
    <w:rsid w:val="00E46EF2"/>
    <w:rsid w:val="00E511D0"/>
    <w:rsid w:val="00E528E6"/>
    <w:rsid w:val="00E52A8B"/>
    <w:rsid w:val="00E53F17"/>
    <w:rsid w:val="00E55207"/>
    <w:rsid w:val="00E56328"/>
    <w:rsid w:val="00E56B4C"/>
    <w:rsid w:val="00E61510"/>
    <w:rsid w:val="00E621AB"/>
    <w:rsid w:val="00E62CB1"/>
    <w:rsid w:val="00E63416"/>
    <w:rsid w:val="00E63D8E"/>
    <w:rsid w:val="00E64145"/>
    <w:rsid w:val="00E64B26"/>
    <w:rsid w:val="00E652CF"/>
    <w:rsid w:val="00E65841"/>
    <w:rsid w:val="00E66653"/>
    <w:rsid w:val="00E666B6"/>
    <w:rsid w:val="00E71D9F"/>
    <w:rsid w:val="00E7278D"/>
    <w:rsid w:val="00E734D2"/>
    <w:rsid w:val="00E75691"/>
    <w:rsid w:val="00E80CDC"/>
    <w:rsid w:val="00E8380B"/>
    <w:rsid w:val="00E83F85"/>
    <w:rsid w:val="00E84B67"/>
    <w:rsid w:val="00E84BCC"/>
    <w:rsid w:val="00E84F2F"/>
    <w:rsid w:val="00E8508C"/>
    <w:rsid w:val="00E85E62"/>
    <w:rsid w:val="00E86435"/>
    <w:rsid w:val="00E86DE3"/>
    <w:rsid w:val="00E87BB0"/>
    <w:rsid w:val="00E903C5"/>
    <w:rsid w:val="00E9046D"/>
    <w:rsid w:val="00E92A7F"/>
    <w:rsid w:val="00E96B42"/>
    <w:rsid w:val="00E97398"/>
    <w:rsid w:val="00EA130D"/>
    <w:rsid w:val="00EA1ECC"/>
    <w:rsid w:val="00EA2264"/>
    <w:rsid w:val="00EA23A1"/>
    <w:rsid w:val="00EA2F00"/>
    <w:rsid w:val="00EA4189"/>
    <w:rsid w:val="00EA53A3"/>
    <w:rsid w:val="00EA6F2E"/>
    <w:rsid w:val="00EB217F"/>
    <w:rsid w:val="00EB2F22"/>
    <w:rsid w:val="00EB3356"/>
    <w:rsid w:val="00EB3E17"/>
    <w:rsid w:val="00EB71D0"/>
    <w:rsid w:val="00EB796D"/>
    <w:rsid w:val="00EC023F"/>
    <w:rsid w:val="00EC0650"/>
    <w:rsid w:val="00EC0804"/>
    <w:rsid w:val="00EC0974"/>
    <w:rsid w:val="00EC1205"/>
    <w:rsid w:val="00EC1299"/>
    <w:rsid w:val="00EC5595"/>
    <w:rsid w:val="00EC62AE"/>
    <w:rsid w:val="00EC64AE"/>
    <w:rsid w:val="00EC660C"/>
    <w:rsid w:val="00ED04F9"/>
    <w:rsid w:val="00ED0AD1"/>
    <w:rsid w:val="00ED0CAF"/>
    <w:rsid w:val="00ED1651"/>
    <w:rsid w:val="00ED4740"/>
    <w:rsid w:val="00ED61D3"/>
    <w:rsid w:val="00ED6AEA"/>
    <w:rsid w:val="00ED7961"/>
    <w:rsid w:val="00ED7B9F"/>
    <w:rsid w:val="00EE002D"/>
    <w:rsid w:val="00EE0953"/>
    <w:rsid w:val="00EE3BD9"/>
    <w:rsid w:val="00EE4547"/>
    <w:rsid w:val="00EE6248"/>
    <w:rsid w:val="00EE67BC"/>
    <w:rsid w:val="00EE6D37"/>
    <w:rsid w:val="00EE7BFF"/>
    <w:rsid w:val="00EF00C5"/>
    <w:rsid w:val="00EF1382"/>
    <w:rsid w:val="00EF1F99"/>
    <w:rsid w:val="00EF2102"/>
    <w:rsid w:val="00EF5572"/>
    <w:rsid w:val="00EF5ABA"/>
    <w:rsid w:val="00EF6C72"/>
    <w:rsid w:val="00EF72E9"/>
    <w:rsid w:val="00EF7397"/>
    <w:rsid w:val="00EF7804"/>
    <w:rsid w:val="00F0001E"/>
    <w:rsid w:val="00F01043"/>
    <w:rsid w:val="00F04AA1"/>
    <w:rsid w:val="00F05570"/>
    <w:rsid w:val="00F05B16"/>
    <w:rsid w:val="00F06CB4"/>
    <w:rsid w:val="00F06F10"/>
    <w:rsid w:val="00F07AE1"/>
    <w:rsid w:val="00F10487"/>
    <w:rsid w:val="00F11AFD"/>
    <w:rsid w:val="00F11DC2"/>
    <w:rsid w:val="00F12FAF"/>
    <w:rsid w:val="00F1399D"/>
    <w:rsid w:val="00F13C85"/>
    <w:rsid w:val="00F140E5"/>
    <w:rsid w:val="00F151BC"/>
    <w:rsid w:val="00F15B22"/>
    <w:rsid w:val="00F15ED7"/>
    <w:rsid w:val="00F15F87"/>
    <w:rsid w:val="00F15FC2"/>
    <w:rsid w:val="00F162DE"/>
    <w:rsid w:val="00F169D6"/>
    <w:rsid w:val="00F17149"/>
    <w:rsid w:val="00F177CB"/>
    <w:rsid w:val="00F23721"/>
    <w:rsid w:val="00F24455"/>
    <w:rsid w:val="00F251BE"/>
    <w:rsid w:val="00F2535E"/>
    <w:rsid w:val="00F26E2A"/>
    <w:rsid w:val="00F27E30"/>
    <w:rsid w:val="00F303B8"/>
    <w:rsid w:val="00F305B5"/>
    <w:rsid w:val="00F30FB0"/>
    <w:rsid w:val="00F3203B"/>
    <w:rsid w:val="00F35D86"/>
    <w:rsid w:val="00F36135"/>
    <w:rsid w:val="00F37019"/>
    <w:rsid w:val="00F3720D"/>
    <w:rsid w:val="00F37973"/>
    <w:rsid w:val="00F402BB"/>
    <w:rsid w:val="00F406F4"/>
    <w:rsid w:val="00F41816"/>
    <w:rsid w:val="00F439D5"/>
    <w:rsid w:val="00F44B8D"/>
    <w:rsid w:val="00F450A5"/>
    <w:rsid w:val="00F45900"/>
    <w:rsid w:val="00F4598B"/>
    <w:rsid w:val="00F45D22"/>
    <w:rsid w:val="00F479C2"/>
    <w:rsid w:val="00F5150D"/>
    <w:rsid w:val="00F528E3"/>
    <w:rsid w:val="00F53800"/>
    <w:rsid w:val="00F53B41"/>
    <w:rsid w:val="00F55A8F"/>
    <w:rsid w:val="00F5681E"/>
    <w:rsid w:val="00F60B77"/>
    <w:rsid w:val="00F614BB"/>
    <w:rsid w:val="00F65829"/>
    <w:rsid w:val="00F65B5E"/>
    <w:rsid w:val="00F66946"/>
    <w:rsid w:val="00F66BBB"/>
    <w:rsid w:val="00F675D9"/>
    <w:rsid w:val="00F71363"/>
    <w:rsid w:val="00F718F1"/>
    <w:rsid w:val="00F72602"/>
    <w:rsid w:val="00F72F96"/>
    <w:rsid w:val="00F73DBC"/>
    <w:rsid w:val="00F743E1"/>
    <w:rsid w:val="00F7554B"/>
    <w:rsid w:val="00F800A5"/>
    <w:rsid w:val="00F80A1C"/>
    <w:rsid w:val="00F80DF9"/>
    <w:rsid w:val="00F82DA0"/>
    <w:rsid w:val="00F847C1"/>
    <w:rsid w:val="00F85E47"/>
    <w:rsid w:val="00F8635E"/>
    <w:rsid w:val="00F86711"/>
    <w:rsid w:val="00F8759F"/>
    <w:rsid w:val="00F87A3B"/>
    <w:rsid w:val="00F90B44"/>
    <w:rsid w:val="00F91A42"/>
    <w:rsid w:val="00F91A81"/>
    <w:rsid w:val="00F93B75"/>
    <w:rsid w:val="00F94658"/>
    <w:rsid w:val="00F94DD4"/>
    <w:rsid w:val="00F9554F"/>
    <w:rsid w:val="00F97976"/>
    <w:rsid w:val="00F97CC4"/>
    <w:rsid w:val="00FA05FF"/>
    <w:rsid w:val="00FA084A"/>
    <w:rsid w:val="00FA0A5E"/>
    <w:rsid w:val="00FA4F09"/>
    <w:rsid w:val="00FA6AAA"/>
    <w:rsid w:val="00FA6E71"/>
    <w:rsid w:val="00FB108E"/>
    <w:rsid w:val="00FB1EEE"/>
    <w:rsid w:val="00FB2FA8"/>
    <w:rsid w:val="00FB3DD7"/>
    <w:rsid w:val="00FB411D"/>
    <w:rsid w:val="00FB70B7"/>
    <w:rsid w:val="00FB7EFD"/>
    <w:rsid w:val="00FC2944"/>
    <w:rsid w:val="00FC33CF"/>
    <w:rsid w:val="00FC52D6"/>
    <w:rsid w:val="00FC640B"/>
    <w:rsid w:val="00FC7873"/>
    <w:rsid w:val="00FC7D1E"/>
    <w:rsid w:val="00FD0E5C"/>
    <w:rsid w:val="00FD1F1C"/>
    <w:rsid w:val="00FD20A5"/>
    <w:rsid w:val="00FD24AC"/>
    <w:rsid w:val="00FD35D3"/>
    <w:rsid w:val="00FD4533"/>
    <w:rsid w:val="00FD458B"/>
    <w:rsid w:val="00FD72C3"/>
    <w:rsid w:val="00FD7609"/>
    <w:rsid w:val="00FE022C"/>
    <w:rsid w:val="00FE025F"/>
    <w:rsid w:val="00FE0451"/>
    <w:rsid w:val="00FE0475"/>
    <w:rsid w:val="00FE112B"/>
    <w:rsid w:val="00FE1F83"/>
    <w:rsid w:val="00FE236B"/>
    <w:rsid w:val="00FE2A99"/>
    <w:rsid w:val="00FE2ABF"/>
    <w:rsid w:val="00FE3226"/>
    <w:rsid w:val="00FE3470"/>
    <w:rsid w:val="00FE4F8C"/>
    <w:rsid w:val="00FE4FBF"/>
    <w:rsid w:val="00FE63BD"/>
    <w:rsid w:val="00FE6D3A"/>
    <w:rsid w:val="00FF4104"/>
    <w:rsid w:val="00FF4413"/>
    <w:rsid w:val="00FF4B5B"/>
    <w:rsid w:val="00FF5269"/>
    <w:rsid w:val="00FF558A"/>
    <w:rsid w:val="00FF6366"/>
    <w:rsid w:val="00FF6B7F"/>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80AA61F"/>
  <w15:docId w15:val="{647BE734-0BAC-4147-9FF2-4A9807E0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1E"/>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3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Accentuationlgre">
    <w:name w:val="Subtle Emphasis"/>
    <w:basedOn w:val="Policepardfaut"/>
    <w:uiPriority w:val="19"/>
    <w:qFormat/>
    <w:rsid w:val="006C2E3B"/>
    <w:rPr>
      <w:i/>
      <w:iCs/>
      <w:color w:val="808080" w:themeColor="text1" w:themeTint="7F"/>
    </w:rPr>
  </w:style>
  <w:style w:type="paragraph" w:styleId="Corpsdetexte">
    <w:name w:val="Body Text"/>
    <w:basedOn w:val="Normal"/>
    <w:link w:val="CorpsdetexteCar"/>
    <w:uiPriority w:val="99"/>
    <w:unhideWhenUsed/>
    <w:rsid w:val="00E71D9F"/>
    <w:pPr>
      <w:spacing w:after="120"/>
    </w:pPr>
  </w:style>
  <w:style w:type="character" w:customStyle="1" w:styleId="CorpsdetexteCar">
    <w:name w:val="Corps de texte Car"/>
    <w:basedOn w:val="Policepardfaut"/>
    <w:link w:val="Corpsdetexte"/>
    <w:uiPriority w:val="99"/>
    <w:rsid w:val="00E71D9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940525758">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1932816220">
      <w:bodyDiv w:val="1"/>
      <w:marLeft w:val="0"/>
      <w:marRight w:val="0"/>
      <w:marTop w:val="0"/>
      <w:marBottom w:val="0"/>
      <w:divBdr>
        <w:top w:val="none" w:sz="0" w:space="0" w:color="auto"/>
        <w:left w:val="none" w:sz="0" w:space="0" w:color="auto"/>
        <w:bottom w:val="none" w:sz="0" w:space="0" w:color="auto"/>
        <w:right w:val="none" w:sz="0" w:space="0" w:color="auto"/>
      </w:divBdr>
    </w:div>
    <w:div w:id="1974142080">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031C1-F033-443B-B0DF-9439C759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8</Pages>
  <Words>2214</Words>
  <Characters>12183</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 Mathot</cp:lastModifiedBy>
  <cp:revision>80</cp:revision>
  <cp:lastPrinted>2012-11-06T06:41:00Z</cp:lastPrinted>
  <dcterms:created xsi:type="dcterms:W3CDTF">2024-04-05T18:55:00Z</dcterms:created>
  <dcterms:modified xsi:type="dcterms:W3CDTF">2024-05-20T17:37:00Z</dcterms:modified>
</cp:coreProperties>
</file>