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A364" w14:textId="31A539BC" w:rsidR="000B7079" w:rsidRDefault="000B7079" w:rsidP="000B7079">
      <w:pPr>
        <w:pStyle w:val="En-tte"/>
        <w:tabs>
          <w:tab w:val="left" w:pos="708"/>
        </w:tabs>
        <w:jc w:val="center"/>
        <w:rPr>
          <w:rStyle w:val="Accentuation"/>
          <w:rFonts w:ascii="Bookman Old Style" w:hAnsi="Bookman Old Style"/>
          <w:i w:val="0"/>
        </w:rPr>
      </w:pPr>
    </w:p>
    <w:p w14:paraId="2AA4A675" w14:textId="77777777" w:rsidR="00461692" w:rsidRDefault="00461692" w:rsidP="000B7079">
      <w:pPr>
        <w:pStyle w:val="En-tte"/>
        <w:tabs>
          <w:tab w:val="left" w:pos="708"/>
        </w:tabs>
        <w:jc w:val="center"/>
        <w:rPr>
          <w:rStyle w:val="Accentuation"/>
          <w:rFonts w:ascii="Bookman Old Style" w:hAnsi="Bookman Old Style"/>
          <w:i w:val="0"/>
        </w:rPr>
      </w:pPr>
    </w:p>
    <w:p w14:paraId="045E0C1F" w14:textId="77777777"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14:paraId="6E7D94A3" w14:textId="77777777" w:rsidTr="000F4C8D">
        <w:trPr>
          <w:trHeight w:val="997"/>
        </w:trPr>
        <w:tc>
          <w:tcPr>
            <w:tcW w:w="1951" w:type="dxa"/>
            <w:hideMark/>
          </w:tcPr>
          <w:p w14:paraId="2703BE1B"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14:anchorId="648D3101" wp14:editId="179DDD04">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14:anchorId="1E349A47" wp14:editId="630F55A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55A0D82A"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14:paraId="1691B29B" w14:textId="77777777" w:rsidR="000B7079" w:rsidRPr="009A7A98" w:rsidRDefault="000B7079" w:rsidP="000F4C8D">
            <w:pPr>
              <w:jc w:val="center"/>
              <w:rPr>
                <w:rStyle w:val="Accentuation"/>
                <w:rFonts w:ascii="Bookman Old Style" w:hAnsi="Bookman Old Style"/>
                <w:i w:val="0"/>
              </w:rPr>
            </w:pPr>
          </w:p>
        </w:tc>
      </w:tr>
      <w:tr w:rsidR="000B7079" w:rsidRPr="00F35701" w14:paraId="6EE43DED" w14:textId="77777777" w:rsidTr="000F4C8D">
        <w:trPr>
          <w:trHeight w:val="1414"/>
        </w:trPr>
        <w:tc>
          <w:tcPr>
            <w:tcW w:w="3794" w:type="dxa"/>
            <w:gridSpan w:val="2"/>
          </w:tcPr>
          <w:p w14:paraId="62BC111F" w14:textId="77777777"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63E9BF48" w14:textId="77777777"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14:paraId="195C1203" w14:textId="77777777" w:rsidR="000B7079" w:rsidRPr="00E44DFD" w:rsidRDefault="000B7079" w:rsidP="000F4C8D">
            <w:pPr>
              <w:rPr>
                <w:rStyle w:val="Accentuation"/>
                <w:rFonts w:ascii="Bookman Old Style" w:hAnsi="Bookman Old Style"/>
                <w:i w:val="0"/>
                <w:sz w:val="22"/>
                <w:szCs w:val="22"/>
              </w:rPr>
            </w:pPr>
          </w:p>
        </w:tc>
        <w:tc>
          <w:tcPr>
            <w:tcW w:w="1451" w:type="dxa"/>
          </w:tcPr>
          <w:p w14:paraId="7C2BC34B" w14:textId="77777777" w:rsidR="000B7079" w:rsidRPr="00E44DFD" w:rsidRDefault="000B7079" w:rsidP="000F4C8D">
            <w:pPr>
              <w:rPr>
                <w:rStyle w:val="Accentuation"/>
                <w:rFonts w:ascii="Bookman Old Style" w:hAnsi="Bookman Old Style"/>
                <w:i w:val="0"/>
                <w:sz w:val="22"/>
                <w:szCs w:val="22"/>
              </w:rPr>
            </w:pPr>
          </w:p>
        </w:tc>
        <w:tc>
          <w:tcPr>
            <w:tcW w:w="4077" w:type="dxa"/>
            <w:gridSpan w:val="2"/>
          </w:tcPr>
          <w:p w14:paraId="35F01C04" w14:textId="77777777"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576FA463"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14:paraId="7102491F"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7FBC1E52" w14:textId="77777777" w:rsidR="000B7079" w:rsidRPr="00E44DFD" w:rsidRDefault="000B7079" w:rsidP="000F4C8D">
            <w:pPr>
              <w:jc w:val="right"/>
              <w:rPr>
                <w:rStyle w:val="Accentuation"/>
                <w:rFonts w:ascii="Bookman Old Style" w:hAnsi="Bookman Old Style"/>
                <w:i w:val="0"/>
                <w:sz w:val="22"/>
                <w:szCs w:val="22"/>
                <w:lang w:val="en-US"/>
              </w:rPr>
            </w:pPr>
            <w:proofErr w:type="gramStart"/>
            <w:r w:rsidRPr="00E44DFD">
              <w:rPr>
                <w:rStyle w:val="Accentuation"/>
                <w:rFonts w:ascii="Bookman Old Style" w:hAnsi="Bookman Old Style"/>
                <w:sz w:val="22"/>
                <w:szCs w:val="22"/>
                <w:lang w:val="en-US"/>
              </w:rPr>
              <w:t>Web :</w:t>
            </w:r>
            <w:proofErr w:type="gramEnd"/>
            <w:r w:rsidRPr="00E44DFD">
              <w:rPr>
                <w:rStyle w:val="Accentuation"/>
                <w:rFonts w:ascii="Bookman Old Style" w:hAnsi="Bookman Old Style"/>
                <w:sz w:val="22"/>
                <w:szCs w:val="22"/>
                <w:lang w:val="en-US"/>
              </w:rPr>
              <w:t xml:space="preserve"> www.conservation-justice.org</w:t>
            </w:r>
          </w:p>
        </w:tc>
      </w:tr>
    </w:tbl>
    <w:p w14:paraId="45289CF7" w14:textId="77777777" w:rsidR="000B7079" w:rsidRPr="00782EA3" w:rsidRDefault="000B7079" w:rsidP="00733E47">
      <w:pPr>
        <w:pStyle w:val="En-tte"/>
        <w:tabs>
          <w:tab w:val="left" w:pos="708"/>
        </w:tabs>
        <w:rPr>
          <w:rStyle w:val="Accentuation"/>
          <w:rFonts w:ascii="Bookman Old Style" w:hAnsi="Bookman Old Style"/>
          <w:i w:val="0"/>
          <w:lang w:val="en-US"/>
        </w:rPr>
      </w:pPr>
    </w:p>
    <w:p w14:paraId="421A90EA" w14:textId="77777777"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14:paraId="10362B0A" w14:textId="77777777" w:rsidR="000B7079" w:rsidRPr="00782EA3" w:rsidRDefault="000B7079" w:rsidP="000B7079">
      <w:pPr>
        <w:pStyle w:val="En-tte"/>
        <w:tabs>
          <w:tab w:val="left" w:pos="708"/>
        </w:tabs>
        <w:rPr>
          <w:rStyle w:val="Accentuation"/>
          <w:rFonts w:ascii="Bookman Old Style" w:hAnsi="Bookman Old Style"/>
          <w:i w:val="0"/>
          <w:sz w:val="22"/>
          <w:szCs w:val="22"/>
          <w:lang w:val="en-US"/>
        </w:rPr>
      </w:pPr>
    </w:p>
    <w:p w14:paraId="091DE3CC" w14:textId="77777777" w:rsidR="000B7079" w:rsidRPr="00294D9F" w:rsidRDefault="000B7079" w:rsidP="000B7079">
      <w:pPr>
        <w:pStyle w:val="En-tte"/>
        <w:tabs>
          <w:tab w:val="left" w:pos="708"/>
        </w:tabs>
        <w:jc w:val="center"/>
        <w:rPr>
          <w:rStyle w:val="Accentuation"/>
          <w:rFonts w:ascii="Arial" w:hAnsi="Arial" w:cs="Arial"/>
          <w:i w:val="0"/>
        </w:rPr>
      </w:pPr>
      <w:r w:rsidRPr="00294D9F">
        <w:rPr>
          <w:rStyle w:val="Accentuation"/>
          <w:rFonts w:ascii="Arial" w:hAnsi="Arial" w:cs="Arial"/>
        </w:rPr>
        <w:t>SOMMAIRE</w:t>
      </w:r>
    </w:p>
    <w:p w14:paraId="5AB8AF52" w14:textId="77777777" w:rsidR="000B7079" w:rsidRPr="00294D9F" w:rsidRDefault="000B7079" w:rsidP="000B7079">
      <w:pPr>
        <w:pStyle w:val="En-tte"/>
        <w:tabs>
          <w:tab w:val="left" w:pos="708"/>
        </w:tabs>
        <w:jc w:val="center"/>
        <w:rPr>
          <w:rStyle w:val="Accentuation"/>
          <w:rFonts w:ascii="Arial" w:hAnsi="Arial" w:cs="Arial"/>
          <w:i w:val="0"/>
        </w:rPr>
      </w:pPr>
    </w:p>
    <w:p w14:paraId="7A2ACF0D" w14:textId="77777777" w:rsidR="000B7079" w:rsidRPr="00294D9F" w:rsidRDefault="000B7079" w:rsidP="000B7079">
      <w:pPr>
        <w:pStyle w:val="En-tte"/>
        <w:tabs>
          <w:tab w:val="left" w:pos="708"/>
        </w:tabs>
        <w:jc w:val="center"/>
        <w:rPr>
          <w:rStyle w:val="Accentuation"/>
          <w:rFonts w:ascii="Arial" w:hAnsi="Arial" w:cs="Arial"/>
          <w:i w:val="0"/>
        </w:rPr>
      </w:pPr>
    </w:p>
    <w:sdt>
      <w:sdtPr>
        <w:rPr>
          <w:rFonts w:ascii="Times New Roman" w:eastAsia="Times New Roman" w:hAnsi="Times New Roman" w:cs="Times New Roman"/>
          <w:i/>
          <w:iCs/>
          <w:color w:val="auto"/>
          <w:sz w:val="24"/>
          <w:szCs w:val="24"/>
          <w:lang w:val="fr-FR"/>
        </w:rPr>
        <w:id w:val="452756397"/>
        <w:docPartObj>
          <w:docPartGallery w:val="Table of Contents"/>
          <w:docPartUnique/>
        </w:docPartObj>
      </w:sdtPr>
      <w:sdtEndPr>
        <w:rPr>
          <w:b/>
          <w:bCs/>
        </w:rPr>
      </w:sdtEndPr>
      <w:sdtContent>
        <w:p w14:paraId="2EE6FF97" w14:textId="7310720B" w:rsidR="009605CF" w:rsidRDefault="009605CF">
          <w:pPr>
            <w:pStyle w:val="En-ttedetabledesmatires"/>
          </w:pPr>
        </w:p>
        <w:p w14:paraId="3136FCFF" w14:textId="1D34683A" w:rsidR="009605CF" w:rsidRDefault="009605CF">
          <w:pPr>
            <w:pStyle w:val="TM1"/>
            <w:rPr>
              <w:rFonts w:asciiTheme="minorHAnsi" w:eastAsiaTheme="minorEastAsia" w:hAnsiTheme="minorHAnsi" w:cstheme="minorBidi"/>
              <w:kern w:val="2"/>
              <w:sz w:val="22"/>
              <w:szCs w:val="22"/>
              <w:lang w:bidi="ar-SA"/>
              <w14:ligatures w14:val="standardContextual"/>
            </w:rPr>
          </w:pPr>
          <w:r>
            <w:fldChar w:fldCharType="begin"/>
          </w:r>
          <w:r>
            <w:instrText xml:space="preserve"> TOC \o "1-3" \h \z \u </w:instrText>
          </w:r>
          <w:r>
            <w:fldChar w:fldCharType="separate"/>
          </w:r>
          <w:hyperlink w:anchor="_Toc163567682" w:history="1">
            <w:r w:rsidRPr="006A713A">
              <w:rPr>
                <w:rStyle w:val="Lienhypertexte"/>
                <w:rFonts w:ascii="Arial" w:hAnsi="Arial"/>
                <w:iCs/>
              </w:rPr>
              <w:t>1</w:t>
            </w:r>
            <w:r>
              <w:rPr>
                <w:rFonts w:asciiTheme="minorHAnsi" w:eastAsiaTheme="minorEastAsia" w:hAnsiTheme="minorHAnsi" w:cstheme="minorBidi"/>
                <w:kern w:val="2"/>
                <w:sz w:val="22"/>
                <w:szCs w:val="22"/>
                <w:lang w:bidi="ar-SA"/>
                <w14:ligatures w14:val="standardContextual"/>
              </w:rPr>
              <w:tab/>
            </w:r>
            <w:r w:rsidRPr="006A713A">
              <w:rPr>
                <w:rStyle w:val="Lienhypertexte"/>
                <w:rFonts w:ascii="Arial" w:hAnsi="Arial" w:cs="Arial"/>
                <w:i/>
                <w:iCs/>
              </w:rPr>
              <w:t>Points principaux</w:t>
            </w:r>
            <w:r>
              <w:rPr>
                <w:webHidden/>
              </w:rPr>
              <w:tab/>
            </w:r>
            <w:r>
              <w:rPr>
                <w:webHidden/>
              </w:rPr>
              <w:fldChar w:fldCharType="begin"/>
            </w:r>
            <w:r>
              <w:rPr>
                <w:webHidden/>
              </w:rPr>
              <w:instrText xml:space="preserve"> PAGEREF _Toc163567682 \h </w:instrText>
            </w:r>
            <w:r>
              <w:rPr>
                <w:webHidden/>
              </w:rPr>
            </w:r>
            <w:r>
              <w:rPr>
                <w:webHidden/>
              </w:rPr>
              <w:fldChar w:fldCharType="separate"/>
            </w:r>
            <w:r w:rsidR="002C66DD">
              <w:rPr>
                <w:webHidden/>
              </w:rPr>
              <w:t>2</w:t>
            </w:r>
            <w:r>
              <w:rPr>
                <w:webHidden/>
              </w:rPr>
              <w:fldChar w:fldCharType="end"/>
            </w:r>
          </w:hyperlink>
        </w:p>
        <w:p w14:paraId="25948B18" w14:textId="5A361448" w:rsidR="009605CF" w:rsidRDefault="004C77F4">
          <w:pPr>
            <w:pStyle w:val="TM1"/>
            <w:rPr>
              <w:rFonts w:asciiTheme="minorHAnsi" w:eastAsiaTheme="minorEastAsia" w:hAnsiTheme="minorHAnsi" w:cstheme="minorBidi"/>
              <w:kern w:val="2"/>
              <w:sz w:val="22"/>
              <w:szCs w:val="22"/>
              <w:lang w:bidi="ar-SA"/>
              <w14:ligatures w14:val="standardContextual"/>
            </w:rPr>
          </w:pPr>
          <w:hyperlink w:anchor="_Toc163567683" w:history="1">
            <w:r w:rsidR="009605CF" w:rsidRPr="006A713A">
              <w:rPr>
                <w:rStyle w:val="Lienhypertexte"/>
                <w:rFonts w:ascii="Arial" w:hAnsi="Arial"/>
                <w:iCs/>
              </w:rPr>
              <w:t>2</w:t>
            </w:r>
            <w:r w:rsidR="009605CF">
              <w:rPr>
                <w:rFonts w:asciiTheme="minorHAnsi" w:eastAsiaTheme="minorEastAsia" w:hAnsiTheme="minorHAnsi" w:cstheme="minorBidi"/>
                <w:kern w:val="2"/>
                <w:sz w:val="22"/>
                <w:szCs w:val="22"/>
                <w:lang w:bidi="ar-SA"/>
                <w14:ligatures w14:val="standardContextual"/>
              </w:rPr>
              <w:tab/>
            </w:r>
            <w:r w:rsidR="009605CF" w:rsidRPr="006A713A">
              <w:rPr>
                <w:rStyle w:val="Lienhypertexte"/>
                <w:rFonts w:ascii="Arial" w:hAnsi="Arial" w:cs="Arial"/>
                <w:i/>
                <w:iCs/>
              </w:rPr>
              <w:t>Investigations</w:t>
            </w:r>
            <w:r w:rsidR="009605CF">
              <w:rPr>
                <w:webHidden/>
              </w:rPr>
              <w:tab/>
            </w:r>
            <w:r w:rsidR="009605CF">
              <w:rPr>
                <w:webHidden/>
              </w:rPr>
              <w:fldChar w:fldCharType="begin"/>
            </w:r>
            <w:r w:rsidR="009605CF">
              <w:rPr>
                <w:webHidden/>
              </w:rPr>
              <w:instrText xml:space="preserve"> PAGEREF _Toc163567683 \h </w:instrText>
            </w:r>
            <w:r w:rsidR="009605CF">
              <w:rPr>
                <w:webHidden/>
              </w:rPr>
            </w:r>
            <w:r w:rsidR="009605CF">
              <w:rPr>
                <w:webHidden/>
              </w:rPr>
              <w:fldChar w:fldCharType="separate"/>
            </w:r>
            <w:r w:rsidR="002C66DD">
              <w:rPr>
                <w:webHidden/>
              </w:rPr>
              <w:t>2</w:t>
            </w:r>
            <w:r w:rsidR="009605CF">
              <w:rPr>
                <w:webHidden/>
              </w:rPr>
              <w:fldChar w:fldCharType="end"/>
            </w:r>
          </w:hyperlink>
        </w:p>
        <w:p w14:paraId="4EA8E3FF" w14:textId="259ECBFF" w:rsidR="009605CF" w:rsidRDefault="004C77F4">
          <w:pPr>
            <w:pStyle w:val="TM1"/>
            <w:rPr>
              <w:rFonts w:asciiTheme="minorHAnsi" w:eastAsiaTheme="minorEastAsia" w:hAnsiTheme="minorHAnsi" w:cstheme="minorBidi"/>
              <w:kern w:val="2"/>
              <w:sz w:val="22"/>
              <w:szCs w:val="22"/>
              <w:lang w:bidi="ar-SA"/>
              <w14:ligatures w14:val="standardContextual"/>
            </w:rPr>
          </w:pPr>
          <w:hyperlink w:anchor="_Toc163567684" w:history="1">
            <w:r w:rsidR="009605CF" w:rsidRPr="006A713A">
              <w:rPr>
                <w:rStyle w:val="Lienhypertexte"/>
                <w:rFonts w:ascii="Arial" w:hAnsi="Arial"/>
                <w:iCs/>
              </w:rPr>
              <w:t>3</w:t>
            </w:r>
            <w:r w:rsidR="009605CF">
              <w:rPr>
                <w:rFonts w:asciiTheme="minorHAnsi" w:eastAsiaTheme="minorEastAsia" w:hAnsiTheme="minorHAnsi" w:cstheme="minorBidi"/>
                <w:kern w:val="2"/>
                <w:sz w:val="22"/>
                <w:szCs w:val="22"/>
                <w:lang w:bidi="ar-SA"/>
                <w14:ligatures w14:val="standardContextual"/>
              </w:rPr>
              <w:tab/>
            </w:r>
            <w:r w:rsidR="009605CF" w:rsidRPr="006A713A">
              <w:rPr>
                <w:rStyle w:val="Lienhypertexte"/>
                <w:rFonts w:ascii="Arial" w:hAnsi="Arial" w:cs="Arial"/>
                <w:i/>
                <w:iCs/>
              </w:rPr>
              <w:t>Opérations</w:t>
            </w:r>
            <w:r w:rsidR="009605CF">
              <w:rPr>
                <w:webHidden/>
              </w:rPr>
              <w:tab/>
            </w:r>
            <w:r w:rsidR="009605CF">
              <w:rPr>
                <w:webHidden/>
              </w:rPr>
              <w:fldChar w:fldCharType="begin"/>
            </w:r>
            <w:r w:rsidR="009605CF">
              <w:rPr>
                <w:webHidden/>
              </w:rPr>
              <w:instrText xml:space="preserve"> PAGEREF _Toc163567684 \h </w:instrText>
            </w:r>
            <w:r w:rsidR="009605CF">
              <w:rPr>
                <w:webHidden/>
              </w:rPr>
            </w:r>
            <w:r w:rsidR="009605CF">
              <w:rPr>
                <w:webHidden/>
              </w:rPr>
              <w:fldChar w:fldCharType="separate"/>
            </w:r>
            <w:r w:rsidR="002C66DD">
              <w:rPr>
                <w:webHidden/>
              </w:rPr>
              <w:t>2</w:t>
            </w:r>
            <w:r w:rsidR="009605CF">
              <w:rPr>
                <w:webHidden/>
              </w:rPr>
              <w:fldChar w:fldCharType="end"/>
            </w:r>
          </w:hyperlink>
        </w:p>
        <w:p w14:paraId="403F8408" w14:textId="47C13939" w:rsidR="009605CF" w:rsidRDefault="004C77F4">
          <w:pPr>
            <w:pStyle w:val="TM1"/>
            <w:rPr>
              <w:rFonts w:asciiTheme="minorHAnsi" w:eastAsiaTheme="minorEastAsia" w:hAnsiTheme="minorHAnsi" w:cstheme="minorBidi"/>
              <w:kern w:val="2"/>
              <w:sz w:val="22"/>
              <w:szCs w:val="22"/>
              <w:lang w:bidi="ar-SA"/>
              <w14:ligatures w14:val="standardContextual"/>
            </w:rPr>
          </w:pPr>
          <w:hyperlink w:anchor="_Toc163567685" w:history="1">
            <w:r w:rsidR="009605CF" w:rsidRPr="006A713A">
              <w:rPr>
                <w:rStyle w:val="Lienhypertexte"/>
                <w:rFonts w:ascii="Arial" w:hAnsi="Arial"/>
                <w:i/>
              </w:rPr>
              <w:t>4</w:t>
            </w:r>
            <w:r w:rsidR="009605CF">
              <w:rPr>
                <w:rFonts w:asciiTheme="minorHAnsi" w:eastAsiaTheme="minorEastAsia" w:hAnsiTheme="minorHAnsi" w:cstheme="minorBidi"/>
                <w:kern w:val="2"/>
                <w:sz w:val="22"/>
                <w:szCs w:val="22"/>
                <w:lang w:bidi="ar-SA"/>
                <w14:ligatures w14:val="standardContextual"/>
              </w:rPr>
              <w:tab/>
            </w:r>
            <w:r w:rsidR="009605CF" w:rsidRPr="006A713A">
              <w:rPr>
                <w:rStyle w:val="Lienhypertexte"/>
                <w:rFonts w:ascii="Arial" w:hAnsi="Arial" w:cs="Arial"/>
                <w:i/>
              </w:rPr>
              <w:t>Département juridique</w:t>
            </w:r>
            <w:r w:rsidR="009605CF">
              <w:rPr>
                <w:webHidden/>
              </w:rPr>
              <w:tab/>
            </w:r>
            <w:r w:rsidR="009605CF">
              <w:rPr>
                <w:webHidden/>
              </w:rPr>
              <w:fldChar w:fldCharType="begin"/>
            </w:r>
            <w:r w:rsidR="009605CF">
              <w:rPr>
                <w:webHidden/>
              </w:rPr>
              <w:instrText xml:space="preserve"> PAGEREF _Toc163567685 \h </w:instrText>
            </w:r>
            <w:r w:rsidR="009605CF">
              <w:rPr>
                <w:webHidden/>
              </w:rPr>
            </w:r>
            <w:r w:rsidR="009605CF">
              <w:rPr>
                <w:webHidden/>
              </w:rPr>
              <w:fldChar w:fldCharType="separate"/>
            </w:r>
            <w:r w:rsidR="002C66DD">
              <w:rPr>
                <w:webHidden/>
              </w:rPr>
              <w:t>3</w:t>
            </w:r>
            <w:r w:rsidR="009605CF">
              <w:rPr>
                <w:webHidden/>
              </w:rPr>
              <w:fldChar w:fldCharType="end"/>
            </w:r>
          </w:hyperlink>
        </w:p>
        <w:p w14:paraId="5FB8EAF1" w14:textId="21F773A4" w:rsidR="009605CF" w:rsidRDefault="004C77F4">
          <w:pPr>
            <w:pStyle w:val="TM1"/>
            <w:rPr>
              <w:rFonts w:asciiTheme="minorHAnsi" w:eastAsiaTheme="minorEastAsia" w:hAnsiTheme="minorHAnsi" w:cstheme="minorBidi"/>
              <w:kern w:val="2"/>
              <w:sz w:val="22"/>
              <w:szCs w:val="22"/>
              <w:lang w:bidi="ar-SA"/>
              <w14:ligatures w14:val="standardContextual"/>
            </w:rPr>
          </w:pPr>
          <w:hyperlink w:anchor="_Toc163567686" w:history="1">
            <w:r w:rsidR="009605CF" w:rsidRPr="006A713A">
              <w:rPr>
                <w:rStyle w:val="Lienhypertexte"/>
                <w:rFonts w:ascii="Arial" w:hAnsi="Arial"/>
                <w:iCs/>
              </w:rPr>
              <w:t>5</w:t>
            </w:r>
            <w:r w:rsidR="009605CF">
              <w:rPr>
                <w:rFonts w:asciiTheme="minorHAnsi" w:eastAsiaTheme="minorEastAsia" w:hAnsiTheme="minorHAnsi" w:cstheme="minorBidi"/>
                <w:kern w:val="2"/>
                <w:sz w:val="22"/>
                <w:szCs w:val="22"/>
                <w:lang w:bidi="ar-SA"/>
                <w14:ligatures w14:val="standardContextual"/>
              </w:rPr>
              <w:tab/>
            </w:r>
            <w:r w:rsidR="009605CF" w:rsidRPr="006A713A">
              <w:rPr>
                <w:rStyle w:val="Lienhypertexte"/>
                <w:rFonts w:ascii="Arial" w:hAnsi="Arial" w:cs="Arial"/>
                <w:i/>
                <w:iCs/>
              </w:rPr>
              <w:t>Communication</w:t>
            </w:r>
            <w:r w:rsidR="009605CF">
              <w:rPr>
                <w:webHidden/>
              </w:rPr>
              <w:tab/>
            </w:r>
            <w:r w:rsidR="009605CF">
              <w:rPr>
                <w:webHidden/>
              </w:rPr>
              <w:fldChar w:fldCharType="begin"/>
            </w:r>
            <w:r w:rsidR="009605CF">
              <w:rPr>
                <w:webHidden/>
              </w:rPr>
              <w:instrText xml:space="preserve"> PAGEREF _Toc163567686 \h </w:instrText>
            </w:r>
            <w:r w:rsidR="009605CF">
              <w:rPr>
                <w:webHidden/>
              </w:rPr>
            </w:r>
            <w:r w:rsidR="009605CF">
              <w:rPr>
                <w:webHidden/>
              </w:rPr>
              <w:fldChar w:fldCharType="separate"/>
            </w:r>
            <w:r w:rsidR="002C66DD">
              <w:rPr>
                <w:webHidden/>
              </w:rPr>
              <w:t>4</w:t>
            </w:r>
            <w:r w:rsidR="009605CF">
              <w:rPr>
                <w:webHidden/>
              </w:rPr>
              <w:fldChar w:fldCharType="end"/>
            </w:r>
          </w:hyperlink>
        </w:p>
        <w:p w14:paraId="5419F6B1" w14:textId="287C3EF3" w:rsidR="009605CF" w:rsidRDefault="004C77F4">
          <w:pPr>
            <w:pStyle w:val="TM1"/>
            <w:rPr>
              <w:rFonts w:asciiTheme="minorHAnsi" w:eastAsiaTheme="minorEastAsia" w:hAnsiTheme="minorHAnsi" w:cstheme="minorBidi"/>
              <w:kern w:val="2"/>
              <w:sz w:val="22"/>
              <w:szCs w:val="22"/>
              <w:lang w:bidi="ar-SA"/>
              <w14:ligatures w14:val="standardContextual"/>
            </w:rPr>
          </w:pPr>
          <w:hyperlink w:anchor="_Toc163567687" w:history="1">
            <w:r w:rsidR="009605CF" w:rsidRPr="006A713A">
              <w:rPr>
                <w:rStyle w:val="Lienhypertexte"/>
                <w:rFonts w:ascii="Arial" w:hAnsi="Arial"/>
                <w:i/>
                <w:iCs/>
              </w:rPr>
              <w:t>6</w:t>
            </w:r>
            <w:r w:rsidR="009605CF">
              <w:rPr>
                <w:rFonts w:asciiTheme="minorHAnsi" w:eastAsiaTheme="minorEastAsia" w:hAnsiTheme="minorHAnsi" w:cstheme="minorBidi"/>
                <w:kern w:val="2"/>
                <w:sz w:val="22"/>
                <w:szCs w:val="22"/>
                <w:lang w:bidi="ar-SA"/>
                <w14:ligatures w14:val="standardContextual"/>
              </w:rPr>
              <w:tab/>
            </w:r>
            <w:r w:rsidR="009605CF" w:rsidRPr="006A713A">
              <w:rPr>
                <w:rStyle w:val="Lienhypertexte"/>
                <w:rFonts w:ascii="Arial" w:hAnsi="Arial" w:cs="Arial"/>
                <w:i/>
                <w:iCs/>
              </w:rPr>
              <w:t>Relations extérieures</w:t>
            </w:r>
            <w:r w:rsidR="009605CF">
              <w:rPr>
                <w:webHidden/>
              </w:rPr>
              <w:tab/>
            </w:r>
            <w:r w:rsidR="009605CF">
              <w:rPr>
                <w:webHidden/>
              </w:rPr>
              <w:fldChar w:fldCharType="begin"/>
            </w:r>
            <w:r w:rsidR="009605CF">
              <w:rPr>
                <w:webHidden/>
              </w:rPr>
              <w:instrText xml:space="preserve"> PAGEREF _Toc163567687 \h </w:instrText>
            </w:r>
            <w:r w:rsidR="009605CF">
              <w:rPr>
                <w:webHidden/>
              </w:rPr>
            </w:r>
            <w:r w:rsidR="009605CF">
              <w:rPr>
                <w:webHidden/>
              </w:rPr>
              <w:fldChar w:fldCharType="separate"/>
            </w:r>
            <w:r w:rsidR="002C66DD">
              <w:rPr>
                <w:webHidden/>
              </w:rPr>
              <w:t>4</w:t>
            </w:r>
            <w:r w:rsidR="009605CF">
              <w:rPr>
                <w:webHidden/>
              </w:rPr>
              <w:fldChar w:fldCharType="end"/>
            </w:r>
          </w:hyperlink>
        </w:p>
        <w:p w14:paraId="0319C7A9" w14:textId="0E6AD4B7" w:rsidR="009605CF" w:rsidRDefault="004C77F4">
          <w:pPr>
            <w:pStyle w:val="TM1"/>
            <w:rPr>
              <w:rFonts w:asciiTheme="minorHAnsi" w:eastAsiaTheme="minorEastAsia" w:hAnsiTheme="minorHAnsi" w:cstheme="minorBidi"/>
              <w:kern w:val="2"/>
              <w:sz w:val="22"/>
              <w:szCs w:val="22"/>
              <w:lang w:bidi="ar-SA"/>
              <w14:ligatures w14:val="standardContextual"/>
            </w:rPr>
          </w:pPr>
          <w:hyperlink w:anchor="_Toc163567688" w:history="1">
            <w:r w:rsidR="009605CF" w:rsidRPr="006A713A">
              <w:rPr>
                <w:rStyle w:val="Lienhypertexte"/>
                <w:rFonts w:ascii="Arial" w:hAnsi="Arial"/>
                <w:i/>
                <w:iCs/>
              </w:rPr>
              <w:t>7</w:t>
            </w:r>
            <w:r w:rsidR="009605CF">
              <w:rPr>
                <w:rFonts w:asciiTheme="minorHAnsi" w:eastAsiaTheme="minorEastAsia" w:hAnsiTheme="minorHAnsi" w:cstheme="minorBidi"/>
                <w:kern w:val="2"/>
                <w:sz w:val="22"/>
                <w:szCs w:val="22"/>
                <w:lang w:bidi="ar-SA"/>
                <w14:ligatures w14:val="standardContextual"/>
              </w:rPr>
              <w:tab/>
            </w:r>
            <w:r w:rsidR="009605CF" w:rsidRPr="006A713A">
              <w:rPr>
                <w:rStyle w:val="Lienhypertexte"/>
                <w:rFonts w:ascii="Arial" w:hAnsi="Arial" w:cs="Arial"/>
                <w:i/>
                <w:iCs/>
              </w:rPr>
              <w:t>Conclusion</w:t>
            </w:r>
            <w:r w:rsidR="009605CF">
              <w:rPr>
                <w:webHidden/>
              </w:rPr>
              <w:tab/>
            </w:r>
            <w:r w:rsidR="009605CF">
              <w:rPr>
                <w:webHidden/>
              </w:rPr>
              <w:fldChar w:fldCharType="begin"/>
            </w:r>
            <w:r w:rsidR="009605CF">
              <w:rPr>
                <w:webHidden/>
              </w:rPr>
              <w:instrText xml:space="preserve"> PAGEREF _Toc163567688 \h </w:instrText>
            </w:r>
            <w:r w:rsidR="009605CF">
              <w:rPr>
                <w:webHidden/>
              </w:rPr>
            </w:r>
            <w:r w:rsidR="009605CF">
              <w:rPr>
                <w:webHidden/>
              </w:rPr>
              <w:fldChar w:fldCharType="separate"/>
            </w:r>
            <w:r w:rsidR="002C66DD">
              <w:rPr>
                <w:webHidden/>
              </w:rPr>
              <w:t>5</w:t>
            </w:r>
            <w:r w:rsidR="009605CF">
              <w:rPr>
                <w:webHidden/>
              </w:rPr>
              <w:fldChar w:fldCharType="end"/>
            </w:r>
          </w:hyperlink>
        </w:p>
        <w:p w14:paraId="6EE800D8" w14:textId="0F0D4C54" w:rsidR="009605CF" w:rsidRDefault="009605CF">
          <w:r>
            <w:rPr>
              <w:b/>
              <w:bCs/>
            </w:rPr>
            <w:fldChar w:fldCharType="end"/>
          </w:r>
        </w:p>
      </w:sdtContent>
    </w:sdt>
    <w:p w14:paraId="57562600" w14:textId="77777777" w:rsidR="000B7079" w:rsidRPr="00294D9F" w:rsidRDefault="000B7079" w:rsidP="000B7079">
      <w:pPr>
        <w:pStyle w:val="En-tte"/>
        <w:tabs>
          <w:tab w:val="left" w:pos="708"/>
        </w:tabs>
        <w:jc w:val="center"/>
        <w:rPr>
          <w:rStyle w:val="Accentuation"/>
          <w:rFonts w:ascii="Arial" w:hAnsi="Arial" w:cs="Arial"/>
          <w:i w:val="0"/>
        </w:rPr>
      </w:pPr>
    </w:p>
    <w:p w14:paraId="05FA7C47" w14:textId="77777777" w:rsidR="00733E47" w:rsidRPr="00294D9F" w:rsidRDefault="00733E47" w:rsidP="00733E47">
      <w:pPr>
        <w:tabs>
          <w:tab w:val="right" w:leader="dot" w:pos="9062"/>
        </w:tabs>
        <w:jc w:val="center"/>
        <w:rPr>
          <w:rStyle w:val="Accentuation"/>
          <w:rFonts w:ascii="Arial" w:hAnsi="Arial" w:cs="Arial"/>
          <w:i w:val="0"/>
        </w:rPr>
      </w:pPr>
    </w:p>
    <w:p w14:paraId="757E5DDF" w14:textId="77777777" w:rsidR="00C0158B" w:rsidRPr="00294D9F" w:rsidRDefault="00C0158B" w:rsidP="00733E47">
      <w:pPr>
        <w:tabs>
          <w:tab w:val="right" w:leader="dot" w:pos="9062"/>
        </w:tabs>
        <w:jc w:val="center"/>
        <w:rPr>
          <w:rStyle w:val="Accentuation"/>
          <w:rFonts w:ascii="Arial" w:hAnsi="Arial" w:cs="Arial"/>
          <w:i w:val="0"/>
        </w:rPr>
      </w:pPr>
    </w:p>
    <w:p w14:paraId="0BE4290E" w14:textId="77777777" w:rsidR="000B7079" w:rsidRPr="00294D9F" w:rsidRDefault="000B7079" w:rsidP="000B7079">
      <w:pPr>
        <w:tabs>
          <w:tab w:val="right" w:leader="dot" w:pos="9062"/>
        </w:tabs>
        <w:jc w:val="center"/>
        <w:rPr>
          <w:rStyle w:val="Accentuation"/>
          <w:rFonts w:ascii="Arial" w:hAnsi="Arial" w:cs="Arial"/>
          <w:i w:val="0"/>
        </w:rPr>
      </w:pPr>
    </w:p>
    <w:p w14:paraId="4B07A712" w14:textId="2A4501BD" w:rsidR="00733E47" w:rsidRPr="00294D9F" w:rsidRDefault="00733E47" w:rsidP="00733E47">
      <w:pPr>
        <w:jc w:val="center"/>
        <w:rPr>
          <w:rFonts w:ascii="Arial" w:hAnsi="Arial" w:cs="Arial"/>
          <w:b/>
        </w:rPr>
      </w:pPr>
      <w:r w:rsidRPr="00294D9F">
        <w:rPr>
          <w:rFonts w:ascii="Arial" w:hAnsi="Arial" w:cs="Arial"/>
          <w:b/>
        </w:rPr>
        <w:t xml:space="preserve">Rapport Mensuel </w:t>
      </w:r>
      <w:r w:rsidR="00D710CF">
        <w:rPr>
          <w:rFonts w:ascii="Arial" w:hAnsi="Arial" w:cs="Arial"/>
          <w:b/>
        </w:rPr>
        <w:t>Mars</w:t>
      </w:r>
      <w:r w:rsidR="00723854" w:rsidRPr="00294D9F">
        <w:rPr>
          <w:rFonts w:ascii="Arial" w:hAnsi="Arial" w:cs="Arial"/>
          <w:b/>
        </w:rPr>
        <w:t xml:space="preserve"> </w:t>
      </w:r>
      <w:r w:rsidRPr="00294D9F">
        <w:rPr>
          <w:rFonts w:ascii="Arial" w:hAnsi="Arial" w:cs="Arial"/>
          <w:b/>
        </w:rPr>
        <w:t>20</w:t>
      </w:r>
      <w:r w:rsidR="008046A6" w:rsidRPr="00294D9F">
        <w:rPr>
          <w:rFonts w:ascii="Arial" w:hAnsi="Arial" w:cs="Arial"/>
          <w:b/>
        </w:rPr>
        <w:t>2</w:t>
      </w:r>
      <w:r w:rsidR="00A97452">
        <w:rPr>
          <w:rFonts w:ascii="Arial" w:hAnsi="Arial" w:cs="Arial"/>
          <w:b/>
        </w:rPr>
        <w:t>4</w:t>
      </w:r>
    </w:p>
    <w:p w14:paraId="7FA14516" w14:textId="77777777" w:rsidR="00733E47" w:rsidRPr="00E27DD6" w:rsidRDefault="00733E47" w:rsidP="00733E47">
      <w:pPr>
        <w:jc w:val="center"/>
        <w:rPr>
          <w:b/>
          <w:sz w:val="22"/>
          <w:szCs w:val="22"/>
        </w:rPr>
      </w:pPr>
    </w:p>
    <w:p w14:paraId="68E45E3E" w14:textId="77777777" w:rsidR="00733E47" w:rsidRPr="00E27DD6" w:rsidRDefault="00733E47" w:rsidP="00733E47">
      <w:pPr>
        <w:jc w:val="center"/>
        <w:rPr>
          <w:sz w:val="22"/>
          <w:szCs w:val="22"/>
        </w:rPr>
      </w:pPr>
      <w:r w:rsidRPr="00E27DD6">
        <w:rPr>
          <w:sz w:val="22"/>
          <w:szCs w:val="22"/>
        </w:rPr>
        <w:t>Conservation Justice</w:t>
      </w:r>
    </w:p>
    <w:p w14:paraId="1C00571A" w14:textId="77777777" w:rsidR="000B7079" w:rsidRPr="00E27DD6" w:rsidRDefault="000B7079" w:rsidP="00733E47">
      <w:pPr>
        <w:tabs>
          <w:tab w:val="left" w:pos="2680"/>
          <w:tab w:val="right" w:leader="dot" w:pos="9062"/>
        </w:tabs>
        <w:jc w:val="center"/>
        <w:rPr>
          <w:rStyle w:val="Accentuation"/>
          <w:rFonts w:ascii="Bookman Old Style" w:hAnsi="Bookman Old Style"/>
          <w:i w:val="0"/>
          <w:sz w:val="22"/>
          <w:szCs w:val="22"/>
        </w:rPr>
      </w:pPr>
    </w:p>
    <w:p w14:paraId="541A4D78" w14:textId="77777777" w:rsidR="00733E47" w:rsidRPr="00E27DD6" w:rsidRDefault="00733E47" w:rsidP="00733E47">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eastAsia="fr-FR"/>
        </w:rPr>
        <w:drawing>
          <wp:inline distT="0" distB="0" distL="0" distR="0" wp14:anchorId="5E54F866" wp14:editId="7CCA4501">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101AEA4F"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i w:val="0"/>
          <w:sz w:val="22"/>
          <w:szCs w:val="22"/>
        </w:rPr>
        <w:t>Union européenne</w:t>
      </w:r>
    </w:p>
    <w:p w14:paraId="739B99E2"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p>
    <w:p w14:paraId="336B745B" w14:textId="77777777" w:rsidR="00C0158B" w:rsidRPr="00E27DD6" w:rsidRDefault="00C0158B" w:rsidP="00733E47">
      <w:pPr>
        <w:tabs>
          <w:tab w:val="left" w:pos="2680"/>
          <w:tab w:val="right" w:leader="dot" w:pos="9062"/>
        </w:tabs>
        <w:jc w:val="center"/>
        <w:rPr>
          <w:rStyle w:val="Accentuation"/>
          <w:rFonts w:ascii="Arial" w:hAnsi="Arial" w:cs="Arial"/>
          <w:i w:val="0"/>
          <w:sz w:val="22"/>
          <w:szCs w:val="22"/>
        </w:rPr>
      </w:pPr>
    </w:p>
    <w:p w14:paraId="3C5B8746"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1E615575"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7545E9E1" w14:textId="77777777" w:rsidR="000B7079" w:rsidRPr="009605CF" w:rsidRDefault="000B7079" w:rsidP="000B7079">
      <w:pPr>
        <w:pStyle w:val="Titre1"/>
        <w:shd w:val="clear" w:color="auto" w:fill="000000" w:themeFill="text1"/>
        <w:rPr>
          <w:rStyle w:val="Accentuation"/>
          <w:rFonts w:ascii="Arial" w:hAnsi="Arial" w:cs="Arial"/>
          <w:i w:val="0"/>
          <w:sz w:val="24"/>
        </w:rPr>
      </w:pPr>
      <w:bookmarkStart w:id="0" w:name="_Toc374452665"/>
      <w:bookmarkStart w:id="1" w:name="_Toc7774926"/>
      <w:bookmarkStart w:id="2" w:name="_Toc163567682"/>
      <w:r w:rsidRPr="009605CF">
        <w:rPr>
          <w:rStyle w:val="Accentuation"/>
          <w:rFonts w:ascii="Arial" w:hAnsi="Arial" w:cs="Arial"/>
          <w:sz w:val="24"/>
        </w:rPr>
        <w:lastRenderedPageBreak/>
        <w:t>Points principaux</w:t>
      </w:r>
      <w:bookmarkEnd w:id="0"/>
      <w:bookmarkEnd w:id="1"/>
      <w:bookmarkEnd w:id="2"/>
    </w:p>
    <w:p w14:paraId="162A5693" w14:textId="77777777" w:rsidR="00B16408" w:rsidRDefault="00B16408" w:rsidP="00213BF3">
      <w:pPr>
        <w:jc w:val="both"/>
        <w:rPr>
          <w:rFonts w:asciiTheme="minorHAnsi" w:hAnsiTheme="minorHAnsi" w:cstheme="minorHAnsi"/>
        </w:rPr>
      </w:pPr>
    </w:p>
    <w:p w14:paraId="0B6678C2" w14:textId="5F8B36BC" w:rsidR="00B16408" w:rsidRPr="00FE4159" w:rsidRDefault="0007491F" w:rsidP="0007491F">
      <w:pPr>
        <w:pStyle w:val="Paragraphedeliste"/>
        <w:numPr>
          <w:ilvl w:val="0"/>
          <w:numId w:val="26"/>
        </w:numPr>
        <w:jc w:val="both"/>
      </w:pPr>
      <w:r w:rsidRPr="00FE4159">
        <w:rPr>
          <w:rFonts w:ascii="Arial" w:hAnsi="Arial" w:cs="Arial"/>
          <w:b/>
          <w:bCs/>
        </w:rPr>
        <w:t xml:space="preserve">Le </w:t>
      </w:r>
      <w:r w:rsidR="009605CF">
        <w:rPr>
          <w:rFonts w:ascii="Arial" w:hAnsi="Arial" w:cs="Arial"/>
          <w:b/>
          <w:bCs/>
        </w:rPr>
        <w:t>6 mars</w:t>
      </w:r>
      <w:r w:rsidR="00FE4159" w:rsidRPr="00FE4159">
        <w:rPr>
          <w:rFonts w:ascii="Arial" w:hAnsi="Arial" w:cs="Arial"/>
          <w:b/>
          <w:bCs/>
        </w:rPr>
        <w:t xml:space="preserve"> </w:t>
      </w:r>
      <w:r w:rsidRPr="00FE4159">
        <w:rPr>
          <w:rFonts w:ascii="Arial" w:hAnsi="Arial" w:cs="Arial"/>
          <w:b/>
          <w:bCs/>
        </w:rPr>
        <w:t>2024</w:t>
      </w:r>
      <w:r w:rsidRPr="00FE4159">
        <w:rPr>
          <w:rFonts w:ascii="Arial" w:hAnsi="Arial" w:cs="Arial"/>
        </w:rPr>
        <w:t xml:space="preserve">, </w:t>
      </w:r>
      <w:r w:rsidR="00F35701">
        <w:rPr>
          <w:rFonts w:ascii="Arial" w:hAnsi="Arial" w:cs="Arial"/>
        </w:rPr>
        <w:t>3</w:t>
      </w:r>
      <w:r w:rsidRPr="00FE4159">
        <w:rPr>
          <w:rFonts w:ascii="Arial" w:hAnsi="Arial" w:cs="Arial"/>
        </w:rPr>
        <w:t xml:space="preserve"> présumés trafiquants ont été arrêtés en possession d’ivoire à </w:t>
      </w:r>
      <w:r w:rsidR="009605CF">
        <w:rPr>
          <w:rFonts w:ascii="Arial" w:hAnsi="Arial" w:cs="Arial"/>
        </w:rPr>
        <w:t>Lambaréné</w:t>
      </w:r>
      <w:r w:rsidRPr="00FE4159">
        <w:rPr>
          <w:rFonts w:ascii="Arial" w:hAnsi="Arial" w:cs="Arial"/>
        </w:rPr>
        <w:t xml:space="preserve"> par une équipe mixte</w:t>
      </w:r>
      <w:r w:rsidRPr="00FE4159">
        <w:t xml:space="preserve"> </w:t>
      </w:r>
      <w:r w:rsidRPr="00FE4159">
        <w:rPr>
          <w:rStyle w:val="Accentuation"/>
          <w:rFonts w:ascii="Arial" w:hAnsi="Arial" w:cs="Arial"/>
          <w:i w:val="0"/>
          <w:lang w:val="fr-BE"/>
        </w:rPr>
        <w:t xml:space="preserve">composée des agents de l’administration des Eaux et Forêts et de l’Antenne de Police Judiciaire </w:t>
      </w:r>
      <w:r w:rsidR="009605CF" w:rsidRPr="00D710CF">
        <w:rPr>
          <w:rStyle w:val="Accentuation"/>
          <w:rFonts w:ascii="Arial" w:hAnsi="Arial" w:cs="Arial"/>
          <w:i w:val="0"/>
          <w:iCs w:val="0"/>
        </w:rPr>
        <w:t>du Moyen-Ogooué</w:t>
      </w:r>
      <w:r w:rsidRPr="00FE4159">
        <w:rPr>
          <w:rStyle w:val="Accentuation"/>
          <w:rFonts w:ascii="Arial" w:hAnsi="Arial" w:cs="Arial"/>
          <w:i w:val="0"/>
          <w:lang w:val="fr-BE"/>
        </w:rPr>
        <w:t>, appuyée par l’ONG Conservation Justice</w:t>
      </w:r>
      <w:r w:rsidR="00DF7918" w:rsidRPr="00FE4159">
        <w:t>.</w:t>
      </w:r>
    </w:p>
    <w:p w14:paraId="63AD8B26" w14:textId="6E79A8FD" w:rsidR="00D1233B" w:rsidRPr="009605CF" w:rsidRDefault="0007491F" w:rsidP="00943ABA">
      <w:pPr>
        <w:pStyle w:val="Paragraphedeliste"/>
        <w:numPr>
          <w:ilvl w:val="0"/>
          <w:numId w:val="26"/>
        </w:numPr>
        <w:spacing w:after="160" w:line="276" w:lineRule="auto"/>
        <w:jc w:val="both"/>
        <w:rPr>
          <w:rStyle w:val="Accentuation"/>
          <w:rFonts w:asciiTheme="minorHAnsi" w:hAnsiTheme="minorHAnsi" w:cstheme="minorHAnsi"/>
          <w:i w:val="0"/>
          <w:iCs w:val="0"/>
        </w:rPr>
      </w:pPr>
      <w:r w:rsidRPr="00FE4159">
        <w:rPr>
          <w:rStyle w:val="Accentuation"/>
          <w:rFonts w:ascii="Arial" w:eastAsia="Calibri" w:hAnsi="Arial" w:cs="Arial"/>
          <w:b/>
          <w:bCs/>
          <w:i w:val="0"/>
          <w:iCs w:val="0"/>
        </w:rPr>
        <w:t xml:space="preserve">Le </w:t>
      </w:r>
      <w:r w:rsidR="00FE4159" w:rsidRPr="00FE4159">
        <w:rPr>
          <w:rStyle w:val="Accentuation"/>
          <w:rFonts w:ascii="Arial" w:eastAsia="Calibri" w:hAnsi="Arial" w:cs="Arial"/>
          <w:b/>
          <w:bCs/>
          <w:i w:val="0"/>
          <w:iCs w:val="0"/>
        </w:rPr>
        <w:t>2</w:t>
      </w:r>
      <w:r w:rsidR="009605CF">
        <w:rPr>
          <w:rStyle w:val="Accentuation"/>
          <w:rFonts w:ascii="Arial" w:eastAsia="Calibri" w:hAnsi="Arial" w:cs="Arial"/>
          <w:b/>
          <w:bCs/>
          <w:i w:val="0"/>
          <w:iCs w:val="0"/>
        </w:rPr>
        <w:t>2</w:t>
      </w:r>
      <w:r w:rsidR="00FE4159" w:rsidRPr="00FE4159">
        <w:rPr>
          <w:rStyle w:val="Accentuation"/>
          <w:rFonts w:ascii="Arial" w:eastAsia="Calibri" w:hAnsi="Arial" w:cs="Arial"/>
          <w:b/>
          <w:bCs/>
          <w:i w:val="0"/>
          <w:iCs w:val="0"/>
        </w:rPr>
        <w:t xml:space="preserve"> </w:t>
      </w:r>
      <w:r w:rsidR="009605CF">
        <w:rPr>
          <w:rStyle w:val="Accentuation"/>
          <w:rFonts w:ascii="Arial" w:eastAsia="Calibri" w:hAnsi="Arial" w:cs="Arial"/>
          <w:b/>
          <w:bCs/>
          <w:i w:val="0"/>
          <w:iCs w:val="0"/>
        </w:rPr>
        <w:t>mars</w:t>
      </w:r>
      <w:r w:rsidR="00FE4159" w:rsidRPr="00FE4159">
        <w:rPr>
          <w:rStyle w:val="Accentuation"/>
          <w:rFonts w:ascii="Arial" w:eastAsia="Calibri" w:hAnsi="Arial" w:cs="Arial"/>
          <w:b/>
          <w:bCs/>
          <w:i w:val="0"/>
          <w:iCs w:val="0"/>
        </w:rPr>
        <w:t xml:space="preserve"> 2024, </w:t>
      </w:r>
      <w:r w:rsidR="009605CF" w:rsidRPr="009605CF">
        <w:rPr>
          <w:rStyle w:val="Accentuation"/>
          <w:rFonts w:ascii="Arial" w:eastAsia="Calibri" w:hAnsi="Arial" w:cs="Arial"/>
          <w:i w:val="0"/>
          <w:iCs w:val="0"/>
        </w:rPr>
        <w:t xml:space="preserve">trois trafiquant </w:t>
      </w:r>
      <w:proofErr w:type="gramStart"/>
      <w:r w:rsidR="009605CF" w:rsidRPr="009605CF">
        <w:rPr>
          <w:rStyle w:val="Accentuation"/>
          <w:rFonts w:ascii="Arial" w:eastAsia="Calibri" w:hAnsi="Arial" w:cs="Arial"/>
          <w:i w:val="0"/>
          <w:iCs w:val="0"/>
        </w:rPr>
        <w:t>ont</w:t>
      </w:r>
      <w:proofErr w:type="gramEnd"/>
      <w:r w:rsidR="009605CF" w:rsidRPr="009605CF">
        <w:rPr>
          <w:rStyle w:val="Accentuation"/>
          <w:rFonts w:ascii="Arial" w:eastAsia="Calibri" w:hAnsi="Arial" w:cs="Arial"/>
          <w:i w:val="0"/>
          <w:iCs w:val="0"/>
        </w:rPr>
        <w:t xml:space="preserve"> été condamnés, dont deux à de la prison ferme.</w:t>
      </w:r>
    </w:p>
    <w:p w14:paraId="7533521C" w14:textId="77777777" w:rsidR="000B7079" w:rsidRPr="007B4BEF" w:rsidRDefault="000B7079" w:rsidP="000B7079">
      <w:pPr>
        <w:pStyle w:val="Titre1"/>
        <w:shd w:val="clear" w:color="auto" w:fill="000000" w:themeFill="text1"/>
        <w:rPr>
          <w:rStyle w:val="Accentuation"/>
          <w:rFonts w:ascii="Arial" w:hAnsi="Arial" w:cs="Arial"/>
          <w:i w:val="0"/>
          <w:sz w:val="24"/>
        </w:rPr>
      </w:pPr>
      <w:bookmarkStart w:id="3" w:name="_Toc7774927"/>
      <w:bookmarkStart w:id="4" w:name="_Toc163567683"/>
      <w:r w:rsidRPr="007B4BEF">
        <w:rPr>
          <w:rStyle w:val="Accentuation"/>
          <w:rFonts w:ascii="Arial" w:hAnsi="Arial" w:cs="Arial"/>
          <w:sz w:val="24"/>
        </w:rPr>
        <w:t>Investigations</w:t>
      </w:r>
      <w:bookmarkEnd w:id="3"/>
      <w:bookmarkEnd w:id="4"/>
    </w:p>
    <w:p w14:paraId="4CE1FFBF" w14:textId="77777777" w:rsidR="000B7079" w:rsidRDefault="000B7079" w:rsidP="000B7079">
      <w:pPr>
        <w:jc w:val="both"/>
        <w:rPr>
          <w:rStyle w:val="Accentuation"/>
          <w:rFonts w:ascii="Arial" w:hAnsi="Arial" w:cs="Arial"/>
          <w:i w:val="0"/>
        </w:rPr>
      </w:pPr>
    </w:p>
    <w:p w14:paraId="151D1ABB" w14:textId="7422BDD5" w:rsidR="000B7079" w:rsidRPr="007B4BEF" w:rsidRDefault="000B7079" w:rsidP="000B7079">
      <w:pPr>
        <w:spacing w:after="240"/>
        <w:jc w:val="both"/>
        <w:rPr>
          <w:rStyle w:val="Accentuation"/>
          <w:rFonts w:ascii="Arial" w:hAnsi="Arial" w:cs="Arial"/>
          <w:i w:val="0"/>
        </w:rPr>
      </w:pPr>
      <w:r w:rsidRPr="007B4BEF">
        <w:rPr>
          <w:rStyle w:val="Accentuation"/>
          <w:rFonts w:ascii="Arial" w:hAnsi="Arial" w:cs="Arial"/>
        </w:rPr>
        <w:t>Indicateur</w:t>
      </w:r>
      <w:r w:rsidR="003006B8">
        <w:rPr>
          <w:rStyle w:val="Accentuation"/>
          <w:rFonts w:ascii="Arial" w:hAnsi="Arial" w:cs="Arial"/>
        </w:rPr>
        <w:t xml:space="preserve"> </w:t>
      </w:r>
      <w:r w:rsidRPr="007B4BEF">
        <w:rPr>
          <w:rStyle w:val="Accentuation"/>
          <w:rFonts w:ascii="Arial" w:hAnsi="Arial" w:cs="Arial"/>
        </w:rPr>
        <w:t>:</w:t>
      </w:r>
    </w:p>
    <w:tbl>
      <w:tblPr>
        <w:tblStyle w:val="Grilledetableauclaire1"/>
        <w:tblW w:w="0" w:type="auto"/>
        <w:jc w:val="center"/>
        <w:tblLook w:val="04A0" w:firstRow="1" w:lastRow="0" w:firstColumn="1" w:lastColumn="0" w:noHBand="0" w:noVBand="1"/>
      </w:tblPr>
      <w:tblGrid>
        <w:gridCol w:w="4520"/>
        <w:gridCol w:w="4235"/>
      </w:tblGrid>
      <w:tr w:rsidR="000B7079" w:rsidRPr="007B4BEF" w14:paraId="37A3D4AE" w14:textId="77777777" w:rsidTr="000F4C8D">
        <w:trPr>
          <w:jc w:val="center"/>
        </w:trPr>
        <w:tc>
          <w:tcPr>
            <w:tcW w:w="4520" w:type="dxa"/>
          </w:tcPr>
          <w:p w14:paraId="18973155"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d’investigations menées</w:t>
            </w:r>
          </w:p>
        </w:tc>
        <w:tc>
          <w:tcPr>
            <w:tcW w:w="4235" w:type="dxa"/>
          </w:tcPr>
          <w:p w14:paraId="7B4C4299" w14:textId="56D4D085" w:rsidR="000B7079" w:rsidRPr="007B4BEF" w:rsidRDefault="00D710CF" w:rsidP="000F4C8D">
            <w:pPr>
              <w:jc w:val="center"/>
              <w:rPr>
                <w:rStyle w:val="Accentuation"/>
                <w:rFonts w:ascii="Arial" w:hAnsi="Arial" w:cs="Arial"/>
                <w:i w:val="0"/>
              </w:rPr>
            </w:pPr>
            <w:r>
              <w:rPr>
                <w:rStyle w:val="Accentuation"/>
                <w:rFonts w:ascii="Arial" w:hAnsi="Arial" w:cs="Arial"/>
                <w:i w:val="0"/>
              </w:rPr>
              <w:t>3</w:t>
            </w:r>
          </w:p>
        </w:tc>
      </w:tr>
      <w:tr w:rsidR="000B7079" w:rsidRPr="007B4BEF" w14:paraId="271CE6D3" w14:textId="77777777" w:rsidTr="000F4C8D">
        <w:trPr>
          <w:jc w:val="center"/>
        </w:trPr>
        <w:tc>
          <w:tcPr>
            <w:tcW w:w="4520" w:type="dxa"/>
          </w:tcPr>
          <w:p w14:paraId="2322DCAC" w14:textId="77777777" w:rsidR="000B7079" w:rsidRPr="007B4BEF" w:rsidRDefault="000B7079" w:rsidP="007B4BEF">
            <w:pPr>
              <w:rPr>
                <w:rStyle w:val="Accentuation"/>
                <w:rFonts w:ascii="Arial" w:hAnsi="Arial" w:cs="Arial"/>
                <w:i w:val="0"/>
              </w:rPr>
            </w:pPr>
            <w:r w:rsidRPr="007B4BEF">
              <w:rPr>
                <w:rStyle w:val="Accentuation"/>
                <w:rFonts w:ascii="Arial" w:hAnsi="Arial" w:cs="Arial"/>
              </w:rPr>
              <w:t>Investigations ayant mené à une opération</w:t>
            </w:r>
          </w:p>
        </w:tc>
        <w:tc>
          <w:tcPr>
            <w:tcW w:w="4235" w:type="dxa"/>
          </w:tcPr>
          <w:p w14:paraId="0B787493" w14:textId="5599D15B" w:rsidR="000B7079" w:rsidRPr="007B4BEF" w:rsidRDefault="00D710CF" w:rsidP="007B4BEF">
            <w:pPr>
              <w:jc w:val="center"/>
              <w:rPr>
                <w:rStyle w:val="Accentuation"/>
                <w:rFonts w:ascii="Arial" w:hAnsi="Arial" w:cs="Arial"/>
                <w:i w:val="0"/>
              </w:rPr>
            </w:pPr>
            <w:r>
              <w:rPr>
                <w:rStyle w:val="Accentuation"/>
                <w:rFonts w:ascii="Arial" w:hAnsi="Arial" w:cs="Arial"/>
                <w:i w:val="0"/>
              </w:rPr>
              <w:t>1</w:t>
            </w:r>
          </w:p>
        </w:tc>
      </w:tr>
      <w:tr w:rsidR="000B7079" w:rsidRPr="007B4BEF" w14:paraId="44E9937D" w14:textId="77777777" w:rsidTr="000F4C8D">
        <w:trPr>
          <w:jc w:val="center"/>
        </w:trPr>
        <w:tc>
          <w:tcPr>
            <w:tcW w:w="4520" w:type="dxa"/>
          </w:tcPr>
          <w:p w14:paraId="1ACFE1B4"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de trafiquants identifiés</w:t>
            </w:r>
          </w:p>
        </w:tc>
        <w:tc>
          <w:tcPr>
            <w:tcW w:w="4235" w:type="dxa"/>
          </w:tcPr>
          <w:p w14:paraId="341280F2" w14:textId="5281ABC5" w:rsidR="000B7079" w:rsidRPr="007B4BEF" w:rsidRDefault="002C66DD" w:rsidP="000F4C8D">
            <w:pPr>
              <w:jc w:val="center"/>
              <w:rPr>
                <w:rStyle w:val="Accentuation"/>
                <w:rFonts w:ascii="Arial" w:hAnsi="Arial" w:cs="Arial"/>
                <w:i w:val="0"/>
              </w:rPr>
            </w:pPr>
            <w:r>
              <w:rPr>
                <w:rStyle w:val="Accentuation"/>
                <w:rFonts w:ascii="Arial" w:hAnsi="Arial" w:cs="Arial"/>
                <w:i w:val="0"/>
              </w:rPr>
              <w:t>14</w:t>
            </w:r>
          </w:p>
        </w:tc>
      </w:tr>
    </w:tbl>
    <w:p w14:paraId="4FCBF881" w14:textId="77777777" w:rsidR="001D4336" w:rsidRPr="007B4BEF" w:rsidRDefault="001D4336" w:rsidP="001D4336">
      <w:pPr>
        <w:tabs>
          <w:tab w:val="left" w:pos="5590"/>
        </w:tabs>
        <w:jc w:val="both"/>
        <w:rPr>
          <w:rFonts w:ascii="Arial" w:hAnsi="Arial" w:cs="Arial"/>
          <w:iCs/>
          <w:color w:val="FF0000"/>
        </w:rPr>
      </w:pPr>
      <w:bookmarkStart w:id="5" w:name="_Toc7774928"/>
    </w:p>
    <w:p w14:paraId="5FF6BC79" w14:textId="77777777" w:rsidR="00D710CF" w:rsidRDefault="00D710CF" w:rsidP="00723854">
      <w:pPr>
        <w:jc w:val="both"/>
        <w:rPr>
          <w:rFonts w:ascii="Arial" w:hAnsi="Arial" w:cs="Arial"/>
        </w:rPr>
      </w:pPr>
      <w:r w:rsidRPr="00D710CF">
        <w:rPr>
          <w:rFonts w:ascii="Arial" w:hAnsi="Arial" w:cs="Arial"/>
        </w:rPr>
        <w:t xml:space="preserve">Les investigations ont été réalisées dans 3 provinces du pays à savoir : Haut Ogooué, Woleu-Ntem et l’Ogooué-Ivindo. </w:t>
      </w:r>
    </w:p>
    <w:p w14:paraId="5F093B63" w14:textId="300F8F3C" w:rsidR="00F25AE1" w:rsidRPr="00D710CF" w:rsidRDefault="00D710CF" w:rsidP="00723854">
      <w:pPr>
        <w:jc w:val="both"/>
        <w:rPr>
          <w:rFonts w:ascii="Arial" w:hAnsi="Arial" w:cs="Arial"/>
        </w:rPr>
      </w:pPr>
      <w:r w:rsidRPr="00D710CF">
        <w:rPr>
          <w:rFonts w:ascii="Arial" w:hAnsi="Arial" w:cs="Arial"/>
        </w:rPr>
        <w:t>Au total, 3 missions d’investigations ont été organisées</w:t>
      </w:r>
      <w:r w:rsidR="00723854" w:rsidRPr="00D710CF">
        <w:rPr>
          <w:rFonts w:ascii="Arial" w:hAnsi="Arial" w:cs="Arial"/>
        </w:rPr>
        <w:t>.</w:t>
      </w:r>
    </w:p>
    <w:p w14:paraId="00382C98" w14:textId="77777777" w:rsidR="00723854" w:rsidRPr="007B4BEF" w:rsidRDefault="00723854" w:rsidP="00723854">
      <w:pPr>
        <w:jc w:val="both"/>
        <w:rPr>
          <w:rFonts w:ascii="Arial" w:hAnsi="Arial" w:cs="Arial"/>
          <w:b/>
          <w:color w:val="0070C0"/>
        </w:rPr>
      </w:pPr>
    </w:p>
    <w:p w14:paraId="06137EB7" w14:textId="77777777" w:rsidR="000B7079" w:rsidRPr="007B4BEF" w:rsidRDefault="000B7079" w:rsidP="000B7079">
      <w:pPr>
        <w:pStyle w:val="Titre1"/>
        <w:shd w:val="clear" w:color="auto" w:fill="000000" w:themeFill="text1"/>
        <w:rPr>
          <w:rStyle w:val="Accentuation"/>
          <w:rFonts w:ascii="Arial" w:hAnsi="Arial" w:cs="Arial"/>
          <w:i w:val="0"/>
          <w:sz w:val="24"/>
        </w:rPr>
      </w:pPr>
      <w:bookmarkStart w:id="6" w:name="_Toc163567684"/>
      <w:r w:rsidRPr="007B4BEF">
        <w:rPr>
          <w:rStyle w:val="Accentuation"/>
          <w:rFonts w:ascii="Arial" w:hAnsi="Arial" w:cs="Arial"/>
          <w:sz w:val="24"/>
        </w:rPr>
        <w:t>Opérations</w:t>
      </w:r>
      <w:bookmarkEnd w:id="5"/>
      <w:bookmarkEnd w:id="6"/>
    </w:p>
    <w:p w14:paraId="34F0EE80" w14:textId="77777777" w:rsidR="000B7079" w:rsidRDefault="000B7079" w:rsidP="000B7079">
      <w:pPr>
        <w:jc w:val="both"/>
        <w:rPr>
          <w:rStyle w:val="Accentuation"/>
          <w:rFonts w:ascii="Arial" w:hAnsi="Arial" w:cs="Arial"/>
          <w:i w:val="0"/>
          <w:color w:val="FF0000"/>
        </w:rPr>
      </w:pPr>
    </w:p>
    <w:p w14:paraId="46E621BE" w14:textId="77777777" w:rsidR="00F84D15" w:rsidRPr="00F84D15" w:rsidRDefault="00F84D15" w:rsidP="000B7079">
      <w:pPr>
        <w:jc w:val="both"/>
        <w:rPr>
          <w:rStyle w:val="Accentuation"/>
          <w:rFonts w:ascii="Arial" w:hAnsi="Arial" w:cs="Arial"/>
          <w:iCs w:val="0"/>
        </w:rPr>
      </w:pPr>
    </w:p>
    <w:p w14:paraId="19FA794F" w14:textId="481B9B5D" w:rsidR="000B7079" w:rsidRPr="007B4BEF" w:rsidRDefault="000B7079" w:rsidP="000B7079">
      <w:pPr>
        <w:spacing w:after="240"/>
        <w:jc w:val="both"/>
        <w:rPr>
          <w:rStyle w:val="Accentuation"/>
          <w:rFonts w:ascii="Arial" w:hAnsi="Arial" w:cs="Arial"/>
          <w:i w:val="0"/>
        </w:rPr>
      </w:pPr>
      <w:r w:rsidRPr="007B4BEF">
        <w:rPr>
          <w:rStyle w:val="Accentuation"/>
          <w:rFonts w:ascii="Arial" w:hAnsi="Arial" w:cs="Arial"/>
        </w:rPr>
        <w:t>Indicateur</w:t>
      </w:r>
      <w:r w:rsidR="00415096">
        <w:rPr>
          <w:rStyle w:val="Accentuation"/>
          <w:rFonts w:ascii="Arial" w:hAnsi="Arial" w:cs="Arial"/>
        </w:rPr>
        <w:t xml:space="preserve"> </w:t>
      </w:r>
      <w:r w:rsidRPr="007B4BEF">
        <w:rPr>
          <w:rStyle w:val="Accentuation"/>
          <w:rFonts w:ascii="Arial" w:hAnsi="Arial" w:cs="Arial"/>
        </w:rPr>
        <w:t>:</w:t>
      </w:r>
    </w:p>
    <w:tbl>
      <w:tblPr>
        <w:tblStyle w:val="Grilledetableauclaire1"/>
        <w:tblW w:w="8777" w:type="dxa"/>
        <w:jc w:val="center"/>
        <w:tblLook w:val="04A0" w:firstRow="1" w:lastRow="0" w:firstColumn="1" w:lastColumn="0" w:noHBand="0" w:noVBand="1"/>
      </w:tblPr>
      <w:tblGrid>
        <w:gridCol w:w="4561"/>
        <w:gridCol w:w="4216"/>
      </w:tblGrid>
      <w:tr w:rsidR="000B7079" w:rsidRPr="007B4BEF" w14:paraId="23FEF819" w14:textId="77777777" w:rsidTr="000F4C8D">
        <w:trPr>
          <w:trHeight w:val="283"/>
          <w:jc w:val="center"/>
        </w:trPr>
        <w:tc>
          <w:tcPr>
            <w:tcW w:w="4561" w:type="dxa"/>
          </w:tcPr>
          <w:p w14:paraId="390C7FF6"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d’opérations menées</w:t>
            </w:r>
          </w:p>
        </w:tc>
        <w:tc>
          <w:tcPr>
            <w:tcW w:w="4216" w:type="dxa"/>
          </w:tcPr>
          <w:p w14:paraId="2F95E1AA" w14:textId="42B468E2" w:rsidR="000B7079" w:rsidRPr="00386807" w:rsidRDefault="00415096" w:rsidP="000F4C8D">
            <w:pPr>
              <w:jc w:val="center"/>
              <w:rPr>
                <w:rStyle w:val="Accentuation"/>
                <w:rFonts w:ascii="Arial" w:hAnsi="Arial" w:cs="Arial"/>
                <w:i w:val="0"/>
              </w:rPr>
            </w:pPr>
            <w:r w:rsidRPr="00386807">
              <w:rPr>
                <w:rStyle w:val="Accentuation"/>
                <w:rFonts w:ascii="Arial" w:hAnsi="Arial" w:cs="Arial"/>
                <w:i w:val="0"/>
              </w:rPr>
              <w:t>0</w:t>
            </w:r>
            <w:r w:rsidR="009E44DD" w:rsidRPr="00386807">
              <w:rPr>
                <w:rStyle w:val="Accentuation"/>
                <w:rFonts w:ascii="Arial" w:hAnsi="Arial" w:cs="Arial"/>
                <w:i w:val="0"/>
              </w:rPr>
              <w:t>1</w:t>
            </w:r>
          </w:p>
        </w:tc>
      </w:tr>
      <w:tr w:rsidR="000B7079" w:rsidRPr="007B4BEF" w14:paraId="72C0A448" w14:textId="77777777" w:rsidTr="000F4C8D">
        <w:trPr>
          <w:trHeight w:val="283"/>
          <w:jc w:val="center"/>
        </w:trPr>
        <w:tc>
          <w:tcPr>
            <w:tcW w:w="4561" w:type="dxa"/>
          </w:tcPr>
          <w:p w14:paraId="0780998C"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de trafiquants arrêtés</w:t>
            </w:r>
          </w:p>
        </w:tc>
        <w:tc>
          <w:tcPr>
            <w:tcW w:w="4216" w:type="dxa"/>
          </w:tcPr>
          <w:p w14:paraId="6B8F47C1" w14:textId="758BC519" w:rsidR="000B7079" w:rsidRPr="00386807" w:rsidRDefault="003E61E6" w:rsidP="007B4BEF">
            <w:pPr>
              <w:jc w:val="center"/>
              <w:rPr>
                <w:rStyle w:val="Accentuation"/>
                <w:rFonts w:ascii="Arial" w:hAnsi="Arial" w:cs="Arial"/>
                <w:i w:val="0"/>
              </w:rPr>
            </w:pPr>
            <w:r w:rsidRPr="00386807">
              <w:rPr>
                <w:rStyle w:val="Accentuation"/>
                <w:rFonts w:ascii="Arial" w:hAnsi="Arial" w:cs="Arial"/>
                <w:i w:val="0"/>
              </w:rPr>
              <w:t>0</w:t>
            </w:r>
            <w:r w:rsidR="00F35701">
              <w:rPr>
                <w:rStyle w:val="Accentuation"/>
                <w:rFonts w:ascii="Arial" w:hAnsi="Arial" w:cs="Arial"/>
                <w:i w:val="0"/>
              </w:rPr>
              <w:t>3</w:t>
            </w:r>
          </w:p>
        </w:tc>
      </w:tr>
    </w:tbl>
    <w:p w14:paraId="5DDC871F" w14:textId="77777777" w:rsidR="00D710CF" w:rsidRDefault="00D710CF" w:rsidP="00D710CF">
      <w:pPr>
        <w:rPr>
          <w:rStyle w:val="Accentuation"/>
          <w:rFonts w:ascii="Arial" w:hAnsi="Arial" w:cs="Arial"/>
          <w:i w:val="0"/>
          <w:iCs w:val="0"/>
        </w:rPr>
      </w:pPr>
    </w:p>
    <w:p w14:paraId="608F0D39" w14:textId="77777777" w:rsidR="00D710CF" w:rsidRDefault="00D710CF" w:rsidP="00D710CF">
      <w:pPr>
        <w:jc w:val="both"/>
        <w:rPr>
          <w:rStyle w:val="Accentuation"/>
          <w:rFonts w:ascii="Arial" w:hAnsi="Arial" w:cs="Arial"/>
          <w:i w:val="0"/>
          <w:iCs w:val="0"/>
        </w:rPr>
      </w:pPr>
      <w:r w:rsidRPr="00D710CF">
        <w:rPr>
          <w:rStyle w:val="Accentuation"/>
          <w:rFonts w:ascii="Arial" w:hAnsi="Arial" w:cs="Arial"/>
          <w:i w:val="0"/>
          <w:iCs w:val="0"/>
        </w:rPr>
        <w:t xml:space="preserve">Le mercredi 06 mars 2024, </w:t>
      </w:r>
      <w:r>
        <w:rPr>
          <w:rStyle w:val="Accentuation"/>
          <w:rFonts w:ascii="Arial" w:hAnsi="Arial" w:cs="Arial"/>
          <w:i w:val="0"/>
          <w:iCs w:val="0"/>
        </w:rPr>
        <w:t xml:space="preserve">une opération a eu lieu, menée par </w:t>
      </w:r>
      <w:r w:rsidRPr="00D710CF">
        <w:rPr>
          <w:rStyle w:val="Accentuation"/>
          <w:rFonts w:ascii="Arial" w:hAnsi="Arial" w:cs="Arial"/>
          <w:i w:val="0"/>
          <w:iCs w:val="0"/>
        </w:rPr>
        <w:t>une équipe mixte composée des agents de l’administration des Eaux et Forêts et ceux de l’Antenne de Police Judiciaire du Moyen-Ogooué, appuyée par l’ONG Conservation Justice</w:t>
      </w:r>
      <w:r>
        <w:rPr>
          <w:rStyle w:val="Accentuation"/>
          <w:rFonts w:ascii="Arial" w:hAnsi="Arial" w:cs="Arial"/>
          <w:i w:val="0"/>
          <w:iCs w:val="0"/>
        </w:rPr>
        <w:t>.</w:t>
      </w:r>
    </w:p>
    <w:p w14:paraId="04BD454C" w14:textId="77777777" w:rsidR="00D710CF" w:rsidRDefault="00D710CF" w:rsidP="00D710CF">
      <w:pPr>
        <w:jc w:val="both"/>
        <w:rPr>
          <w:rStyle w:val="Accentuation"/>
          <w:rFonts w:ascii="Arial" w:hAnsi="Arial" w:cs="Arial"/>
          <w:i w:val="0"/>
          <w:iCs w:val="0"/>
        </w:rPr>
      </w:pPr>
    </w:p>
    <w:p w14:paraId="33A5F497" w14:textId="77777777" w:rsidR="00D710CF" w:rsidRDefault="00D710CF" w:rsidP="00D710CF">
      <w:pPr>
        <w:jc w:val="both"/>
        <w:rPr>
          <w:rStyle w:val="Accentuation"/>
          <w:rFonts w:ascii="Arial" w:hAnsi="Arial" w:cs="Arial"/>
          <w:i w:val="0"/>
          <w:iCs w:val="0"/>
        </w:rPr>
      </w:pPr>
      <w:r>
        <w:rPr>
          <w:rStyle w:val="Accentuation"/>
          <w:rFonts w:ascii="Arial" w:hAnsi="Arial" w:cs="Arial"/>
          <w:i w:val="0"/>
          <w:iCs w:val="0"/>
        </w:rPr>
        <w:t>L’équipe</w:t>
      </w:r>
      <w:r w:rsidRPr="00D710CF">
        <w:rPr>
          <w:rStyle w:val="Accentuation"/>
          <w:rFonts w:ascii="Arial" w:hAnsi="Arial" w:cs="Arial"/>
          <w:i w:val="0"/>
          <w:iCs w:val="0"/>
        </w:rPr>
        <w:t xml:space="preserve"> a appréhendé</w:t>
      </w:r>
      <w:r>
        <w:rPr>
          <w:rStyle w:val="Accentuation"/>
          <w:rFonts w:ascii="Arial" w:hAnsi="Arial" w:cs="Arial"/>
          <w:i w:val="0"/>
          <w:iCs w:val="0"/>
        </w:rPr>
        <w:t>,</w:t>
      </w:r>
      <w:r w:rsidRPr="00D710CF">
        <w:rPr>
          <w:rStyle w:val="Accentuation"/>
          <w:rFonts w:ascii="Arial" w:hAnsi="Arial" w:cs="Arial"/>
          <w:i w:val="0"/>
          <w:iCs w:val="0"/>
        </w:rPr>
        <w:t xml:space="preserve"> dans une structure hôtelière de la ville de Lambaréné</w:t>
      </w:r>
      <w:r>
        <w:rPr>
          <w:rStyle w:val="Accentuation"/>
          <w:rFonts w:ascii="Arial" w:hAnsi="Arial" w:cs="Arial"/>
          <w:i w:val="0"/>
          <w:iCs w:val="0"/>
        </w:rPr>
        <w:t>,</w:t>
      </w:r>
      <w:r w:rsidRPr="00D710CF">
        <w:rPr>
          <w:rStyle w:val="Accentuation"/>
          <w:rFonts w:ascii="Arial" w:hAnsi="Arial" w:cs="Arial"/>
          <w:i w:val="0"/>
          <w:iCs w:val="0"/>
        </w:rPr>
        <w:t xml:space="preserve"> les nommés MOUSSOUNDA </w:t>
      </w:r>
      <w:proofErr w:type="spellStart"/>
      <w:r w:rsidRPr="00D710CF">
        <w:rPr>
          <w:rStyle w:val="Accentuation"/>
          <w:rFonts w:ascii="Arial" w:hAnsi="Arial" w:cs="Arial"/>
          <w:i w:val="0"/>
          <w:iCs w:val="0"/>
        </w:rPr>
        <w:t>MOUSSOUNDA</w:t>
      </w:r>
      <w:proofErr w:type="spellEnd"/>
      <w:r w:rsidRPr="00D710CF">
        <w:rPr>
          <w:rStyle w:val="Accentuation"/>
          <w:rFonts w:ascii="Arial" w:hAnsi="Arial" w:cs="Arial"/>
          <w:i w:val="0"/>
          <w:iCs w:val="0"/>
        </w:rPr>
        <w:t xml:space="preserve"> </w:t>
      </w:r>
      <w:proofErr w:type="spellStart"/>
      <w:r w:rsidRPr="00D710CF">
        <w:rPr>
          <w:rStyle w:val="Accentuation"/>
          <w:rFonts w:ascii="Arial" w:hAnsi="Arial" w:cs="Arial"/>
          <w:i w:val="0"/>
          <w:iCs w:val="0"/>
        </w:rPr>
        <w:t>O</w:t>
      </w:r>
      <w:r>
        <w:rPr>
          <w:rStyle w:val="Accentuation"/>
          <w:rFonts w:ascii="Arial" w:hAnsi="Arial" w:cs="Arial"/>
          <w:i w:val="0"/>
          <w:iCs w:val="0"/>
        </w:rPr>
        <w:t>banel</w:t>
      </w:r>
      <w:proofErr w:type="spellEnd"/>
      <w:r>
        <w:rPr>
          <w:rStyle w:val="Accentuation"/>
          <w:rFonts w:ascii="Arial" w:hAnsi="Arial" w:cs="Arial"/>
          <w:i w:val="0"/>
          <w:iCs w:val="0"/>
        </w:rPr>
        <w:t xml:space="preserve"> </w:t>
      </w:r>
      <w:proofErr w:type="spellStart"/>
      <w:r w:rsidRPr="00D710CF">
        <w:rPr>
          <w:rStyle w:val="Accentuation"/>
          <w:rFonts w:ascii="Arial" w:hAnsi="Arial" w:cs="Arial"/>
          <w:i w:val="0"/>
          <w:iCs w:val="0"/>
        </w:rPr>
        <w:t>S</w:t>
      </w:r>
      <w:r>
        <w:rPr>
          <w:rStyle w:val="Accentuation"/>
          <w:rFonts w:ascii="Arial" w:hAnsi="Arial" w:cs="Arial"/>
          <w:i w:val="0"/>
          <w:iCs w:val="0"/>
        </w:rPr>
        <w:t>aniah</w:t>
      </w:r>
      <w:proofErr w:type="spellEnd"/>
      <w:r w:rsidRPr="00D710CF">
        <w:rPr>
          <w:rStyle w:val="Accentuation"/>
          <w:rFonts w:ascii="Arial" w:hAnsi="Arial" w:cs="Arial"/>
          <w:i w:val="0"/>
          <w:iCs w:val="0"/>
        </w:rPr>
        <w:t xml:space="preserve"> et IDOUNDOU NZATSI Parfait, tous </w:t>
      </w:r>
      <w:r>
        <w:rPr>
          <w:rStyle w:val="Accentuation"/>
          <w:rFonts w:ascii="Arial" w:hAnsi="Arial" w:cs="Arial"/>
          <w:i w:val="0"/>
          <w:iCs w:val="0"/>
        </w:rPr>
        <w:t xml:space="preserve">deux </w:t>
      </w:r>
      <w:r w:rsidRPr="00D710CF">
        <w:rPr>
          <w:rStyle w:val="Accentuation"/>
          <w:rFonts w:ascii="Arial" w:hAnsi="Arial" w:cs="Arial"/>
          <w:i w:val="0"/>
          <w:iCs w:val="0"/>
        </w:rPr>
        <w:t>de nationalité gabonaise, pour les faits de détention illégale et tentative de vente illégale de deux pointes d’ivoire et d’une peau de panthère. Les ivoires</w:t>
      </w:r>
      <w:r>
        <w:rPr>
          <w:rStyle w:val="Accentuation"/>
          <w:rFonts w:ascii="Arial" w:hAnsi="Arial" w:cs="Arial"/>
          <w:i w:val="0"/>
          <w:iCs w:val="0"/>
        </w:rPr>
        <w:t xml:space="preserve">, </w:t>
      </w:r>
      <w:r w:rsidRPr="00D710CF">
        <w:rPr>
          <w:rStyle w:val="Accentuation"/>
          <w:rFonts w:ascii="Arial" w:hAnsi="Arial" w:cs="Arial"/>
          <w:i w:val="0"/>
          <w:iCs w:val="0"/>
        </w:rPr>
        <w:t>sectionnées en six morceaux</w:t>
      </w:r>
      <w:r>
        <w:rPr>
          <w:rStyle w:val="Accentuation"/>
          <w:rFonts w:ascii="Arial" w:hAnsi="Arial" w:cs="Arial"/>
          <w:i w:val="0"/>
          <w:iCs w:val="0"/>
        </w:rPr>
        <w:t>,</w:t>
      </w:r>
      <w:r w:rsidRPr="00D710CF">
        <w:rPr>
          <w:rStyle w:val="Accentuation"/>
          <w:rFonts w:ascii="Arial" w:hAnsi="Arial" w:cs="Arial"/>
          <w:i w:val="0"/>
          <w:iCs w:val="0"/>
        </w:rPr>
        <w:t xml:space="preserve"> pèsent 12,4 kg. Le tout était dissimulé dans un sac de sport. </w:t>
      </w:r>
    </w:p>
    <w:p w14:paraId="575E3DF1" w14:textId="77777777" w:rsidR="00D710CF" w:rsidRDefault="00D710CF" w:rsidP="00D710CF">
      <w:pPr>
        <w:jc w:val="both"/>
        <w:rPr>
          <w:rStyle w:val="Accentuation"/>
          <w:rFonts w:ascii="Arial" w:hAnsi="Arial" w:cs="Arial"/>
          <w:i w:val="0"/>
          <w:iCs w:val="0"/>
        </w:rPr>
      </w:pPr>
    </w:p>
    <w:p w14:paraId="6CAE6073" w14:textId="30BDA1BE" w:rsidR="00D710CF" w:rsidRDefault="00D710CF" w:rsidP="00D710CF">
      <w:pPr>
        <w:jc w:val="both"/>
        <w:rPr>
          <w:rStyle w:val="Accentuation"/>
          <w:rFonts w:ascii="Arial" w:hAnsi="Arial" w:cs="Arial"/>
          <w:i w:val="0"/>
          <w:iCs w:val="0"/>
        </w:rPr>
      </w:pPr>
      <w:r w:rsidRPr="00D710CF">
        <w:rPr>
          <w:rStyle w:val="Accentuation"/>
          <w:rFonts w:ascii="Arial" w:hAnsi="Arial" w:cs="Arial"/>
          <w:i w:val="0"/>
          <w:iCs w:val="0"/>
        </w:rPr>
        <w:t>Une troisième personne nommée Monsieur MONDJO Jean Jacques a été arrêté</w:t>
      </w:r>
      <w:r>
        <w:rPr>
          <w:rStyle w:val="Accentuation"/>
          <w:rFonts w:ascii="Arial" w:hAnsi="Arial" w:cs="Arial"/>
          <w:i w:val="0"/>
          <w:iCs w:val="0"/>
        </w:rPr>
        <w:t>e</w:t>
      </w:r>
      <w:r w:rsidRPr="00D710CF">
        <w:rPr>
          <w:rStyle w:val="Accentuation"/>
          <w:rFonts w:ascii="Arial" w:hAnsi="Arial" w:cs="Arial"/>
          <w:i w:val="0"/>
          <w:iCs w:val="0"/>
        </w:rPr>
        <w:t xml:space="preserve"> plus tard non loin du lieu prévu pour la transaction des trophées d'espèces intégralement protégées. Ce dernier a été libéré, car les autres mis en cause ont dédouané celui-ci et sur décision du Procureur pour faute de preuve établissant sa culpabilité.</w:t>
      </w:r>
    </w:p>
    <w:p w14:paraId="75F2B7CF" w14:textId="77777777" w:rsidR="00D710CF" w:rsidRDefault="00D710CF">
      <w:pPr>
        <w:spacing w:after="200" w:line="276" w:lineRule="auto"/>
        <w:rPr>
          <w:rStyle w:val="Accentuation"/>
          <w:rFonts w:ascii="Arial" w:hAnsi="Arial" w:cs="Arial"/>
          <w:i w:val="0"/>
          <w:iCs w:val="0"/>
        </w:rPr>
      </w:pPr>
      <w:r>
        <w:rPr>
          <w:rStyle w:val="Accentuation"/>
          <w:rFonts w:ascii="Arial" w:hAnsi="Arial" w:cs="Arial"/>
          <w:i w:val="0"/>
          <w:iCs w:val="0"/>
        </w:rPr>
        <w:br w:type="page"/>
      </w:r>
    </w:p>
    <w:p w14:paraId="0BB198F0" w14:textId="77777777" w:rsidR="000B7079" w:rsidRPr="009605CF" w:rsidRDefault="000B7079" w:rsidP="000B7079">
      <w:pPr>
        <w:pStyle w:val="Titre1"/>
        <w:shd w:val="clear" w:color="auto" w:fill="000000" w:themeFill="text1"/>
        <w:rPr>
          <w:rStyle w:val="Accentuation"/>
          <w:rFonts w:ascii="Arial" w:hAnsi="Arial" w:cs="Arial"/>
          <w:iCs w:val="0"/>
          <w:sz w:val="24"/>
        </w:rPr>
      </w:pPr>
      <w:bookmarkStart w:id="7" w:name="_Toc7774929"/>
      <w:bookmarkStart w:id="8" w:name="_Toc163567685"/>
      <w:r w:rsidRPr="009605CF">
        <w:rPr>
          <w:rStyle w:val="Accentuation"/>
          <w:rFonts w:ascii="Arial" w:hAnsi="Arial" w:cs="Arial"/>
          <w:iCs w:val="0"/>
          <w:sz w:val="24"/>
        </w:rPr>
        <w:lastRenderedPageBreak/>
        <w:t>Département juridique</w:t>
      </w:r>
      <w:bookmarkEnd w:id="7"/>
      <w:bookmarkEnd w:id="8"/>
    </w:p>
    <w:p w14:paraId="3744E2F7" w14:textId="77777777" w:rsidR="00A95C09" w:rsidRDefault="00A95C09" w:rsidP="00A95C09">
      <w:pPr>
        <w:jc w:val="both"/>
        <w:rPr>
          <w:rStyle w:val="Accentuation"/>
          <w:rFonts w:ascii="Arial" w:hAnsi="Arial" w:cs="Arial"/>
          <w:lang w:val="fr-BE"/>
        </w:rPr>
      </w:pPr>
    </w:p>
    <w:p w14:paraId="68C3E4E9" w14:textId="77777777" w:rsidR="00306FD5" w:rsidRPr="00A95C09" w:rsidRDefault="00306FD5" w:rsidP="00306FD5">
      <w:pPr>
        <w:spacing w:after="240"/>
        <w:jc w:val="both"/>
        <w:rPr>
          <w:rStyle w:val="Accentuation"/>
          <w:rFonts w:ascii="Arial" w:hAnsi="Arial" w:cs="Arial"/>
          <w:b/>
          <w:i w:val="0"/>
        </w:rPr>
      </w:pPr>
      <w:r w:rsidRPr="00A95C09">
        <w:rPr>
          <w:rStyle w:val="Accentuation"/>
          <w:rFonts w:ascii="Arial" w:hAnsi="Arial" w:cs="Arial"/>
          <w:b/>
          <w:i w:val="0"/>
        </w:rPr>
        <w:t xml:space="preserve">4.1. Suivi des affaires </w:t>
      </w:r>
    </w:p>
    <w:p w14:paraId="3E31ADEA" w14:textId="1FAD4F3F" w:rsidR="00306FD5" w:rsidRPr="00A95C09" w:rsidRDefault="00650986" w:rsidP="00306FD5">
      <w:pPr>
        <w:spacing w:after="240"/>
        <w:jc w:val="both"/>
        <w:rPr>
          <w:rStyle w:val="Accentuation"/>
          <w:rFonts w:ascii="Arial" w:hAnsi="Arial" w:cs="Arial"/>
        </w:rPr>
      </w:pPr>
      <w:r w:rsidRPr="00A95C09">
        <w:rPr>
          <w:rStyle w:val="Accentuation"/>
          <w:rFonts w:ascii="Arial" w:hAnsi="Arial" w:cs="Arial"/>
        </w:rPr>
        <w:t>Indicateur :</w:t>
      </w:r>
    </w:p>
    <w:tbl>
      <w:tblPr>
        <w:tblStyle w:val="Grilledetableauclaire1"/>
        <w:tblW w:w="0" w:type="auto"/>
        <w:jc w:val="center"/>
        <w:tblLook w:val="04A0" w:firstRow="1" w:lastRow="0" w:firstColumn="1" w:lastColumn="0" w:noHBand="0" w:noVBand="1"/>
      </w:tblPr>
      <w:tblGrid>
        <w:gridCol w:w="4644"/>
        <w:gridCol w:w="4200"/>
      </w:tblGrid>
      <w:tr w:rsidR="00306FD5" w:rsidRPr="00A95C09" w14:paraId="79BBB003" w14:textId="77777777" w:rsidTr="0019788D">
        <w:trPr>
          <w:jc w:val="center"/>
        </w:trPr>
        <w:tc>
          <w:tcPr>
            <w:tcW w:w="4644" w:type="dxa"/>
          </w:tcPr>
          <w:p w14:paraId="12E9B9BC" w14:textId="77777777" w:rsidR="00306FD5" w:rsidRPr="00A95C09" w:rsidRDefault="00B3415C" w:rsidP="0019788D">
            <w:pPr>
              <w:jc w:val="both"/>
              <w:rPr>
                <w:rStyle w:val="Accentuation"/>
                <w:rFonts w:ascii="Arial" w:hAnsi="Arial" w:cs="Arial"/>
              </w:rPr>
            </w:pPr>
            <w:r w:rsidRPr="00A95C09">
              <w:rPr>
                <w:rStyle w:val="Accentuation"/>
                <w:rFonts w:ascii="Arial" w:hAnsi="Arial" w:cs="Arial"/>
              </w:rPr>
              <w:t>Nombre d’affaires suivies</w:t>
            </w:r>
          </w:p>
        </w:tc>
        <w:tc>
          <w:tcPr>
            <w:tcW w:w="4200" w:type="dxa"/>
          </w:tcPr>
          <w:p w14:paraId="2B871EF7" w14:textId="5DED2970" w:rsidR="00306FD5" w:rsidRPr="006E3034" w:rsidRDefault="00B3415C" w:rsidP="0019788D">
            <w:pPr>
              <w:jc w:val="center"/>
              <w:rPr>
                <w:rStyle w:val="Accentuation"/>
                <w:rFonts w:ascii="Arial" w:hAnsi="Arial" w:cs="Arial"/>
              </w:rPr>
            </w:pPr>
            <w:r w:rsidRPr="006E3034">
              <w:rPr>
                <w:rStyle w:val="Accentuation"/>
                <w:rFonts w:ascii="Arial" w:hAnsi="Arial" w:cs="Arial"/>
              </w:rPr>
              <w:t>0</w:t>
            </w:r>
            <w:r w:rsidR="00D710CF">
              <w:rPr>
                <w:rStyle w:val="Accentuation"/>
                <w:rFonts w:ascii="Arial" w:hAnsi="Arial" w:cs="Arial"/>
              </w:rPr>
              <w:t>4</w:t>
            </w:r>
          </w:p>
        </w:tc>
      </w:tr>
      <w:tr w:rsidR="00FE68C6" w:rsidRPr="00A95C09" w14:paraId="142D3867" w14:textId="77777777" w:rsidTr="0019788D">
        <w:trPr>
          <w:jc w:val="center"/>
        </w:trPr>
        <w:tc>
          <w:tcPr>
            <w:tcW w:w="4644" w:type="dxa"/>
          </w:tcPr>
          <w:p w14:paraId="305C4B77"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Nombre de condamnations</w:t>
            </w:r>
          </w:p>
        </w:tc>
        <w:tc>
          <w:tcPr>
            <w:tcW w:w="4200" w:type="dxa"/>
          </w:tcPr>
          <w:p w14:paraId="5FC7EF1E" w14:textId="64F94FC0" w:rsidR="00FE68C6" w:rsidRPr="004F26D0" w:rsidRDefault="004F26D0" w:rsidP="00FE68C6">
            <w:pPr>
              <w:jc w:val="center"/>
              <w:rPr>
                <w:rStyle w:val="Accentuation"/>
                <w:rFonts w:ascii="Arial" w:hAnsi="Arial" w:cs="Arial"/>
              </w:rPr>
            </w:pPr>
            <w:r w:rsidRPr="004F26D0">
              <w:rPr>
                <w:rStyle w:val="Accentuation"/>
                <w:rFonts w:ascii="Arial" w:hAnsi="Arial" w:cs="Arial"/>
              </w:rPr>
              <w:t>3</w:t>
            </w:r>
          </w:p>
        </w:tc>
      </w:tr>
      <w:tr w:rsidR="00FE68C6" w:rsidRPr="00A95C09" w14:paraId="1B62B090" w14:textId="77777777" w:rsidTr="0019788D">
        <w:trPr>
          <w:jc w:val="center"/>
        </w:trPr>
        <w:tc>
          <w:tcPr>
            <w:tcW w:w="4644" w:type="dxa"/>
          </w:tcPr>
          <w:p w14:paraId="25D98D7A"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Affaires enregistrées</w:t>
            </w:r>
          </w:p>
        </w:tc>
        <w:tc>
          <w:tcPr>
            <w:tcW w:w="4200" w:type="dxa"/>
          </w:tcPr>
          <w:p w14:paraId="261554CB" w14:textId="04DC7284" w:rsidR="00FE68C6" w:rsidRPr="004F26D0" w:rsidRDefault="00D01922" w:rsidP="00A95C09">
            <w:pPr>
              <w:jc w:val="center"/>
              <w:rPr>
                <w:rStyle w:val="Accentuation"/>
                <w:rFonts w:ascii="Arial" w:hAnsi="Arial" w:cs="Arial"/>
              </w:rPr>
            </w:pPr>
            <w:r w:rsidRPr="004F26D0">
              <w:rPr>
                <w:rStyle w:val="Accentuation"/>
                <w:rFonts w:ascii="Arial" w:hAnsi="Arial" w:cs="Arial"/>
              </w:rPr>
              <w:t>0</w:t>
            </w:r>
            <w:r w:rsidR="00263F1F" w:rsidRPr="004F26D0">
              <w:rPr>
                <w:rStyle w:val="Accentuation"/>
                <w:rFonts w:ascii="Arial" w:hAnsi="Arial" w:cs="Arial"/>
              </w:rPr>
              <w:t>1</w:t>
            </w:r>
          </w:p>
        </w:tc>
      </w:tr>
      <w:tr w:rsidR="00FE68C6" w:rsidRPr="00A95C09" w14:paraId="6DA9B7CE" w14:textId="77777777" w:rsidTr="0019788D">
        <w:trPr>
          <w:jc w:val="center"/>
        </w:trPr>
        <w:tc>
          <w:tcPr>
            <w:tcW w:w="4644" w:type="dxa"/>
          </w:tcPr>
          <w:p w14:paraId="341C3C5C"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Nombre de prévenus</w:t>
            </w:r>
          </w:p>
        </w:tc>
        <w:tc>
          <w:tcPr>
            <w:tcW w:w="4200" w:type="dxa"/>
          </w:tcPr>
          <w:p w14:paraId="3BD1AB84" w14:textId="27B1E5BD" w:rsidR="004F26D0" w:rsidRPr="004F26D0" w:rsidRDefault="004F26D0" w:rsidP="00A95C09">
            <w:pPr>
              <w:jc w:val="center"/>
              <w:rPr>
                <w:rStyle w:val="Accentuation"/>
                <w:rFonts w:ascii="Arial" w:hAnsi="Arial" w:cs="Arial"/>
              </w:rPr>
            </w:pPr>
            <w:r w:rsidRPr="004F26D0">
              <w:rPr>
                <w:rStyle w:val="Accentuation"/>
                <w:rFonts w:ascii="Arial" w:hAnsi="Arial" w:cs="Arial"/>
              </w:rPr>
              <w:t>0</w:t>
            </w:r>
            <w:r w:rsidR="00F35701">
              <w:rPr>
                <w:rStyle w:val="Accentuation"/>
                <w:rFonts w:ascii="Arial" w:hAnsi="Arial" w:cs="Arial"/>
              </w:rPr>
              <w:t>8</w:t>
            </w:r>
          </w:p>
          <w:p w14:paraId="3A446A2B" w14:textId="4FAD9751" w:rsidR="00D710CF" w:rsidRPr="004F26D0" w:rsidRDefault="00D710CF" w:rsidP="00A95C09">
            <w:pPr>
              <w:jc w:val="center"/>
              <w:rPr>
                <w:rStyle w:val="Accentuation"/>
                <w:rFonts w:ascii="Arial" w:hAnsi="Arial" w:cs="Arial"/>
              </w:rPr>
            </w:pPr>
          </w:p>
        </w:tc>
      </w:tr>
    </w:tbl>
    <w:p w14:paraId="398D10C9" w14:textId="77777777" w:rsidR="002C66DD" w:rsidRDefault="002C66DD" w:rsidP="009605CF">
      <w:pPr>
        <w:spacing w:after="160" w:line="276" w:lineRule="auto"/>
        <w:jc w:val="both"/>
        <w:rPr>
          <w:rStyle w:val="Accentuation"/>
          <w:rFonts w:ascii="Arial" w:eastAsia="Calibri" w:hAnsi="Arial" w:cs="Arial"/>
          <w:i w:val="0"/>
          <w:iCs w:val="0"/>
        </w:rPr>
      </w:pPr>
    </w:p>
    <w:p w14:paraId="78A27050" w14:textId="100561FE" w:rsidR="004F26D0" w:rsidRPr="004F26D0" w:rsidRDefault="004F26D0" w:rsidP="009605CF">
      <w:pPr>
        <w:spacing w:after="160" w:line="276" w:lineRule="auto"/>
        <w:jc w:val="both"/>
        <w:rPr>
          <w:rStyle w:val="Accentuation"/>
          <w:rFonts w:ascii="Arial" w:eastAsia="Calibri" w:hAnsi="Arial" w:cs="Arial"/>
          <w:i w:val="0"/>
          <w:iCs w:val="0"/>
        </w:rPr>
      </w:pPr>
      <w:r>
        <w:rPr>
          <w:rStyle w:val="Accentuation"/>
          <w:rFonts w:ascii="Arial" w:eastAsia="Calibri" w:hAnsi="Arial" w:cs="Arial"/>
          <w:i w:val="0"/>
          <w:iCs w:val="0"/>
        </w:rPr>
        <w:t>C</w:t>
      </w:r>
      <w:r w:rsidRPr="004F26D0">
        <w:rPr>
          <w:rStyle w:val="Accentuation"/>
          <w:rFonts w:ascii="Arial" w:eastAsia="Calibri" w:hAnsi="Arial" w:cs="Arial"/>
          <w:i w:val="0"/>
          <w:iCs w:val="0"/>
        </w:rPr>
        <w:t>e mois de mars</w:t>
      </w:r>
      <w:r>
        <w:rPr>
          <w:rStyle w:val="Accentuation"/>
          <w:rFonts w:ascii="Arial" w:eastAsia="Calibri" w:hAnsi="Arial" w:cs="Arial"/>
          <w:i w:val="0"/>
          <w:iCs w:val="0"/>
        </w:rPr>
        <w:t>,</w:t>
      </w:r>
      <w:r w:rsidRPr="004F26D0">
        <w:rPr>
          <w:rStyle w:val="Accentuation"/>
          <w:rFonts w:ascii="Arial" w:eastAsia="Calibri" w:hAnsi="Arial" w:cs="Arial"/>
          <w:i w:val="0"/>
          <w:iCs w:val="0"/>
        </w:rPr>
        <w:t xml:space="preserve"> </w:t>
      </w:r>
      <w:r>
        <w:rPr>
          <w:rStyle w:val="Accentuation"/>
          <w:rFonts w:ascii="Arial" w:eastAsia="Calibri" w:hAnsi="Arial" w:cs="Arial"/>
          <w:i w:val="0"/>
          <w:iCs w:val="0"/>
        </w:rPr>
        <w:t>t</w:t>
      </w:r>
      <w:r w:rsidRPr="004F26D0">
        <w:rPr>
          <w:rStyle w:val="Accentuation"/>
          <w:rFonts w:ascii="Arial" w:eastAsia="Calibri" w:hAnsi="Arial" w:cs="Arial"/>
          <w:i w:val="0"/>
          <w:iCs w:val="0"/>
        </w:rPr>
        <w:t>rois (03) affaires ont été suivies devant les juridictions pénales et une (01) devant le parquet spécial de Libreville. Il s’agit de :</w:t>
      </w:r>
    </w:p>
    <w:p w14:paraId="0ABBA806" w14:textId="77777777" w:rsidR="004F26D0" w:rsidRPr="004F26D0" w:rsidRDefault="004F26D0" w:rsidP="004F26D0">
      <w:pPr>
        <w:spacing w:after="160" w:line="276" w:lineRule="auto"/>
        <w:rPr>
          <w:rStyle w:val="Accentuation"/>
          <w:rFonts w:ascii="Arial" w:eastAsia="Calibri" w:hAnsi="Arial" w:cs="Arial"/>
          <w:b/>
          <w:i w:val="0"/>
          <w:iCs w:val="0"/>
          <w:u w:val="single"/>
        </w:rPr>
      </w:pPr>
      <w:r w:rsidRPr="004F26D0">
        <w:rPr>
          <w:rStyle w:val="Accentuation"/>
          <w:rFonts w:ascii="Arial" w:eastAsia="Calibri" w:hAnsi="Arial" w:cs="Arial"/>
          <w:i w:val="0"/>
          <w:iCs w:val="0"/>
        </w:rPr>
        <w:t xml:space="preserve"> </w:t>
      </w:r>
      <w:r w:rsidRPr="004F26D0">
        <w:rPr>
          <w:rStyle w:val="Accentuation"/>
          <w:rFonts w:ascii="Arial" w:eastAsia="Calibri" w:hAnsi="Arial" w:cs="Arial"/>
          <w:b/>
          <w:i w:val="0"/>
          <w:iCs w:val="0"/>
          <w:u w:val="single"/>
        </w:rPr>
        <w:t>Devant le Tribunal spécialisé.</w:t>
      </w:r>
    </w:p>
    <w:p w14:paraId="49B5FB7C" w14:textId="35CE0BE2" w:rsidR="004950E3" w:rsidRDefault="004F26D0" w:rsidP="004950E3">
      <w:pPr>
        <w:pStyle w:val="Paragraphedeliste"/>
        <w:numPr>
          <w:ilvl w:val="0"/>
          <w:numId w:val="29"/>
        </w:numPr>
        <w:spacing w:after="160" w:line="276" w:lineRule="auto"/>
        <w:jc w:val="both"/>
        <w:rPr>
          <w:rStyle w:val="Accentuation"/>
          <w:rFonts w:ascii="Arial" w:eastAsia="Calibri" w:hAnsi="Arial" w:cs="Arial"/>
          <w:b/>
          <w:bCs/>
          <w:i w:val="0"/>
          <w:iCs w:val="0"/>
        </w:rPr>
      </w:pPr>
      <w:r w:rsidRPr="004F26D0">
        <w:rPr>
          <w:rStyle w:val="Accentuation"/>
          <w:rFonts w:ascii="Arial" w:eastAsia="Calibri" w:hAnsi="Arial" w:cs="Arial"/>
          <w:b/>
          <w:bCs/>
          <w:i w:val="0"/>
          <w:iCs w:val="0"/>
        </w:rPr>
        <w:t>Aff. MP &amp; MINEF contre MANFOUMBI</w:t>
      </w:r>
    </w:p>
    <w:p w14:paraId="58BD6D48" w14:textId="10312F49" w:rsidR="004950E3" w:rsidRPr="004950E3" w:rsidRDefault="004950E3" w:rsidP="004950E3">
      <w:pPr>
        <w:spacing w:after="160" w:line="276" w:lineRule="auto"/>
        <w:jc w:val="both"/>
        <w:rPr>
          <w:rStyle w:val="Accentuation"/>
          <w:rFonts w:ascii="Arial" w:eastAsia="Calibri" w:hAnsi="Arial" w:cs="Arial"/>
          <w:bCs/>
          <w:i w:val="0"/>
          <w:iCs w:val="0"/>
        </w:rPr>
      </w:pPr>
      <w:r w:rsidRPr="004950E3">
        <w:rPr>
          <w:rStyle w:val="Accentuation"/>
          <w:rFonts w:ascii="Arial" w:eastAsia="Calibri" w:hAnsi="Arial" w:cs="Arial"/>
          <w:bCs/>
          <w:i w:val="0"/>
          <w:iCs w:val="0"/>
        </w:rPr>
        <w:t>MANFOUMBI Jean Aimé a</w:t>
      </w:r>
      <w:r w:rsidR="00F35701">
        <w:rPr>
          <w:rStyle w:val="Accentuation"/>
          <w:rFonts w:ascii="Arial" w:eastAsia="Calibri" w:hAnsi="Arial" w:cs="Arial"/>
          <w:bCs/>
          <w:i w:val="0"/>
          <w:iCs w:val="0"/>
        </w:rPr>
        <w:t>vait</w:t>
      </w:r>
      <w:r w:rsidRPr="004950E3">
        <w:rPr>
          <w:rStyle w:val="Accentuation"/>
          <w:rFonts w:ascii="Arial" w:eastAsia="Calibri" w:hAnsi="Arial" w:cs="Arial"/>
          <w:bCs/>
          <w:i w:val="0"/>
          <w:iCs w:val="0"/>
        </w:rPr>
        <w:t xml:space="preserve"> été arrêté le 06 janvier 2024 à Lambaréné en possession de deux pointes d’ivoire contenues dans un sac de riz usagé dissimulé sous son lit</w:t>
      </w:r>
      <w:r>
        <w:rPr>
          <w:rStyle w:val="Accentuation"/>
          <w:rFonts w:ascii="Arial" w:eastAsia="Calibri" w:hAnsi="Arial" w:cs="Arial"/>
          <w:bCs/>
          <w:i w:val="0"/>
          <w:iCs w:val="0"/>
        </w:rPr>
        <w:t>.</w:t>
      </w:r>
    </w:p>
    <w:p w14:paraId="4498B6CA" w14:textId="77777777" w:rsidR="004F26D0" w:rsidRPr="004F26D0" w:rsidRDefault="004F26D0" w:rsidP="009605CF">
      <w:pPr>
        <w:spacing w:after="160" w:line="276" w:lineRule="auto"/>
        <w:jc w:val="both"/>
        <w:rPr>
          <w:rStyle w:val="Accentuation"/>
          <w:rFonts w:ascii="Arial" w:eastAsia="Calibri" w:hAnsi="Arial" w:cs="Arial"/>
          <w:i w:val="0"/>
          <w:iCs w:val="0"/>
        </w:rPr>
      </w:pPr>
      <w:r w:rsidRPr="004F26D0">
        <w:rPr>
          <w:rStyle w:val="Accentuation"/>
          <w:rFonts w:ascii="Arial" w:eastAsia="Calibri" w:hAnsi="Arial" w:cs="Arial"/>
          <w:i w:val="0"/>
          <w:iCs w:val="0"/>
        </w:rPr>
        <w:t>L’audience des débats s’est tenue le 22 mars. Le délibéré est attendu le 05 avril 2024.</w:t>
      </w:r>
    </w:p>
    <w:p w14:paraId="31A939A0" w14:textId="7EB016CC" w:rsidR="004F26D0" w:rsidRDefault="004F26D0" w:rsidP="009605CF">
      <w:pPr>
        <w:pStyle w:val="Paragraphedeliste"/>
        <w:numPr>
          <w:ilvl w:val="0"/>
          <w:numId w:val="29"/>
        </w:numPr>
        <w:spacing w:after="160" w:line="276" w:lineRule="auto"/>
        <w:jc w:val="both"/>
        <w:rPr>
          <w:rStyle w:val="Accentuation"/>
          <w:rFonts w:ascii="Arial" w:eastAsia="Calibri" w:hAnsi="Arial" w:cs="Arial"/>
          <w:i w:val="0"/>
          <w:iCs w:val="0"/>
          <w:lang w:val="en-GB"/>
        </w:rPr>
      </w:pPr>
      <w:proofErr w:type="spellStart"/>
      <w:r w:rsidRPr="004F26D0">
        <w:rPr>
          <w:rStyle w:val="Accentuation"/>
          <w:rFonts w:ascii="Arial" w:eastAsia="Calibri" w:hAnsi="Arial" w:cs="Arial"/>
          <w:b/>
          <w:bCs/>
          <w:i w:val="0"/>
          <w:iCs w:val="0"/>
          <w:lang w:val="en-GB"/>
        </w:rPr>
        <w:t>Aff</w:t>
      </w:r>
      <w:proofErr w:type="spellEnd"/>
      <w:r w:rsidRPr="004F26D0">
        <w:rPr>
          <w:rStyle w:val="Accentuation"/>
          <w:rFonts w:ascii="Arial" w:eastAsia="Calibri" w:hAnsi="Arial" w:cs="Arial"/>
          <w:b/>
          <w:bCs/>
          <w:i w:val="0"/>
          <w:iCs w:val="0"/>
          <w:lang w:val="en-GB"/>
        </w:rPr>
        <w:t>. MP &amp; MINEF Contre MOGOUBA MOKABA Médard, MBONGO Hanis et BOULINGUI Andy Steven</w:t>
      </w:r>
      <w:r w:rsidRPr="004F26D0">
        <w:rPr>
          <w:rStyle w:val="Accentuation"/>
          <w:rFonts w:ascii="Arial" w:eastAsia="Calibri" w:hAnsi="Arial" w:cs="Arial"/>
          <w:i w:val="0"/>
          <w:iCs w:val="0"/>
          <w:lang w:val="en-GB"/>
        </w:rPr>
        <w:t xml:space="preserve"> </w:t>
      </w:r>
    </w:p>
    <w:p w14:paraId="7655C412" w14:textId="478F8FE3" w:rsidR="004950E3" w:rsidRDefault="004950E3" w:rsidP="004950E3">
      <w:pPr>
        <w:spacing w:after="160" w:line="276" w:lineRule="auto"/>
        <w:jc w:val="both"/>
        <w:rPr>
          <w:rStyle w:val="Accentuation"/>
          <w:rFonts w:ascii="Arial" w:eastAsia="Calibri" w:hAnsi="Arial" w:cs="Arial"/>
          <w:bCs/>
          <w:i w:val="0"/>
          <w:iCs w:val="0"/>
        </w:rPr>
      </w:pPr>
      <w:r w:rsidRPr="004950E3">
        <w:rPr>
          <w:rStyle w:val="Accentuation"/>
          <w:rFonts w:ascii="Arial" w:eastAsia="Calibri" w:hAnsi="Arial" w:cs="Arial"/>
          <w:bCs/>
          <w:i w:val="0"/>
          <w:iCs w:val="0"/>
        </w:rPr>
        <w:t>Le 09 févri</w:t>
      </w:r>
      <w:r>
        <w:rPr>
          <w:rStyle w:val="Accentuation"/>
          <w:rFonts w:ascii="Arial" w:eastAsia="Calibri" w:hAnsi="Arial" w:cs="Arial"/>
          <w:bCs/>
          <w:i w:val="0"/>
          <w:iCs w:val="0"/>
        </w:rPr>
        <w:t xml:space="preserve">er 2024, les nommés </w:t>
      </w:r>
      <w:r w:rsidRPr="004950E3">
        <w:rPr>
          <w:rStyle w:val="Accentuation"/>
          <w:rFonts w:ascii="Arial" w:eastAsia="Calibri" w:hAnsi="Arial" w:cs="Arial"/>
          <w:bCs/>
          <w:i w:val="0"/>
          <w:iCs w:val="0"/>
        </w:rPr>
        <w:t xml:space="preserve">MOGOUBA MOKABA Médard, MBONGO </w:t>
      </w:r>
      <w:proofErr w:type="spellStart"/>
      <w:r w:rsidRPr="004950E3">
        <w:rPr>
          <w:rStyle w:val="Accentuation"/>
          <w:rFonts w:ascii="Arial" w:eastAsia="Calibri" w:hAnsi="Arial" w:cs="Arial"/>
          <w:bCs/>
          <w:i w:val="0"/>
          <w:iCs w:val="0"/>
        </w:rPr>
        <w:t>Hanis</w:t>
      </w:r>
      <w:proofErr w:type="spellEnd"/>
      <w:r w:rsidRPr="004950E3">
        <w:rPr>
          <w:rStyle w:val="Accentuation"/>
          <w:rFonts w:ascii="Arial" w:eastAsia="Calibri" w:hAnsi="Arial" w:cs="Arial"/>
          <w:bCs/>
          <w:i w:val="0"/>
          <w:iCs w:val="0"/>
        </w:rPr>
        <w:t xml:space="preserve"> et BOULINGUI Andy Steven</w:t>
      </w:r>
      <w:r>
        <w:rPr>
          <w:rStyle w:val="Accentuation"/>
          <w:rFonts w:ascii="Arial" w:eastAsia="Calibri" w:hAnsi="Arial" w:cs="Arial"/>
          <w:bCs/>
          <w:i w:val="0"/>
          <w:iCs w:val="0"/>
        </w:rPr>
        <w:t xml:space="preserve"> avaient été interpelés par les éléments de la police judiciaire de Mouila en flagrant</w:t>
      </w:r>
      <w:r w:rsidR="00CB71FB">
        <w:rPr>
          <w:rStyle w:val="Accentuation"/>
          <w:rFonts w:ascii="Arial" w:eastAsia="Calibri" w:hAnsi="Arial" w:cs="Arial"/>
          <w:bCs/>
          <w:i w:val="0"/>
          <w:iCs w:val="0"/>
        </w:rPr>
        <w:t xml:space="preserve"> délit de tentative de vente de six pointes d’ivoire.</w:t>
      </w:r>
    </w:p>
    <w:p w14:paraId="2C4DFE51" w14:textId="33F59EFD" w:rsidR="00CB71FB" w:rsidRPr="004950E3" w:rsidRDefault="00CB71FB" w:rsidP="004950E3">
      <w:pPr>
        <w:spacing w:after="160" w:line="276" w:lineRule="auto"/>
        <w:jc w:val="both"/>
        <w:rPr>
          <w:rStyle w:val="Accentuation"/>
          <w:rFonts w:ascii="Arial" w:eastAsia="Calibri" w:hAnsi="Arial" w:cs="Arial"/>
          <w:i w:val="0"/>
          <w:iCs w:val="0"/>
        </w:rPr>
      </w:pPr>
      <w:r>
        <w:rPr>
          <w:rStyle w:val="Accentuation"/>
          <w:rFonts w:ascii="Arial" w:eastAsia="Calibri" w:hAnsi="Arial" w:cs="Arial"/>
          <w:bCs/>
          <w:i w:val="0"/>
          <w:iCs w:val="0"/>
        </w:rPr>
        <w:t xml:space="preserve">Le 08 mars 2024, ils sont passés à la barre pour répondre </w:t>
      </w:r>
      <w:proofErr w:type="gramStart"/>
      <w:r>
        <w:rPr>
          <w:rStyle w:val="Accentuation"/>
          <w:rFonts w:ascii="Arial" w:eastAsia="Calibri" w:hAnsi="Arial" w:cs="Arial"/>
          <w:bCs/>
          <w:i w:val="0"/>
          <w:iCs w:val="0"/>
        </w:rPr>
        <w:t>des  faits</w:t>
      </w:r>
      <w:proofErr w:type="gramEnd"/>
      <w:r>
        <w:rPr>
          <w:rStyle w:val="Accentuation"/>
          <w:rFonts w:ascii="Arial" w:eastAsia="Calibri" w:hAnsi="Arial" w:cs="Arial"/>
          <w:bCs/>
          <w:i w:val="0"/>
          <w:iCs w:val="0"/>
        </w:rPr>
        <w:t xml:space="preserve"> de détention et tentative de vente d’ivoire.</w:t>
      </w:r>
    </w:p>
    <w:p w14:paraId="44148B96" w14:textId="6B90F85E" w:rsidR="004F26D0" w:rsidRPr="004F26D0" w:rsidRDefault="004F26D0" w:rsidP="009605CF">
      <w:pPr>
        <w:spacing w:after="160" w:line="276" w:lineRule="auto"/>
        <w:jc w:val="both"/>
        <w:rPr>
          <w:rStyle w:val="Accentuation"/>
          <w:rFonts w:ascii="Arial" w:eastAsia="Calibri" w:hAnsi="Arial" w:cs="Arial"/>
          <w:i w:val="0"/>
          <w:iCs w:val="0"/>
        </w:rPr>
      </w:pPr>
      <w:r w:rsidRPr="004F26D0">
        <w:rPr>
          <w:rStyle w:val="Accentuation"/>
          <w:rFonts w:ascii="Arial" w:eastAsia="Calibri" w:hAnsi="Arial" w:cs="Arial"/>
          <w:i w:val="0"/>
          <w:iCs w:val="0"/>
        </w:rPr>
        <w:t>L’audience de délibéré s’est tenue le 22 mars 2024. MOGOUBA MOKAGA Médard a</w:t>
      </w:r>
      <w:r w:rsidR="00BB75C2">
        <w:rPr>
          <w:rStyle w:val="Accentuation"/>
          <w:rFonts w:ascii="Arial" w:eastAsia="Calibri" w:hAnsi="Arial" w:cs="Arial"/>
          <w:i w:val="0"/>
          <w:iCs w:val="0"/>
        </w:rPr>
        <w:t xml:space="preserve"> été retenu coupable du délit de détention illégale d’ivoire et</w:t>
      </w:r>
      <w:r w:rsidRPr="004F26D0">
        <w:rPr>
          <w:rStyle w:val="Accentuation"/>
          <w:rFonts w:ascii="Arial" w:eastAsia="Calibri" w:hAnsi="Arial" w:cs="Arial"/>
          <w:i w:val="0"/>
          <w:iCs w:val="0"/>
        </w:rPr>
        <w:t xml:space="preserve"> condamné à 6 mois de prison avec sursis et à une amende de 11.000.000f CFA avec sursis. BOULINGUI Andy Steven et MBONGO </w:t>
      </w:r>
      <w:proofErr w:type="spellStart"/>
      <w:r w:rsidRPr="004F26D0">
        <w:rPr>
          <w:rStyle w:val="Accentuation"/>
          <w:rFonts w:ascii="Arial" w:eastAsia="Calibri" w:hAnsi="Arial" w:cs="Arial"/>
          <w:i w:val="0"/>
          <w:iCs w:val="0"/>
        </w:rPr>
        <w:t>Hanis</w:t>
      </w:r>
      <w:proofErr w:type="spellEnd"/>
      <w:r w:rsidR="00CB71FB">
        <w:rPr>
          <w:rStyle w:val="Accentuation"/>
          <w:rFonts w:ascii="Arial" w:eastAsia="Calibri" w:hAnsi="Arial" w:cs="Arial"/>
          <w:i w:val="0"/>
          <w:iCs w:val="0"/>
        </w:rPr>
        <w:t xml:space="preserve"> ont été reconnus coupables des délits </w:t>
      </w:r>
      <w:r w:rsidR="00BB75C2">
        <w:rPr>
          <w:rStyle w:val="Accentuation"/>
          <w:rFonts w:ascii="Arial" w:eastAsia="Calibri" w:hAnsi="Arial" w:cs="Arial"/>
          <w:i w:val="0"/>
          <w:iCs w:val="0"/>
        </w:rPr>
        <w:t>de détention illégale</w:t>
      </w:r>
      <w:r w:rsidR="00CB71FB">
        <w:rPr>
          <w:rStyle w:val="Accentuation"/>
          <w:rFonts w:ascii="Arial" w:eastAsia="Calibri" w:hAnsi="Arial" w:cs="Arial"/>
          <w:i w:val="0"/>
          <w:iCs w:val="0"/>
        </w:rPr>
        <w:t xml:space="preserve"> d’ivoire et de tentative de vente d’ivoire. Ils ont été</w:t>
      </w:r>
      <w:r w:rsidRPr="004F26D0">
        <w:rPr>
          <w:rStyle w:val="Accentuation"/>
          <w:rFonts w:ascii="Arial" w:eastAsia="Calibri" w:hAnsi="Arial" w:cs="Arial"/>
          <w:i w:val="0"/>
          <w:iCs w:val="0"/>
        </w:rPr>
        <w:t xml:space="preserve"> condamnés à 2 ans de prison assortis d’un sursis d’un an et à une amende de 11.000.000f CFA avec sursis</w:t>
      </w:r>
      <w:r>
        <w:rPr>
          <w:rStyle w:val="Accentuation"/>
          <w:rFonts w:ascii="Arial" w:eastAsia="Calibri" w:hAnsi="Arial" w:cs="Arial"/>
          <w:i w:val="0"/>
          <w:iCs w:val="0"/>
        </w:rPr>
        <w:t>.</w:t>
      </w:r>
    </w:p>
    <w:p w14:paraId="633BD8E0" w14:textId="77777777" w:rsidR="004F26D0" w:rsidRPr="004F26D0" w:rsidRDefault="004F26D0" w:rsidP="009605CF">
      <w:pPr>
        <w:spacing w:after="160" w:line="276" w:lineRule="auto"/>
        <w:jc w:val="both"/>
        <w:rPr>
          <w:rStyle w:val="Accentuation"/>
          <w:rFonts w:ascii="Arial" w:eastAsia="Calibri" w:hAnsi="Arial" w:cs="Arial"/>
          <w:b/>
          <w:i w:val="0"/>
          <w:iCs w:val="0"/>
          <w:u w:val="single"/>
        </w:rPr>
      </w:pPr>
      <w:r w:rsidRPr="004F26D0">
        <w:rPr>
          <w:rStyle w:val="Accentuation"/>
          <w:rFonts w:ascii="Arial" w:eastAsia="Calibri" w:hAnsi="Arial" w:cs="Arial"/>
          <w:b/>
          <w:i w:val="0"/>
          <w:iCs w:val="0"/>
          <w:u w:val="single"/>
        </w:rPr>
        <w:t>Devant la Cour d'Appel spécialisée</w:t>
      </w:r>
    </w:p>
    <w:p w14:paraId="0BD65D42" w14:textId="40313CCA" w:rsidR="003872B2" w:rsidRPr="003872B2" w:rsidRDefault="004F26D0" w:rsidP="003872B2">
      <w:pPr>
        <w:pStyle w:val="Paragraphedeliste"/>
        <w:numPr>
          <w:ilvl w:val="0"/>
          <w:numId w:val="29"/>
        </w:numPr>
        <w:spacing w:after="160" w:line="276" w:lineRule="auto"/>
        <w:jc w:val="both"/>
        <w:rPr>
          <w:rStyle w:val="Accentuation"/>
          <w:rFonts w:ascii="Arial" w:eastAsia="Calibri" w:hAnsi="Arial" w:cs="Arial"/>
          <w:b/>
          <w:bCs/>
          <w:i w:val="0"/>
          <w:iCs w:val="0"/>
        </w:rPr>
      </w:pPr>
      <w:r w:rsidRPr="004F26D0">
        <w:rPr>
          <w:rStyle w:val="Accentuation"/>
          <w:rFonts w:ascii="Arial" w:eastAsia="Calibri" w:hAnsi="Arial" w:cs="Arial"/>
          <w:b/>
          <w:bCs/>
          <w:i w:val="0"/>
          <w:iCs w:val="0"/>
        </w:rPr>
        <w:t>Aff. MP &amp; MINEF Contre MOTOMBI MASSANDE Hortense</w:t>
      </w:r>
    </w:p>
    <w:p w14:paraId="5623D094" w14:textId="488EF9B1" w:rsidR="003872B2" w:rsidRPr="003872B2" w:rsidRDefault="003872B2" w:rsidP="003872B2">
      <w:pPr>
        <w:spacing w:after="120"/>
        <w:jc w:val="both"/>
        <w:rPr>
          <w:rFonts w:ascii="Arial" w:hAnsi="Arial" w:cs="Arial"/>
        </w:rPr>
      </w:pPr>
      <w:r w:rsidRPr="003872B2">
        <w:rPr>
          <w:rFonts w:ascii="Arial" w:hAnsi="Arial" w:cs="Arial"/>
        </w:rPr>
        <w:t>Dame MOTOMBI MASSANDE Hortense de nationalité gabonaise, a</w:t>
      </w:r>
      <w:r w:rsidR="00F35701">
        <w:rPr>
          <w:rFonts w:ascii="Arial" w:hAnsi="Arial" w:cs="Arial"/>
        </w:rPr>
        <w:t>vait</w:t>
      </w:r>
      <w:r w:rsidRPr="003872B2">
        <w:rPr>
          <w:rFonts w:ascii="Arial" w:hAnsi="Arial" w:cs="Arial"/>
        </w:rPr>
        <w:t xml:space="preserve"> été interpellée le 11 novembre 2022 à Fougamou avec 4 pointes d’ivoire entières qu’elle tentait de vendre.</w:t>
      </w:r>
    </w:p>
    <w:p w14:paraId="3705A1CC" w14:textId="0AA0E899" w:rsidR="003872B2" w:rsidRPr="003872B2" w:rsidRDefault="003872B2" w:rsidP="003872B2">
      <w:pPr>
        <w:spacing w:after="120"/>
        <w:jc w:val="both"/>
        <w:rPr>
          <w:rFonts w:ascii="Arial" w:hAnsi="Arial" w:cs="Arial"/>
        </w:rPr>
      </w:pPr>
      <w:r w:rsidRPr="003872B2">
        <w:rPr>
          <w:rFonts w:ascii="Arial" w:hAnsi="Arial" w:cs="Arial"/>
        </w:rPr>
        <w:lastRenderedPageBreak/>
        <w:t>Après avoir été présentée devant le parquet spécial puis placé</w:t>
      </w:r>
      <w:r>
        <w:rPr>
          <w:rFonts w:ascii="Arial" w:hAnsi="Arial" w:cs="Arial"/>
        </w:rPr>
        <w:t>e</w:t>
      </w:r>
      <w:r w:rsidRPr="003872B2">
        <w:rPr>
          <w:rFonts w:ascii="Arial" w:hAnsi="Arial" w:cs="Arial"/>
        </w:rPr>
        <w:t xml:space="preserve"> sous mandat de dépôt, elle a</w:t>
      </w:r>
      <w:r w:rsidR="00F35701">
        <w:rPr>
          <w:rFonts w:ascii="Arial" w:hAnsi="Arial" w:cs="Arial"/>
        </w:rPr>
        <w:t>vait</w:t>
      </w:r>
      <w:r w:rsidRPr="003872B2">
        <w:rPr>
          <w:rFonts w:ascii="Arial" w:hAnsi="Arial" w:cs="Arial"/>
        </w:rPr>
        <w:t xml:space="preserve"> </w:t>
      </w:r>
      <w:proofErr w:type="gramStart"/>
      <w:r w:rsidRPr="003872B2">
        <w:rPr>
          <w:rFonts w:ascii="Arial" w:hAnsi="Arial" w:cs="Arial"/>
        </w:rPr>
        <w:t>été  reconnue</w:t>
      </w:r>
      <w:proofErr w:type="gramEnd"/>
      <w:r w:rsidRPr="003872B2">
        <w:rPr>
          <w:rFonts w:ascii="Arial" w:hAnsi="Arial" w:cs="Arial"/>
        </w:rPr>
        <w:t xml:space="preserve"> coupable des délits de détention et tentative de commercialisation de pointes d’ivoire et condamnée à 36 mois d’emprisonnement dont 18 assortis de sursis</w:t>
      </w:r>
      <w:r w:rsidR="00F35701">
        <w:rPr>
          <w:rFonts w:ascii="Arial" w:hAnsi="Arial" w:cs="Arial"/>
        </w:rPr>
        <w:t>, le 2 décembre 2022</w:t>
      </w:r>
      <w:r w:rsidRPr="003872B2">
        <w:rPr>
          <w:rFonts w:ascii="Arial" w:hAnsi="Arial" w:cs="Arial"/>
        </w:rPr>
        <w:t>. Elle a</w:t>
      </w:r>
      <w:r>
        <w:rPr>
          <w:rFonts w:ascii="Arial" w:hAnsi="Arial" w:cs="Arial"/>
        </w:rPr>
        <w:t>vait</w:t>
      </w:r>
      <w:r w:rsidRPr="003872B2">
        <w:rPr>
          <w:rFonts w:ascii="Arial" w:hAnsi="Arial" w:cs="Arial"/>
        </w:rPr>
        <w:t xml:space="preserve"> relevé appel de ce jugement.</w:t>
      </w:r>
    </w:p>
    <w:p w14:paraId="2098D786" w14:textId="17DA1351" w:rsidR="004F26D0" w:rsidRPr="004F26D0" w:rsidRDefault="004F26D0" w:rsidP="009605CF">
      <w:pPr>
        <w:spacing w:after="160" w:line="276" w:lineRule="auto"/>
        <w:jc w:val="both"/>
        <w:rPr>
          <w:rStyle w:val="Accentuation"/>
          <w:rFonts w:ascii="Arial" w:eastAsia="Calibri" w:hAnsi="Arial" w:cs="Arial"/>
          <w:i w:val="0"/>
          <w:iCs w:val="0"/>
        </w:rPr>
      </w:pPr>
      <w:r w:rsidRPr="004F26D0">
        <w:rPr>
          <w:rStyle w:val="Accentuation"/>
          <w:rFonts w:ascii="Arial" w:eastAsia="Calibri" w:hAnsi="Arial" w:cs="Arial"/>
          <w:i w:val="0"/>
          <w:iCs w:val="0"/>
        </w:rPr>
        <w:t>Le vendredi 22 mars 2024, La chambre correctionnelle spécialisée de la Cour d’appel Judiciaire de Libreville a confirmé dans tous ses points, le jugement rendu par le Tribunal Spécial de Libreville qui a condamné Dame MOTOMBI MASSANDE Hortense à 36 mois d’emprisonnement dont 18 assortis de sursis et à une amende de 4.200.000</w:t>
      </w:r>
      <w:r w:rsidR="00F35701">
        <w:rPr>
          <w:rStyle w:val="Accentuation"/>
          <w:rFonts w:ascii="Arial" w:eastAsia="Calibri" w:hAnsi="Arial" w:cs="Arial"/>
          <w:i w:val="0"/>
          <w:iCs w:val="0"/>
        </w:rPr>
        <w:t xml:space="preserve"> </w:t>
      </w:r>
      <w:r w:rsidRPr="004F26D0">
        <w:rPr>
          <w:rStyle w:val="Accentuation"/>
          <w:rFonts w:ascii="Arial" w:eastAsia="Calibri" w:hAnsi="Arial" w:cs="Arial"/>
          <w:i w:val="0"/>
          <w:iCs w:val="0"/>
        </w:rPr>
        <w:t>FCFA.</w:t>
      </w:r>
    </w:p>
    <w:p w14:paraId="2290F344" w14:textId="236ADC03" w:rsidR="004F26D0" w:rsidRPr="004F26D0" w:rsidRDefault="00484B47" w:rsidP="009605CF">
      <w:pPr>
        <w:spacing w:after="160" w:line="276" w:lineRule="auto"/>
        <w:jc w:val="both"/>
        <w:rPr>
          <w:rStyle w:val="Accentuation"/>
          <w:rFonts w:ascii="Arial" w:eastAsia="Calibri" w:hAnsi="Arial" w:cs="Arial"/>
          <w:b/>
          <w:bCs/>
          <w:i w:val="0"/>
          <w:iCs w:val="0"/>
          <w:u w:val="single"/>
        </w:rPr>
      </w:pPr>
      <w:r>
        <w:rPr>
          <w:rStyle w:val="Accentuation"/>
          <w:rFonts w:ascii="Arial" w:eastAsia="Calibri" w:hAnsi="Arial" w:cs="Arial"/>
          <w:b/>
          <w:bCs/>
          <w:i w:val="0"/>
          <w:iCs w:val="0"/>
          <w:u w:val="single"/>
        </w:rPr>
        <w:t>Affaire enregistrée d</w:t>
      </w:r>
      <w:r w:rsidR="004F26D0" w:rsidRPr="004F26D0">
        <w:rPr>
          <w:rStyle w:val="Accentuation"/>
          <w:rFonts w:ascii="Arial" w:eastAsia="Calibri" w:hAnsi="Arial" w:cs="Arial"/>
          <w:b/>
          <w:bCs/>
          <w:i w:val="0"/>
          <w:iCs w:val="0"/>
          <w:u w:val="single"/>
        </w:rPr>
        <w:t xml:space="preserve">evant le Parquet spécial de Libreville </w:t>
      </w:r>
    </w:p>
    <w:p w14:paraId="7F3F7ED1" w14:textId="77777777" w:rsidR="004F26D0" w:rsidRDefault="004F26D0" w:rsidP="009605CF">
      <w:pPr>
        <w:pStyle w:val="Paragraphedeliste"/>
        <w:numPr>
          <w:ilvl w:val="0"/>
          <w:numId w:val="29"/>
        </w:numPr>
        <w:spacing w:after="160" w:line="276" w:lineRule="auto"/>
        <w:jc w:val="both"/>
        <w:rPr>
          <w:rStyle w:val="Accentuation"/>
          <w:rFonts w:ascii="Arial" w:eastAsia="Calibri" w:hAnsi="Arial" w:cs="Arial"/>
          <w:i w:val="0"/>
          <w:iCs w:val="0"/>
        </w:rPr>
      </w:pPr>
      <w:r>
        <w:rPr>
          <w:rStyle w:val="Accentuation"/>
          <w:rFonts w:ascii="Arial" w:eastAsia="Calibri" w:hAnsi="Arial" w:cs="Arial"/>
          <w:i w:val="0"/>
          <w:iCs w:val="0"/>
        </w:rPr>
        <w:t xml:space="preserve">Aff. MP &amp; MINEF contre </w:t>
      </w:r>
      <w:r w:rsidRPr="004F26D0">
        <w:rPr>
          <w:rStyle w:val="Accentuation"/>
          <w:rFonts w:ascii="Arial" w:eastAsia="Calibri" w:hAnsi="Arial" w:cs="Arial"/>
          <w:i w:val="0"/>
          <w:iCs w:val="0"/>
        </w:rPr>
        <w:t xml:space="preserve">MOUSSOUNDA </w:t>
      </w:r>
      <w:proofErr w:type="spellStart"/>
      <w:r w:rsidRPr="004F26D0">
        <w:rPr>
          <w:rStyle w:val="Accentuation"/>
          <w:rFonts w:ascii="Arial" w:eastAsia="Calibri" w:hAnsi="Arial" w:cs="Arial"/>
          <w:i w:val="0"/>
          <w:iCs w:val="0"/>
        </w:rPr>
        <w:t>MOUSSOUNDA</w:t>
      </w:r>
      <w:proofErr w:type="spellEnd"/>
      <w:r w:rsidRPr="004F26D0">
        <w:rPr>
          <w:rStyle w:val="Accentuation"/>
          <w:rFonts w:ascii="Arial" w:eastAsia="Calibri" w:hAnsi="Arial" w:cs="Arial"/>
          <w:i w:val="0"/>
          <w:iCs w:val="0"/>
        </w:rPr>
        <w:t xml:space="preserve"> </w:t>
      </w:r>
      <w:proofErr w:type="spellStart"/>
      <w:r w:rsidRPr="004F26D0">
        <w:rPr>
          <w:rStyle w:val="Accentuation"/>
          <w:rFonts w:ascii="Arial" w:eastAsia="Calibri" w:hAnsi="Arial" w:cs="Arial"/>
          <w:i w:val="0"/>
          <w:iCs w:val="0"/>
        </w:rPr>
        <w:t>Obanel</w:t>
      </w:r>
      <w:proofErr w:type="spellEnd"/>
      <w:r w:rsidRPr="004F26D0">
        <w:rPr>
          <w:rStyle w:val="Accentuation"/>
          <w:rFonts w:ascii="Arial" w:eastAsia="Calibri" w:hAnsi="Arial" w:cs="Arial"/>
          <w:i w:val="0"/>
          <w:iCs w:val="0"/>
        </w:rPr>
        <w:t xml:space="preserve"> </w:t>
      </w:r>
      <w:proofErr w:type="spellStart"/>
      <w:r w:rsidRPr="004F26D0">
        <w:rPr>
          <w:rStyle w:val="Accentuation"/>
          <w:rFonts w:ascii="Arial" w:eastAsia="Calibri" w:hAnsi="Arial" w:cs="Arial"/>
          <w:i w:val="0"/>
          <w:iCs w:val="0"/>
        </w:rPr>
        <w:t>Saniah</w:t>
      </w:r>
      <w:proofErr w:type="spellEnd"/>
      <w:r w:rsidRPr="004F26D0">
        <w:rPr>
          <w:rStyle w:val="Accentuation"/>
          <w:rFonts w:ascii="Arial" w:eastAsia="Calibri" w:hAnsi="Arial" w:cs="Arial"/>
          <w:i w:val="0"/>
          <w:iCs w:val="0"/>
        </w:rPr>
        <w:t xml:space="preserve"> et IDOUNDOU NZATSI Parfait</w:t>
      </w:r>
    </w:p>
    <w:p w14:paraId="2DD14B66" w14:textId="428C391B" w:rsidR="004F26D0" w:rsidRDefault="004F26D0" w:rsidP="00C012A1">
      <w:pPr>
        <w:spacing w:after="160" w:line="276" w:lineRule="auto"/>
        <w:jc w:val="both"/>
        <w:rPr>
          <w:rStyle w:val="Accentuation"/>
          <w:rFonts w:ascii="Arial" w:eastAsia="Calibri" w:hAnsi="Arial" w:cs="Arial"/>
          <w:i w:val="0"/>
          <w:iCs w:val="0"/>
        </w:rPr>
      </w:pPr>
    </w:p>
    <w:p w14:paraId="643BF4E7" w14:textId="17EFDDC2" w:rsidR="00484B47" w:rsidRDefault="00484B47" w:rsidP="00484B47">
      <w:pPr>
        <w:jc w:val="both"/>
        <w:rPr>
          <w:rStyle w:val="Accentuation"/>
          <w:rFonts w:ascii="Arial" w:hAnsi="Arial" w:cs="Arial"/>
          <w:i w:val="0"/>
          <w:iCs w:val="0"/>
        </w:rPr>
      </w:pPr>
      <w:r>
        <w:rPr>
          <w:rStyle w:val="Accentuation"/>
          <w:rFonts w:ascii="Arial" w:hAnsi="Arial" w:cs="Arial"/>
          <w:i w:val="0"/>
          <w:iCs w:val="0"/>
        </w:rPr>
        <w:t>L</w:t>
      </w:r>
      <w:r w:rsidRPr="00D710CF">
        <w:rPr>
          <w:rStyle w:val="Accentuation"/>
          <w:rFonts w:ascii="Arial" w:hAnsi="Arial" w:cs="Arial"/>
          <w:i w:val="0"/>
          <w:iCs w:val="0"/>
        </w:rPr>
        <w:t xml:space="preserve">es nommés MOUSSOUNDA </w:t>
      </w:r>
      <w:proofErr w:type="spellStart"/>
      <w:r w:rsidRPr="00D710CF">
        <w:rPr>
          <w:rStyle w:val="Accentuation"/>
          <w:rFonts w:ascii="Arial" w:hAnsi="Arial" w:cs="Arial"/>
          <w:i w:val="0"/>
          <w:iCs w:val="0"/>
        </w:rPr>
        <w:t>MOUSSOUNDA</w:t>
      </w:r>
      <w:proofErr w:type="spellEnd"/>
      <w:r w:rsidRPr="00D710CF">
        <w:rPr>
          <w:rStyle w:val="Accentuation"/>
          <w:rFonts w:ascii="Arial" w:hAnsi="Arial" w:cs="Arial"/>
          <w:i w:val="0"/>
          <w:iCs w:val="0"/>
        </w:rPr>
        <w:t xml:space="preserve"> </w:t>
      </w:r>
      <w:proofErr w:type="spellStart"/>
      <w:r w:rsidRPr="00D710CF">
        <w:rPr>
          <w:rStyle w:val="Accentuation"/>
          <w:rFonts w:ascii="Arial" w:hAnsi="Arial" w:cs="Arial"/>
          <w:i w:val="0"/>
          <w:iCs w:val="0"/>
        </w:rPr>
        <w:t>O</w:t>
      </w:r>
      <w:r>
        <w:rPr>
          <w:rStyle w:val="Accentuation"/>
          <w:rFonts w:ascii="Arial" w:hAnsi="Arial" w:cs="Arial"/>
          <w:i w:val="0"/>
          <w:iCs w:val="0"/>
        </w:rPr>
        <w:t>banel</w:t>
      </w:r>
      <w:proofErr w:type="spellEnd"/>
      <w:r>
        <w:rPr>
          <w:rStyle w:val="Accentuation"/>
          <w:rFonts w:ascii="Arial" w:hAnsi="Arial" w:cs="Arial"/>
          <w:i w:val="0"/>
          <w:iCs w:val="0"/>
        </w:rPr>
        <w:t xml:space="preserve"> </w:t>
      </w:r>
      <w:proofErr w:type="spellStart"/>
      <w:r w:rsidRPr="00D710CF">
        <w:rPr>
          <w:rStyle w:val="Accentuation"/>
          <w:rFonts w:ascii="Arial" w:hAnsi="Arial" w:cs="Arial"/>
          <w:i w:val="0"/>
          <w:iCs w:val="0"/>
        </w:rPr>
        <w:t>S</w:t>
      </w:r>
      <w:r>
        <w:rPr>
          <w:rStyle w:val="Accentuation"/>
          <w:rFonts w:ascii="Arial" w:hAnsi="Arial" w:cs="Arial"/>
          <w:i w:val="0"/>
          <w:iCs w:val="0"/>
        </w:rPr>
        <w:t>aniah</w:t>
      </w:r>
      <w:proofErr w:type="spellEnd"/>
      <w:r w:rsidRPr="00D710CF">
        <w:rPr>
          <w:rStyle w:val="Accentuation"/>
          <w:rFonts w:ascii="Arial" w:hAnsi="Arial" w:cs="Arial"/>
          <w:i w:val="0"/>
          <w:iCs w:val="0"/>
        </w:rPr>
        <w:t xml:space="preserve"> et IDOUNDOU NZATSI Parfait, tous </w:t>
      </w:r>
      <w:r>
        <w:rPr>
          <w:rStyle w:val="Accentuation"/>
          <w:rFonts w:ascii="Arial" w:hAnsi="Arial" w:cs="Arial"/>
          <w:i w:val="0"/>
          <w:iCs w:val="0"/>
        </w:rPr>
        <w:t xml:space="preserve">deux de nationalité gabonaise, ont été arrêtés </w:t>
      </w:r>
      <w:r w:rsidR="00F35701">
        <w:rPr>
          <w:rStyle w:val="Accentuation"/>
          <w:rFonts w:ascii="Arial" w:hAnsi="Arial" w:cs="Arial"/>
          <w:i w:val="0"/>
          <w:iCs w:val="0"/>
        </w:rPr>
        <w:t>ce</w:t>
      </w:r>
      <w:r>
        <w:rPr>
          <w:rStyle w:val="Accentuation"/>
          <w:rFonts w:ascii="Arial" w:hAnsi="Arial" w:cs="Arial"/>
          <w:i w:val="0"/>
          <w:iCs w:val="0"/>
        </w:rPr>
        <w:t xml:space="preserve"> 06 mars 2024 à Lambaréné pour</w:t>
      </w:r>
      <w:r w:rsidRPr="00D710CF">
        <w:rPr>
          <w:rStyle w:val="Accentuation"/>
          <w:rFonts w:ascii="Arial" w:hAnsi="Arial" w:cs="Arial"/>
          <w:i w:val="0"/>
          <w:iCs w:val="0"/>
        </w:rPr>
        <w:t xml:space="preserve"> les faits de détention illégale et tentative de vente illégale de deux pointes d’ivoire et d’u</w:t>
      </w:r>
      <w:r>
        <w:rPr>
          <w:rStyle w:val="Accentuation"/>
          <w:rFonts w:ascii="Arial" w:hAnsi="Arial" w:cs="Arial"/>
          <w:i w:val="0"/>
          <w:iCs w:val="0"/>
        </w:rPr>
        <w:t xml:space="preserve">ne peau de panthère. Une troisième personne du nom de </w:t>
      </w:r>
      <w:r w:rsidRPr="00D710CF">
        <w:rPr>
          <w:rStyle w:val="Accentuation"/>
          <w:rFonts w:ascii="Arial" w:hAnsi="Arial" w:cs="Arial"/>
          <w:i w:val="0"/>
          <w:iCs w:val="0"/>
        </w:rPr>
        <w:t>MONDJO Jean Jacques a été arrêté</w:t>
      </w:r>
      <w:r>
        <w:rPr>
          <w:rStyle w:val="Accentuation"/>
          <w:rFonts w:ascii="Arial" w:hAnsi="Arial" w:cs="Arial"/>
          <w:i w:val="0"/>
          <w:iCs w:val="0"/>
        </w:rPr>
        <w:t>e</w:t>
      </w:r>
      <w:r w:rsidRPr="00D710CF">
        <w:rPr>
          <w:rStyle w:val="Accentuation"/>
          <w:rFonts w:ascii="Arial" w:hAnsi="Arial" w:cs="Arial"/>
          <w:i w:val="0"/>
          <w:iCs w:val="0"/>
        </w:rPr>
        <w:t xml:space="preserve"> plus tard non loin du lieu prévu pour la transaction</w:t>
      </w:r>
      <w:r>
        <w:rPr>
          <w:rStyle w:val="Accentuation"/>
          <w:rFonts w:ascii="Arial" w:hAnsi="Arial" w:cs="Arial"/>
          <w:i w:val="0"/>
          <w:iCs w:val="0"/>
        </w:rPr>
        <w:t>.</w:t>
      </w:r>
    </w:p>
    <w:p w14:paraId="558723F3" w14:textId="5496245B" w:rsidR="00484B47" w:rsidRDefault="00484B47" w:rsidP="00484B47">
      <w:pPr>
        <w:spacing w:after="160" w:line="276" w:lineRule="auto"/>
        <w:jc w:val="both"/>
        <w:rPr>
          <w:rStyle w:val="Accentuation"/>
          <w:rFonts w:ascii="Arial" w:eastAsia="Calibri" w:hAnsi="Arial" w:cs="Arial"/>
          <w:i w:val="0"/>
          <w:iCs w:val="0"/>
        </w:rPr>
      </w:pPr>
    </w:p>
    <w:p w14:paraId="1EFD8F7A" w14:textId="75A2F614" w:rsidR="00484B47" w:rsidRDefault="00484B47" w:rsidP="00484B47">
      <w:pPr>
        <w:spacing w:after="160" w:line="276" w:lineRule="auto"/>
        <w:jc w:val="both"/>
        <w:rPr>
          <w:rStyle w:val="Accentuation"/>
          <w:rFonts w:ascii="Arial" w:hAnsi="Arial" w:cs="Arial"/>
          <w:i w:val="0"/>
          <w:iCs w:val="0"/>
        </w:rPr>
      </w:pPr>
      <w:r>
        <w:rPr>
          <w:rStyle w:val="Accentuation"/>
          <w:rFonts w:ascii="Arial" w:eastAsia="Calibri" w:hAnsi="Arial" w:cs="Arial"/>
          <w:i w:val="0"/>
          <w:iCs w:val="0"/>
        </w:rPr>
        <w:t>Le 11 mars 2024,</w:t>
      </w:r>
      <w:r w:rsidRPr="00484B47">
        <w:rPr>
          <w:rStyle w:val="Accentuation"/>
          <w:rFonts w:ascii="Arial" w:hAnsi="Arial" w:cs="Arial"/>
          <w:i w:val="0"/>
          <w:iCs w:val="0"/>
        </w:rPr>
        <w:t xml:space="preserve"> </w:t>
      </w:r>
      <w:r w:rsidRPr="00D710CF">
        <w:rPr>
          <w:rStyle w:val="Accentuation"/>
          <w:rFonts w:ascii="Arial" w:hAnsi="Arial" w:cs="Arial"/>
          <w:i w:val="0"/>
          <w:iCs w:val="0"/>
        </w:rPr>
        <w:t xml:space="preserve">MOUSSOUNDA </w:t>
      </w:r>
      <w:proofErr w:type="spellStart"/>
      <w:r w:rsidRPr="00D710CF">
        <w:rPr>
          <w:rStyle w:val="Accentuation"/>
          <w:rFonts w:ascii="Arial" w:hAnsi="Arial" w:cs="Arial"/>
          <w:i w:val="0"/>
          <w:iCs w:val="0"/>
        </w:rPr>
        <w:t>MOUSSOUNDA</w:t>
      </w:r>
      <w:proofErr w:type="spellEnd"/>
      <w:r w:rsidRPr="00D710CF">
        <w:rPr>
          <w:rStyle w:val="Accentuation"/>
          <w:rFonts w:ascii="Arial" w:hAnsi="Arial" w:cs="Arial"/>
          <w:i w:val="0"/>
          <w:iCs w:val="0"/>
        </w:rPr>
        <w:t xml:space="preserve"> </w:t>
      </w:r>
      <w:proofErr w:type="spellStart"/>
      <w:r w:rsidRPr="00D710CF">
        <w:rPr>
          <w:rStyle w:val="Accentuation"/>
          <w:rFonts w:ascii="Arial" w:hAnsi="Arial" w:cs="Arial"/>
          <w:i w:val="0"/>
          <w:iCs w:val="0"/>
        </w:rPr>
        <w:t>O</w:t>
      </w:r>
      <w:r>
        <w:rPr>
          <w:rStyle w:val="Accentuation"/>
          <w:rFonts w:ascii="Arial" w:hAnsi="Arial" w:cs="Arial"/>
          <w:i w:val="0"/>
          <w:iCs w:val="0"/>
        </w:rPr>
        <w:t>banel</w:t>
      </w:r>
      <w:proofErr w:type="spellEnd"/>
      <w:r>
        <w:rPr>
          <w:rStyle w:val="Accentuation"/>
          <w:rFonts w:ascii="Arial" w:hAnsi="Arial" w:cs="Arial"/>
          <w:i w:val="0"/>
          <w:iCs w:val="0"/>
        </w:rPr>
        <w:t xml:space="preserve"> </w:t>
      </w:r>
      <w:proofErr w:type="spellStart"/>
      <w:r w:rsidRPr="00D710CF">
        <w:rPr>
          <w:rStyle w:val="Accentuation"/>
          <w:rFonts w:ascii="Arial" w:hAnsi="Arial" w:cs="Arial"/>
          <w:i w:val="0"/>
          <w:iCs w:val="0"/>
        </w:rPr>
        <w:t>S</w:t>
      </w:r>
      <w:r>
        <w:rPr>
          <w:rStyle w:val="Accentuation"/>
          <w:rFonts w:ascii="Arial" w:hAnsi="Arial" w:cs="Arial"/>
          <w:i w:val="0"/>
          <w:iCs w:val="0"/>
        </w:rPr>
        <w:t>aniah</w:t>
      </w:r>
      <w:proofErr w:type="spellEnd"/>
      <w:r w:rsidR="002A0C68">
        <w:rPr>
          <w:rStyle w:val="Accentuation"/>
          <w:rFonts w:ascii="Arial" w:hAnsi="Arial" w:cs="Arial"/>
          <w:i w:val="0"/>
          <w:iCs w:val="0"/>
        </w:rPr>
        <w:t>,</w:t>
      </w:r>
      <w:r w:rsidRPr="00D710CF">
        <w:rPr>
          <w:rStyle w:val="Accentuation"/>
          <w:rFonts w:ascii="Arial" w:hAnsi="Arial" w:cs="Arial"/>
          <w:i w:val="0"/>
          <w:iCs w:val="0"/>
        </w:rPr>
        <w:t xml:space="preserve"> IDOUNDOU NZATSI Parfait</w:t>
      </w:r>
      <w:r w:rsidR="002A0C68">
        <w:rPr>
          <w:rStyle w:val="Accentuation"/>
          <w:rFonts w:ascii="Arial" w:hAnsi="Arial" w:cs="Arial"/>
          <w:i w:val="0"/>
          <w:iCs w:val="0"/>
        </w:rPr>
        <w:t xml:space="preserve"> et </w:t>
      </w:r>
      <w:r w:rsidR="002A0C68" w:rsidRPr="00D710CF">
        <w:rPr>
          <w:rStyle w:val="Accentuation"/>
          <w:rFonts w:ascii="Arial" w:hAnsi="Arial" w:cs="Arial"/>
          <w:i w:val="0"/>
          <w:iCs w:val="0"/>
        </w:rPr>
        <w:t>MONDJO Jean Jacques</w:t>
      </w:r>
      <w:r w:rsidR="002A0C68">
        <w:rPr>
          <w:rStyle w:val="Accentuation"/>
          <w:rFonts w:ascii="Arial" w:hAnsi="Arial" w:cs="Arial"/>
          <w:i w:val="0"/>
          <w:iCs w:val="0"/>
        </w:rPr>
        <w:t xml:space="preserve"> seront présentés au Procureur de la République. Les deux </w:t>
      </w:r>
      <w:r w:rsidR="00C012A1">
        <w:rPr>
          <w:rStyle w:val="Accentuation"/>
          <w:rFonts w:ascii="Arial" w:hAnsi="Arial" w:cs="Arial"/>
          <w:i w:val="0"/>
          <w:iCs w:val="0"/>
        </w:rPr>
        <w:t>premières personnes</w:t>
      </w:r>
      <w:r w:rsidR="002A0C68">
        <w:rPr>
          <w:rStyle w:val="Accentuation"/>
          <w:rFonts w:ascii="Arial" w:hAnsi="Arial" w:cs="Arial"/>
          <w:i w:val="0"/>
          <w:iCs w:val="0"/>
        </w:rPr>
        <w:t xml:space="preserve"> </w:t>
      </w:r>
      <w:r w:rsidR="00C012A1">
        <w:rPr>
          <w:rStyle w:val="Accentuation"/>
          <w:rFonts w:ascii="Arial" w:hAnsi="Arial" w:cs="Arial"/>
          <w:i w:val="0"/>
          <w:iCs w:val="0"/>
        </w:rPr>
        <w:t>citées</w:t>
      </w:r>
      <w:r w:rsidR="002A0C68">
        <w:rPr>
          <w:rStyle w:val="Accentuation"/>
          <w:rFonts w:ascii="Arial" w:hAnsi="Arial" w:cs="Arial"/>
          <w:i w:val="0"/>
          <w:iCs w:val="0"/>
        </w:rPr>
        <w:t xml:space="preserve"> ont été inculpé</w:t>
      </w:r>
      <w:r w:rsidR="00C012A1">
        <w:rPr>
          <w:rStyle w:val="Accentuation"/>
          <w:rFonts w:ascii="Arial" w:hAnsi="Arial" w:cs="Arial"/>
          <w:i w:val="0"/>
          <w:iCs w:val="0"/>
        </w:rPr>
        <w:t>es</w:t>
      </w:r>
      <w:r w:rsidR="002A0C68">
        <w:rPr>
          <w:rStyle w:val="Accentuation"/>
          <w:rFonts w:ascii="Arial" w:hAnsi="Arial" w:cs="Arial"/>
          <w:i w:val="0"/>
          <w:iCs w:val="0"/>
        </w:rPr>
        <w:t xml:space="preserve"> pour trafic d’ivoire. </w:t>
      </w:r>
      <w:r w:rsidR="002A0C68" w:rsidRPr="00D710CF">
        <w:rPr>
          <w:rStyle w:val="Accentuation"/>
          <w:rFonts w:ascii="Arial" w:hAnsi="Arial" w:cs="Arial"/>
          <w:i w:val="0"/>
          <w:iCs w:val="0"/>
        </w:rPr>
        <w:t>MONDJO Jean Jacques</w:t>
      </w:r>
      <w:r w:rsidR="002A0C68">
        <w:rPr>
          <w:rStyle w:val="Accentuation"/>
          <w:rFonts w:ascii="Arial" w:hAnsi="Arial" w:cs="Arial"/>
          <w:i w:val="0"/>
          <w:iCs w:val="0"/>
        </w:rPr>
        <w:t xml:space="preserve"> a en revanche été libéré.</w:t>
      </w:r>
    </w:p>
    <w:p w14:paraId="468759F0" w14:textId="51921E3C" w:rsidR="005C3902" w:rsidRDefault="00DA69CC" w:rsidP="005C3902">
      <w:pPr>
        <w:spacing w:after="160" w:line="276" w:lineRule="auto"/>
        <w:jc w:val="both"/>
        <w:rPr>
          <w:rStyle w:val="Accentuation"/>
          <w:rFonts w:ascii="Arial" w:hAnsi="Arial" w:cs="Arial"/>
          <w:i w:val="0"/>
          <w:iCs w:val="0"/>
        </w:rPr>
      </w:pPr>
      <w:r>
        <w:rPr>
          <w:rStyle w:val="Accentuation"/>
          <w:rFonts w:ascii="Arial" w:hAnsi="Arial" w:cs="Arial"/>
          <w:i w:val="0"/>
          <w:iCs w:val="0"/>
        </w:rPr>
        <w:t xml:space="preserve">La date d’audience n’a pas été communiquée par le parquet après </w:t>
      </w:r>
      <w:proofErr w:type="spellStart"/>
      <w:r>
        <w:rPr>
          <w:rStyle w:val="Accentuation"/>
          <w:rFonts w:ascii="Arial" w:hAnsi="Arial" w:cs="Arial"/>
          <w:i w:val="0"/>
          <w:iCs w:val="0"/>
        </w:rPr>
        <w:t>défèrement</w:t>
      </w:r>
      <w:proofErr w:type="spellEnd"/>
      <w:r>
        <w:rPr>
          <w:rStyle w:val="Accentuation"/>
          <w:rFonts w:ascii="Arial" w:hAnsi="Arial" w:cs="Arial"/>
          <w:i w:val="0"/>
          <w:iCs w:val="0"/>
        </w:rPr>
        <w:t>.</w:t>
      </w:r>
    </w:p>
    <w:p w14:paraId="6ADD4007" w14:textId="77777777" w:rsidR="00ED0BC0" w:rsidRPr="004F26D0" w:rsidRDefault="00ED0BC0" w:rsidP="005C3902">
      <w:pPr>
        <w:spacing w:after="160" w:line="276" w:lineRule="auto"/>
        <w:jc w:val="both"/>
        <w:rPr>
          <w:rStyle w:val="Accentuation"/>
          <w:rFonts w:ascii="Arial" w:eastAsia="Calibri" w:hAnsi="Arial" w:cs="Arial"/>
          <w:i w:val="0"/>
          <w:iCs w:val="0"/>
        </w:rPr>
      </w:pPr>
    </w:p>
    <w:p w14:paraId="32D9E380" w14:textId="77777777" w:rsidR="00306FD5" w:rsidRPr="002B551E" w:rsidRDefault="00B3415C" w:rsidP="00306FD5">
      <w:pPr>
        <w:spacing w:before="120" w:after="120" w:line="276" w:lineRule="auto"/>
        <w:jc w:val="both"/>
        <w:rPr>
          <w:rStyle w:val="Accentuation"/>
          <w:rFonts w:ascii="Arial" w:hAnsi="Arial" w:cs="Arial"/>
          <w:b/>
          <w:i w:val="0"/>
        </w:rPr>
      </w:pPr>
      <w:bookmarkStart w:id="9" w:name="_Toc7774930"/>
      <w:r w:rsidRPr="002B551E">
        <w:rPr>
          <w:rStyle w:val="Accentuation"/>
          <w:rFonts w:ascii="Arial" w:hAnsi="Arial" w:cs="Arial"/>
          <w:b/>
          <w:i w:val="0"/>
        </w:rPr>
        <w:t>4.2. Visites de prison</w:t>
      </w:r>
    </w:p>
    <w:p w14:paraId="6BF97E4A" w14:textId="66241AF2" w:rsidR="00306FD5" w:rsidRPr="002B551E" w:rsidRDefault="00306FD5" w:rsidP="00306FD5">
      <w:pPr>
        <w:spacing w:after="240"/>
        <w:jc w:val="both"/>
        <w:rPr>
          <w:rStyle w:val="Accentuation"/>
          <w:rFonts w:ascii="Arial" w:hAnsi="Arial" w:cs="Arial"/>
          <w:i w:val="0"/>
        </w:rPr>
      </w:pPr>
      <w:r w:rsidRPr="002B551E">
        <w:rPr>
          <w:rStyle w:val="Accentuation"/>
          <w:rFonts w:ascii="Arial" w:hAnsi="Arial" w:cs="Arial"/>
        </w:rPr>
        <w:t>Indicateur</w:t>
      </w:r>
      <w:r w:rsidR="00415096">
        <w:rPr>
          <w:rStyle w:val="Accentuation"/>
          <w:rFonts w:ascii="Arial" w:hAnsi="Arial" w:cs="Arial"/>
        </w:rPr>
        <w:t xml:space="preserve"> </w:t>
      </w:r>
      <w:r w:rsidRPr="002B551E">
        <w:rPr>
          <w:rStyle w:val="Accentuation"/>
          <w:rFonts w:ascii="Arial" w:hAnsi="Arial" w:cs="Arial"/>
        </w:rPr>
        <w:t>:</w:t>
      </w:r>
    </w:p>
    <w:tbl>
      <w:tblPr>
        <w:tblStyle w:val="Grilledetableauclaire1"/>
        <w:tblW w:w="9208" w:type="dxa"/>
        <w:tblLook w:val="04A0" w:firstRow="1" w:lastRow="0" w:firstColumn="1" w:lastColumn="0" w:noHBand="0" w:noVBand="1"/>
      </w:tblPr>
      <w:tblGrid>
        <w:gridCol w:w="4531"/>
        <w:gridCol w:w="4677"/>
      </w:tblGrid>
      <w:tr w:rsidR="00306FD5" w:rsidRPr="002B551E" w14:paraId="38114D76" w14:textId="77777777" w:rsidTr="0019788D">
        <w:trPr>
          <w:trHeight w:val="262"/>
        </w:trPr>
        <w:tc>
          <w:tcPr>
            <w:tcW w:w="4531" w:type="dxa"/>
          </w:tcPr>
          <w:p w14:paraId="5D6EC016" w14:textId="77777777" w:rsidR="00306FD5" w:rsidRPr="002B551E" w:rsidRDefault="00306FD5" w:rsidP="0019788D">
            <w:pPr>
              <w:jc w:val="both"/>
              <w:rPr>
                <w:rStyle w:val="Accentuation"/>
                <w:rFonts w:ascii="Arial" w:hAnsi="Arial" w:cs="Arial"/>
                <w:i w:val="0"/>
              </w:rPr>
            </w:pPr>
            <w:r w:rsidRPr="002B551E">
              <w:rPr>
                <w:rStyle w:val="Accentuation"/>
                <w:rFonts w:ascii="Arial" w:hAnsi="Arial" w:cs="Arial"/>
              </w:rPr>
              <w:t>Nombre de visites effectuées</w:t>
            </w:r>
          </w:p>
        </w:tc>
        <w:tc>
          <w:tcPr>
            <w:tcW w:w="4677" w:type="dxa"/>
          </w:tcPr>
          <w:p w14:paraId="7CCBF8B6" w14:textId="5FE95ECF" w:rsidR="00306FD5" w:rsidRPr="002B551E" w:rsidRDefault="004F26D0" w:rsidP="00BE04BF">
            <w:pPr>
              <w:jc w:val="center"/>
              <w:rPr>
                <w:rStyle w:val="Accentuation"/>
                <w:rFonts w:ascii="Arial" w:hAnsi="Arial" w:cs="Arial"/>
                <w:i w:val="0"/>
              </w:rPr>
            </w:pPr>
            <w:r>
              <w:rPr>
                <w:rStyle w:val="Accentuation"/>
                <w:rFonts w:ascii="Arial" w:hAnsi="Arial" w:cs="Arial"/>
                <w:i w:val="0"/>
              </w:rPr>
              <w:t>1</w:t>
            </w:r>
          </w:p>
        </w:tc>
      </w:tr>
      <w:tr w:rsidR="00306FD5" w:rsidRPr="006E3034" w14:paraId="0C44795D" w14:textId="77777777" w:rsidTr="0019788D">
        <w:trPr>
          <w:trHeight w:val="262"/>
        </w:trPr>
        <w:tc>
          <w:tcPr>
            <w:tcW w:w="4531" w:type="dxa"/>
          </w:tcPr>
          <w:p w14:paraId="0AD57EB6" w14:textId="77777777" w:rsidR="00306FD5" w:rsidRPr="006E3034" w:rsidRDefault="00306FD5" w:rsidP="0019788D">
            <w:pPr>
              <w:jc w:val="both"/>
              <w:rPr>
                <w:rStyle w:val="Accentuation"/>
                <w:rFonts w:ascii="Arial" w:hAnsi="Arial" w:cs="Arial"/>
                <w:i w:val="0"/>
              </w:rPr>
            </w:pPr>
            <w:r w:rsidRPr="006E3034">
              <w:rPr>
                <w:rStyle w:val="Accentuation"/>
                <w:rFonts w:ascii="Arial" w:hAnsi="Arial" w:cs="Arial"/>
              </w:rPr>
              <w:t>Nombre de détenus rencontrés</w:t>
            </w:r>
          </w:p>
        </w:tc>
        <w:tc>
          <w:tcPr>
            <w:tcW w:w="4677" w:type="dxa"/>
          </w:tcPr>
          <w:p w14:paraId="3B6AD399" w14:textId="16E71EE4" w:rsidR="00306FD5" w:rsidRPr="006E3034" w:rsidRDefault="00386807" w:rsidP="00BE04BF">
            <w:pPr>
              <w:jc w:val="center"/>
              <w:rPr>
                <w:rStyle w:val="Accentuation"/>
                <w:rFonts w:ascii="Arial" w:hAnsi="Arial" w:cs="Arial"/>
                <w:i w:val="0"/>
              </w:rPr>
            </w:pPr>
            <w:r>
              <w:rPr>
                <w:rStyle w:val="Accentuation"/>
                <w:rFonts w:ascii="Arial" w:hAnsi="Arial" w:cs="Arial"/>
                <w:i w:val="0"/>
              </w:rPr>
              <w:t>0</w:t>
            </w:r>
            <w:r w:rsidR="004F26D0">
              <w:rPr>
                <w:rStyle w:val="Accentuation"/>
                <w:rFonts w:ascii="Arial" w:hAnsi="Arial" w:cs="Arial"/>
                <w:i w:val="0"/>
              </w:rPr>
              <w:t>2</w:t>
            </w:r>
          </w:p>
        </w:tc>
      </w:tr>
    </w:tbl>
    <w:p w14:paraId="1D35BF73" w14:textId="77777777" w:rsidR="002C66DD" w:rsidRDefault="002C66DD" w:rsidP="00354581">
      <w:pPr>
        <w:jc w:val="both"/>
        <w:rPr>
          <w:rFonts w:ascii="Arial" w:hAnsi="Arial" w:cs="Arial"/>
        </w:rPr>
      </w:pPr>
    </w:p>
    <w:p w14:paraId="0A55B709" w14:textId="386CD715" w:rsidR="00354581" w:rsidRDefault="004F26D0" w:rsidP="00354581">
      <w:pPr>
        <w:jc w:val="both"/>
        <w:rPr>
          <w:rFonts w:ascii="Arial" w:hAnsi="Arial" w:cs="Arial"/>
        </w:rPr>
      </w:pPr>
      <w:r>
        <w:rPr>
          <w:rFonts w:ascii="Arial" w:hAnsi="Arial" w:cs="Arial"/>
        </w:rPr>
        <w:t xml:space="preserve">Le 17 mars, </w:t>
      </w:r>
      <w:proofErr w:type="gramStart"/>
      <w:r>
        <w:rPr>
          <w:rFonts w:ascii="Arial" w:hAnsi="Arial" w:cs="Arial"/>
        </w:rPr>
        <w:t>un</w:t>
      </w:r>
      <w:r w:rsidR="005C3902">
        <w:rPr>
          <w:rFonts w:ascii="Arial" w:hAnsi="Arial" w:cs="Arial"/>
        </w:rPr>
        <w:t xml:space="preserve">e </w:t>
      </w:r>
      <w:r>
        <w:rPr>
          <w:rFonts w:ascii="Arial" w:hAnsi="Arial" w:cs="Arial"/>
        </w:rPr>
        <w:t xml:space="preserve"> visite</w:t>
      </w:r>
      <w:proofErr w:type="gramEnd"/>
      <w:r>
        <w:rPr>
          <w:rFonts w:ascii="Arial" w:hAnsi="Arial" w:cs="Arial"/>
        </w:rPr>
        <w:t xml:space="preserve"> de prison a été effectuée. Deux détenus ont été visités.</w:t>
      </w:r>
    </w:p>
    <w:p w14:paraId="6D9EB9AA" w14:textId="77777777" w:rsidR="005C3902" w:rsidRDefault="005C3902" w:rsidP="00354581">
      <w:pPr>
        <w:jc w:val="both"/>
        <w:rPr>
          <w:rFonts w:ascii="Arial" w:hAnsi="Arial" w:cs="Arial"/>
        </w:rPr>
      </w:pPr>
    </w:p>
    <w:p w14:paraId="7D458EBD" w14:textId="77777777" w:rsidR="005C3902" w:rsidRDefault="005C3902" w:rsidP="00354581">
      <w:pPr>
        <w:jc w:val="both"/>
        <w:rPr>
          <w:rFonts w:ascii="Arial" w:hAnsi="Arial" w:cs="Arial"/>
        </w:rPr>
      </w:pPr>
    </w:p>
    <w:p w14:paraId="7081DCB9" w14:textId="77777777" w:rsidR="005C3902" w:rsidRDefault="005C3902" w:rsidP="00354581">
      <w:pPr>
        <w:jc w:val="both"/>
        <w:rPr>
          <w:rFonts w:ascii="Arial" w:hAnsi="Arial" w:cs="Arial"/>
        </w:rPr>
      </w:pPr>
    </w:p>
    <w:p w14:paraId="40FD8CFC" w14:textId="77777777" w:rsidR="005C3902" w:rsidRDefault="005C3902" w:rsidP="00354581">
      <w:pPr>
        <w:jc w:val="both"/>
        <w:rPr>
          <w:rFonts w:ascii="Arial" w:hAnsi="Arial" w:cs="Arial"/>
        </w:rPr>
      </w:pPr>
    </w:p>
    <w:p w14:paraId="5A16690D" w14:textId="77777777" w:rsidR="005C3902" w:rsidRDefault="005C3902" w:rsidP="00354581">
      <w:pPr>
        <w:jc w:val="both"/>
        <w:rPr>
          <w:rFonts w:ascii="Arial" w:hAnsi="Arial" w:cs="Arial"/>
        </w:rPr>
      </w:pPr>
    </w:p>
    <w:p w14:paraId="28C8F8D5" w14:textId="77777777" w:rsidR="005C3902" w:rsidRDefault="005C3902" w:rsidP="00354581">
      <w:pPr>
        <w:jc w:val="both"/>
        <w:rPr>
          <w:rFonts w:ascii="Arial" w:hAnsi="Arial" w:cs="Arial"/>
        </w:rPr>
      </w:pPr>
    </w:p>
    <w:p w14:paraId="40FEC671" w14:textId="77777777" w:rsidR="005C3902" w:rsidRDefault="005C3902" w:rsidP="00354581">
      <w:pPr>
        <w:jc w:val="both"/>
        <w:rPr>
          <w:rFonts w:ascii="Arial" w:hAnsi="Arial" w:cs="Arial"/>
        </w:rPr>
      </w:pPr>
    </w:p>
    <w:p w14:paraId="082730F0" w14:textId="77777777" w:rsidR="002C66DD" w:rsidRPr="00354581" w:rsidRDefault="002C66DD" w:rsidP="00354581">
      <w:pPr>
        <w:jc w:val="both"/>
        <w:rPr>
          <w:rFonts w:ascii="Arial" w:hAnsi="Arial" w:cs="Arial"/>
          <w:color w:val="4F81BD" w:themeColor="accent1"/>
        </w:rPr>
      </w:pPr>
    </w:p>
    <w:p w14:paraId="17DABCBF" w14:textId="77777777" w:rsidR="000B7079" w:rsidRPr="00367929" w:rsidRDefault="000B7079" w:rsidP="000B7079">
      <w:pPr>
        <w:pStyle w:val="Titre1"/>
        <w:shd w:val="clear" w:color="auto" w:fill="000000" w:themeFill="text1"/>
        <w:jc w:val="both"/>
        <w:rPr>
          <w:rStyle w:val="Accentuation"/>
          <w:rFonts w:ascii="Arial" w:hAnsi="Arial" w:cs="Arial"/>
          <w:i w:val="0"/>
          <w:sz w:val="24"/>
        </w:rPr>
      </w:pPr>
      <w:bookmarkStart w:id="10" w:name="_Toc163567686"/>
      <w:r w:rsidRPr="00367929">
        <w:rPr>
          <w:rStyle w:val="Accentuation"/>
          <w:rFonts w:ascii="Arial" w:hAnsi="Arial" w:cs="Arial"/>
          <w:sz w:val="24"/>
        </w:rPr>
        <w:lastRenderedPageBreak/>
        <w:t>Communication</w:t>
      </w:r>
      <w:bookmarkEnd w:id="9"/>
      <w:bookmarkEnd w:id="10"/>
    </w:p>
    <w:p w14:paraId="3D87A768" w14:textId="77777777" w:rsidR="000B7079" w:rsidRDefault="000B7079" w:rsidP="000B7079">
      <w:pPr>
        <w:jc w:val="both"/>
        <w:rPr>
          <w:rStyle w:val="Accentuation"/>
          <w:rFonts w:ascii="Arial" w:hAnsi="Arial" w:cs="Arial"/>
          <w:i w:val="0"/>
        </w:rPr>
      </w:pPr>
    </w:p>
    <w:p w14:paraId="182E0737" w14:textId="2A5E8820" w:rsidR="000B7079" w:rsidRPr="00367929" w:rsidRDefault="000B7079" w:rsidP="000B7079">
      <w:pPr>
        <w:spacing w:after="240"/>
        <w:jc w:val="both"/>
        <w:rPr>
          <w:rStyle w:val="Accentuation"/>
          <w:rFonts w:ascii="Arial" w:hAnsi="Arial" w:cs="Arial"/>
          <w:i w:val="0"/>
        </w:rPr>
      </w:pPr>
      <w:r w:rsidRPr="00367929">
        <w:rPr>
          <w:rStyle w:val="Accentuation"/>
          <w:rFonts w:ascii="Arial" w:hAnsi="Arial" w:cs="Arial"/>
        </w:rPr>
        <w:t>Indicateur</w:t>
      </w:r>
      <w:r w:rsidR="00415096">
        <w:rPr>
          <w:rStyle w:val="Accentuation"/>
          <w:rFonts w:ascii="Arial" w:hAnsi="Arial" w:cs="Arial"/>
        </w:rPr>
        <w:t xml:space="preserve"> </w:t>
      </w:r>
      <w:r w:rsidRPr="00367929">
        <w:rPr>
          <w:rStyle w:val="Accentuation"/>
          <w:rFonts w:ascii="Arial" w:hAnsi="Arial" w:cs="Arial"/>
        </w:rPr>
        <w:t>:</w:t>
      </w:r>
    </w:p>
    <w:tbl>
      <w:tblPr>
        <w:tblStyle w:val="Grilledetableauclaire1"/>
        <w:tblW w:w="8897" w:type="dxa"/>
        <w:tblLook w:val="04A0" w:firstRow="1" w:lastRow="0" w:firstColumn="1" w:lastColumn="0" w:noHBand="0" w:noVBand="1"/>
      </w:tblPr>
      <w:tblGrid>
        <w:gridCol w:w="4606"/>
        <w:gridCol w:w="4291"/>
      </w:tblGrid>
      <w:tr w:rsidR="000B7079" w:rsidRPr="00367929" w14:paraId="62B7D430" w14:textId="77777777" w:rsidTr="000F4C8D">
        <w:trPr>
          <w:trHeight w:val="81"/>
        </w:trPr>
        <w:tc>
          <w:tcPr>
            <w:tcW w:w="4606" w:type="dxa"/>
          </w:tcPr>
          <w:p w14:paraId="38D798EE"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Nombre de pièces publiées</w:t>
            </w:r>
          </w:p>
        </w:tc>
        <w:tc>
          <w:tcPr>
            <w:tcW w:w="4291" w:type="dxa"/>
          </w:tcPr>
          <w:p w14:paraId="4212B508" w14:textId="3680AE30" w:rsidR="000B7079" w:rsidRPr="00367929" w:rsidRDefault="00461692" w:rsidP="000F4C8D">
            <w:pPr>
              <w:jc w:val="center"/>
              <w:rPr>
                <w:rStyle w:val="Accentuation"/>
                <w:rFonts w:ascii="Arial" w:hAnsi="Arial" w:cs="Arial"/>
              </w:rPr>
            </w:pPr>
            <w:r>
              <w:rPr>
                <w:rStyle w:val="Accentuation"/>
                <w:rFonts w:ascii="Arial" w:hAnsi="Arial" w:cs="Arial"/>
              </w:rPr>
              <w:t>2</w:t>
            </w:r>
            <w:r w:rsidR="004F26D0">
              <w:rPr>
                <w:rStyle w:val="Accentuation"/>
                <w:rFonts w:ascii="Arial" w:hAnsi="Arial" w:cs="Arial"/>
              </w:rPr>
              <w:t>4</w:t>
            </w:r>
          </w:p>
        </w:tc>
      </w:tr>
      <w:tr w:rsidR="000B7079" w:rsidRPr="00367929" w14:paraId="009169C6" w14:textId="77777777" w:rsidTr="000F4C8D">
        <w:trPr>
          <w:trHeight w:val="272"/>
        </w:trPr>
        <w:tc>
          <w:tcPr>
            <w:tcW w:w="4606" w:type="dxa"/>
          </w:tcPr>
          <w:p w14:paraId="41541EF0"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Télévision</w:t>
            </w:r>
          </w:p>
        </w:tc>
        <w:tc>
          <w:tcPr>
            <w:tcW w:w="4291" w:type="dxa"/>
          </w:tcPr>
          <w:p w14:paraId="5333AD6F" w14:textId="750C152C" w:rsidR="000B7079" w:rsidRPr="00367929" w:rsidRDefault="00461692" w:rsidP="000F4C8D">
            <w:pPr>
              <w:jc w:val="center"/>
              <w:rPr>
                <w:rStyle w:val="Accentuation"/>
                <w:rFonts w:ascii="Arial" w:hAnsi="Arial" w:cs="Arial"/>
              </w:rPr>
            </w:pPr>
            <w:r>
              <w:rPr>
                <w:rStyle w:val="Accentuation"/>
                <w:rFonts w:ascii="Arial" w:hAnsi="Arial" w:cs="Arial"/>
              </w:rPr>
              <w:t>0</w:t>
            </w:r>
            <w:r w:rsidR="004F26D0">
              <w:rPr>
                <w:rStyle w:val="Accentuation"/>
                <w:rFonts w:ascii="Arial" w:hAnsi="Arial" w:cs="Arial"/>
              </w:rPr>
              <w:t>3</w:t>
            </w:r>
          </w:p>
        </w:tc>
      </w:tr>
      <w:tr w:rsidR="000B7079" w:rsidRPr="00367929" w14:paraId="1824E8A6" w14:textId="77777777" w:rsidTr="000F4C8D">
        <w:trPr>
          <w:trHeight w:val="272"/>
        </w:trPr>
        <w:tc>
          <w:tcPr>
            <w:tcW w:w="4606" w:type="dxa"/>
          </w:tcPr>
          <w:p w14:paraId="65937A5D"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Internet</w:t>
            </w:r>
          </w:p>
        </w:tc>
        <w:tc>
          <w:tcPr>
            <w:tcW w:w="4291" w:type="dxa"/>
          </w:tcPr>
          <w:p w14:paraId="65CA2CC8" w14:textId="08691381" w:rsidR="000B7079" w:rsidRPr="00367929" w:rsidRDefault="00461692" w:rsidP="00461692">
            <w:pPr>
              <w:jc w:val="center"/>
              <w:rPr>
                <w:rStyle w:val="Accentuation"/>
                <w:rFonts w:ascii="Arial" w:hAnsi="Arial" w:cs="Arial"/>
              </w:rPr>
            </w:pPr>
            <w:r>
              <w:rPr>
                <w:rStyle w:val="Accentuation"/>
                <w:rFonts w:ascii="Arial" w:hAnsi="Arial" w:cs="Arial"/>
              </w:rPr>
              <w:t>1</w:t>
            </w:r>
            <w:r w:rsidR="004F26D0">
              <w:rPr>
                <w:rStyle w:val="Accentuation"/>
                <w:rFonts w:ascii="Arial" w:hAnsi="Arial" w:cs="Arial"/>
              </w:rPr>
              <w:t>4</w:t>
            </w:r>
          </w:p>
        </w:tc>
      </w:tr>
      <w:tr w:rsidR="000B7079" w:rsidRPr="00367929" w14:paraId="35EED2D9" w14:textId="77777777" w:rsidTr="000F4C8D">
        <w:trPr>
          <w:trHeight w:val="272"/>
        </w:trPr>
        <w:tc>
          <w:tcPr>
            <w:tcW w:w="4606" w:type="dxa"/>
          </w:tcPr>
          <w:p w14:paraId="5AFDE2AC"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Presse écrite</w:t>
            </w:r>
          </w:p>
        </w:tc>
        <w:tc>
          <w:tcPr>
            <w:tcW w:w="4291" w:type="dxa"/>
          </w:tcPr>
          <w:p w14:paraId="58EDCD6E" w14:textId="5673BF28" w:rsidR="000B7079" w:rsidRPr="00367929" w:rsidRDefault="00C11C47" w:rsidP="000F4C8D">
            <w:pPr>
              <w:jc w:val="center"/>
              <w:rPr>
                <w:rStyle w:val="Accentuation"/>
                <w:rFonts w:ascii="Arial" w:hAnsi="Arial" w:cs="Arial"/>
              </w:rPr>
            </w:pPr>
            <w:r w:rsidRPr="00367929">
              <w:rPr>
                <w:rStyle w:val="Accentuation"/>
                <w:rFonts w:ascii="Arial" w:hAnsi="Arial" w:cs="Arial"/>
              </w:rPr>
              <w:t>0</w:t>
            </w:r>
            <w:r w:rsidR="004F26D0">
              <w:rPr>
                <w:rStyle w:val="Accentuation"/>
                <w:rFonts w:ascii="Arial" w:hAnsi="Arial" w:cs="Arial"/>
              </w:rPr>
              <w:t>5</w:t>
            </w:r>
          </w:p>
        </w:tc>
      </w:tr>
      <w:tr w:rsidR="000B7079" w:rsidRPr="00367929" w14:paraId="3677588E" w14:textId="77777777" w:rsidTr="000F4C8D">
        <w:trPr>
          <w:trHeight w:val="272"/>
        </w:trPr>
        <w:tc>
          <w:tcPr>
            <w:tcW w:w="4606" w:type="dxa"/>
          </w:tcPr>
          <w:p w14:paraId="261B992A"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Radio</w:t>
            </w:r>
          </w:p>
        </w:tc>
        <w:tc>
          <w:tcPr>
            <w:tcW w:w="4291" w:type="dxa"/>
          </w:tcPr>
          <w:p w14:paraId="0BCF9AEE" w14:textId="54F0ED14" w:rsidR="000B7079" w:rsidRPr="00367929" w:rsidRDefault="00C11C47" w:rsidP="000F4C8D">
            <w:pPr>
              <w:jc w:val="center"/>
              <w:rPr>
                <w:rStyle w:val="Accentuation"/>
                <w:rFonts w:ascii="Arial" w:hAnsi="Arial" w:cs="Arial"/>
              </w:rPr>
            </w:pPr>
            <w:r w:rsidRPr="00367929">
              <w:rPr>
                <w:rStyle w:val="Accentuation"/>
                <w:rFonts w:ascii="Arial" w:hAnsi="Arial" w:cs="Arial"/>
              </w:rPr>
              <w:t>0</w:t>
            </w:r>
            <w:r w:rsidR="004F26D0">
              <w:rPr>
                <w:rStyle w:val="Accentuation"/>
                <w:rFonts w:ascii="Arial" w:hAnsi="Arial" w:cs="Arial"/>
              </w:rPr>
              <w:t>2</w:t>
            </w:r>
          </w:p>
        </w:tc>
      </w:tr>
    </w:tbl>
    <w:p w14:paraId="1B8D0CFD" w14:textId="278FBDB8" w:rsidR="00451D75" w:rsidRDefault="00451D75" w:rsidP="00BE0A39">
      <w:pPr>
        <w:spacing w:line="276" w:lineRule="auto"/>
        <w:jc w:val="both"/>
        <w:rPr>
          <w:rStyle w:val="Accentuation"/>
          <w:rFonts w:ascii="Arial" w:hAnsi="Arial" w:cs="Arial"/>
          <w:i w:val="0"/>
        </w:rPr>
      </w:pPr>
    </w:p>
    <w:p w14:paraId="761D8D11" w14:textId="136317A0" w:rsidR="00E01E47" w:rsidRPr="00E01E47" w:rsidRDefault="00E01E47" w:rsidP="00E01E47">
      <w:pPr>
        <w:spacing w:line="276" w:lineRule="auto"/>
        <w:jc w:val="both"/>
        <w:rPr>
          <w:rStyle w:val="Accentuation"/>
          <w:rFonts w:ascii="Arial" w:hAnsi="Arial" w:cs="Arial"/>
          <w:i w:val="0"/>
        </w:rPr>
      </w:pPr>
      <w:r w:rsidRPr="00E01E47">
        <w:rPr>
          <w:rStyle w:val="Accentuation"/>
          <w:rFonts w:ascii="Arial" w:hAnsi="Arial" w:cs="Arial"/>
          <w:i w:val="0"/>
        </w:rPr>
        <w:t xml:space="preserve">Ce mois de janvier, la communication a enregistré un </w:t>
      </w:r>
      <w:r>
        <w:rPr>
          <w:rStyle w:val="Accentuation"/>
          <w:rFonts w:ascii="Arial" w:hAnsi="Arial" w:cs="Arial"/>
          <w:i w:val="0"/>
        </w:rPr>
        <w:t>total de 2</w:t>
      </w:r>
      <w:r w:rsidR="004F26D0">
        <w:rPr>
          <w:rStyle w:val="Accentuation"/>
          <w:rFonts w:ascii="Arial" w:hAnsi="Arial" w:cs="Arial"/>
          <w:i w:val="0"/>
        </w:rPr>
        <w:t>4</w:t>
      </w:r>
      <w:r>
        <w:rPr>
          <w:rStyle w:val="Accentuation"/>
          <w:rFonts w:ascii="Arial" w:hAnsi="Arial" w:cs="Arial"/>
          <w:i w:val="0"/>
        </w:rPr>
        <w:t xml:space="preserve"> pièces médiatiques.</w:t>
      </w:r>
    </w:p>
    <w:p w14:paraId="7F96AED4" w14:textId="79127CF4" w:rsidR="00E01E47" w:rsidRPr="00F36FE4" w:rsidRDefault="004F26D0" w:rsidP="00E01E47">
      <w:pPr>
        <w:spacing w:line="276" w:lineRule="auto"/>
        <w:jc w:val="both"/>
        <w:rPr>
          <w:rStyle w:val="Accentuation"/>
          <w:rFonts w:ascii="Arial" w:hAnsi="Arial" w:cs="Arial"/>
          <w:i w:val="0"/>
        </w:rPr>
      </w:pPr>
      <w:r>
        <w:rPr>
          <w:rStyle w:val="Accentuation"/>
          <w:rFonts w:ascii="Arial" w:hAnsi="Arial" w:cs="Arial"/>
          <w:i w:val="0"/>
        </w:rPr>
        <w:t>Trois</w:t>
      </w:r>
      <w:r w:rsidR="00E01E47" w:rsidRPr="00E01E47">
        <w:rPr>
          <w:rStyle w:val="Accentuation"/>
          <w:rFonts w:ascii="Arial" w:hAnsi="Arial" w:cs="Arial"/>
          <w:i w:val="0"/>
        </w:rPr>
        <w:t xml:space="preserve"> reportages télévisés, </w:t>
      </w:r>
      <w:r>
        <w:rPr>
          <w:rStyle w:val="Accentuation"/>
          <w:rFonts w:ascii="Arial" w:hAnsi="Arial" w:cs="Arial"/>
          <w:i w:val="0"/>
        </w:rPr>
        <w:t>deux</w:t>
      </w:r>
      <w:r w:rsidR="00E01E47" w:rsidRPr="00E01E47">
        <w:rPr>
          <w:rStyle w:val="Accentuation"/>
          <w:rFonts w:ascii="Arial" w:hAnsi="Arial" w:cs="Arial"/>
          <w:i w:val="0"/>
        </w:rPr>
        <w:t xml:space="preserve"> </w:t>
      </w:r>
      <w:r w:rsidR="00E01E47" w:rsidRPr="00F36FE4">
        <w:rPr>
          <w:rStyle w:val="Accentuation"/>
          <w:rFonts w:ascii="Arial" w:hAnsi="Arial" w:cs="Arial"/>
          <w:i w:val="0"/>
        </w:rPr>
        <w:t xml:space="preserve">éléments radio et </w:t>
      </w:r>
      <w:r>
        <w:rPr>
          <w:rStyle w:val="Accentuation"/>
          <w:rFonts w:ascii="Arial" w:hAnsi="Arial" w:cs="Arial"/>
          <w:i w:val="0"/>
        </w:rPr>
        <w:t>cinq</w:t>
      </w:r>
      <w:r w:rsidR="00E01E47" w:rsidRPr="00F36FE4">
        <w:rPr>
          <w:rStyle w:val="Accentuation"/>
          <w:rFonts w:ascii="Arial" w:hAnsi="Arial" w:cs="Arial"/>
          <w:i w:val="0"/>
        </w:rPr>
        <w:t xml:space="preserve"> publications dans la presse écrite ont été diffusés ce mois-ci, </w:t>
      </w:r>
      <w:r w:rsidR="00E01E47" w:rsidRPr="004F26D0">
        <w:rPr>
          <w:rStyle w:val="Accentuation"/>
          <w:rFonts w:ascii="Arial" w:hAnsi="Arial" w:cs="Arial"/>
          <w:i w:val="0"/>
        </w:rPr>
        <w:t xml:space="preserve">couvrant l'arrestation des </w:t>
      </w:r>
      <w:r w:rsidRPr="004F26D0">
        <w:rPr>
          <w:rStyle w:val="Accentuation"/>
          <w:rFonts w:ascii="Arial" w:hAnsi="Arial" w:cs="Arial"/>
          <w:i w:val="0"/>
        </w:rPr>
        <w:t>deux</w:t>
      </w:r>
      <w:r w:rsidR="00E01E47" w:rsidRPr="004F26D0">
        <w:rPr>
          <w:rStyle w:val="Accentuation"/>
          <w:rFonts w:ascii="Arial" w:hAnsi="Arial" w:cs="Arial"/>
          <w:i w:val="0"/>
        </w:rPr>
        <w:t xml:space="preserve"> présumés trafiquants d'ivoire interpellés </w:t>
      </w:r>
      <w:r w:rsidR="00F36FE4" w:rsidRPr="004F26D0">
        <w:rPr>
          <w:rStyle w:val="Accentuation"/>
          <w:rFonts w:ascii="Arial" w:hAnsi="Arial" w:cs="Arial"/>
          <w:i w:val="0"/>
        </w:rPr>
        <w:t xml:space="preserve">à </w:t>
      </w:r>
      <w:r w:rsidRPr="004F26D0">
        <w:rPr>
          <w:rStyle w:val="Accentuation"/>
          <w:rFonts w:ascii="Arial" w:hAnsi="Arial" w:cs="Arial"/>
          <w:i w:val="0"/>
        </w:rPr>
        <w:t>Lambaréné</w:t>
      </w:r>
      <w:r w:rsidR="00F36FE4" w:rsidRPr="004F26D0">
        <w:rPr>
          <w:rStyle w:val="Accentuation"/>
          <w:rFonts w:ascii="Arial" w:hAnsi="Arial" w:cs="Arial"/>
          <w:i w:val="0"/>
        </w:rPr>
        <w:t xml:space="preserve"> le </w:t>
      </w:r>
      <w:r w:rsidRPr="004F26D0">
        <w:rPr>
          <w:rStyle w:val="Accentuation"/>
          <w:rFonts w:ascii="Arial" w:hAnsi="Arial" w:cs="Arial"/>
          <w:i w:val="0"/>
        </w:rPr>
        <w:t>6 mars</w:t>
      </w:r>
      <w:r w:rsidR="00F36FE4" w:rsidRPr="004F26D0">
        <w:rPr>
          <w:rStyle w:val="Accentuation"/>
          <w:rFonts w:ascii="Arial" w:hAnsi="Arial" w:cs="Arial"/>
          <w:i w:val="0"/>
        </w:rPr>
        <w:t xml:space="preserve"> </w:t>
      </w:r>
      <w:r w:rsidR="00E01E47" w:rsidRPr="004F26D0">
        <w:rPr>
          <w:rStyle w:val="Accentuation"/>
          <w:rFonts w:ascii="Arial" w:hAnsi="Arial" w:cs="Arial"/>
          <w:i w:val="0"/>
        </w:rPr>
        <w:t>dernier</w:t>
      </w:r>
      <w:r w:rsidRPr="004F26D0">
        <w:rPr>
          <w:rStyle w:val="Accentuation"/>
          <w:rFonts w:ascii="Arial" w:hAnsi="Arial" w:cs="Arial"/>
          <w:i w:val="0"/>
        </w:rPr>
        <w:t>.</w:t>
      </w:r>
    </w:p>
    <w:p w14:paraId="506DF696" w14:textId="5243D4BE" w:rsidR="00542B9B" w:rsidRPr="00367929" w:rsidRDefault="00E01E47" w:rsidP="00E01E47">
      <w:pPr>
        <w:spacing w:line="276" w:lineRule="auto"/>
        <w:jc w:val="both"/>
        <w:rPr>
          <w:rStyle w:val="Accentuation"/>
          <w:rFonts w:ascii="Arial" w:hAnsi="Arial" w:cs="Arial"/>
          <w:i w:val="0"/>
        </w:rPr>
      </w:pPr>
      <w:r w:rsidRPr="00F36FE4">
        <w:rPr>
          <w:rStyle w:val="Accentuation"/>
          <w:rFonts w:ascii="Arial" w:hAnsi="Arial" w:cs="Arial"/>
          <w:i w:val="0"/>
        </w:rPr>
        <w:t>En complément de ces publications, 1</w:t>
      </w:r>
      <w:r w:rsidR="004F26D0">
        <w:rPr>
          <w:rStyle w:val="Accentuation"/>
          <w:rFonts w:ascii="Arial" w:hAnsi="Arial" w:cs="Arial"/>
          <w:i w:val="0"/>
        </w:rPr>
        <w:t>4</w:t>
      </w:r>
      <w:r w:rsidRPr="00F36FE4">
        <w:rPr>
          <w:rStyle w:val="Accentuation"/>
          <w:rFonts w:ascii="Arial" w:hAnsi="Arial" w:cs="Arial"/>
          <w:i w:val="0"/>
        </w:rPr>
        <w:t xml:space="preserve"> articles de presse en ligne ont été produits et diffusés sur diverses plateformes de communication, traitant de la même affaire.</w:t>
      </w:r>
    </w:p>
    <w:p w14:paraId="3B0D529B" w14:textId="77777777" w:rsidR="003914F2" w:rsidRPr="00367929" w:rsidRDefault="003914F2" w:rsidP="00BE0A39">
      <w:pPr>
        <w:spacing w:line="276" w:lineRule="auto"/>
        <w:jc w:val="both"/>
        <w:rPr>
          <w:rStyle w:val="Accentuation"/>
          <w:rFonts w:ascii="Arial" w:hAnsi="Arial" w:cs="Arial"/>
          <w:i w:val="0"/>
          <w:lang w:val="fr-BE"/>
        </w:rPr>
      </w:pPr>
    </w:p>
    <w:p w14:paraId="26B1C51D" w14:textId="77777777" w:rsidR="00306FD5" w:rsidRPr="00367929" w:rsidRDefault="00306FD5" w:rsidP="0066676C">
      <w:pPr>
        <w:pStyle w:val="Titre1"/>
        <w:shd w:val="clear" w:color="auto" w:fill="000000" w:themeFill="text1"/>
        <w:jc w:val="both"/>
        <w:rPr>
          <w:rStyle w:val="Accentuation"/>
          <w:rFonts w:ascii="Arial" w:hAnsi="Arial" w:cs="Arial"/>
          <w:sz w:val="24"/>
        </w:rPr>
      </w:pPr>
      <w:bookmarkStart w:id="11" w:name="_Toc330025956"/>
      <w:bookmarkStart w:id="12" w:name="_Toc7774931"/>
      <w:bookmarkStart w:id="13" w:name="_Toc163567687"/>
      <w:r w:rsidRPr="00367929">
        <w:rPr>
          <w:rStyle w:val="Accentuation"/>
          <w:rFonts w:ascii="Arial" w:hAnsi="Arial" w:cs="Arial"/>
          <w:sz w:val="24"/>
        </w:rPr>
        <w:t>Relations extérieures</w:t>
      </w:r>
      <w:bookmarkEnd w:id="11"/>
      <w:bookmarkEnd w:id="12"/>
      <w:bookmarkEnd w:id="13"/>
    </w:p>
    <w:p w14:paraId="0CE3C301" w14:textId="77777777" w:rsidR="0066676C" w:rsidRDefault="0066676C" w:rsidP="0066676C">
      <w:pPr>
        <w:rPr>
          <w:rFonts w:ascii="Arial" w:hAnsi="Arial" w:cs="Arial"/>
          <w:lang w:val="fr-CH" w:bidi="he-IL"/>
        </w:rPr>
      </w:pPr>
    </w:p>
    <w:p w14:paraId="73DFD932" w14:textId="77777777" w:rsidR="00F84D15" w:rsidRPr="00367929" w:rsidRDefault="00F84D15" w:rsidP="0066676C">
      <w:pPr>
        <w:rPr>
          <w:rFonts w:ascii="Arial" w:hAnsi="Arial" w:cs="Arial"/>
          <w:lang w:val="fr-CH" w:bidi="he-IL"/>
        </w:rPr>
      </w:pPr>
    </w:p>
    <w:p w14:paraId="18BCAC32" w14:textId="543FAD7E" w:rsidR="00306FD5" w:rsidRPr="00367929" w:rsidRDefault="00306FD5" w:rsidP="00306FD5">
      <w:pPr>
        <w:spacing w:after="240"/>
        <w:jc w:val="both"/>
        <w:rPr>
          <w:rStyle w:val="Accentuation"/>
          <w:rFonts w:ascii="Arial" w:hAnsi="Arial" w:cs="Arial"/>
          <w:b/>
          <w:i w:val="0"/>
        </w:rPr>
      </w:pPr>
      <w:r w:rsidRPr="00367929">
        <w:rPr>
          <w:rStyle w:val="Accentuation"/>
          <w:rFonts w:ascii="Arial" w:hAnsi="Arial" w:cs="Arial"/>
          <w:b/>
        </w:rPr>
        <w:t>Indicateur</w:t>
      </w:r>
      <w:r w:rsidR="00F37E9C">
        <w:rPr>
          <w:rStyle w:val="Accentuation"/>
          <w:rFonts w:ascii="Arial" w:hAnsi="Arial" w:cs="Arial"/>
          <w:b/>
        </w:rPr>
        <w:t xml:space="preserve"> </w:t>
      </w:r>
      <w:r w:rsidRPr="00367929">
        <w:rPr>
          <w:rStyle w:val="Accentuation"/>
          <w:rFonts w:ascii="Arial" w:hAnsi="Arial" w:cs="Arial"/>
          <w:b/>
        </w:rPr>
        <w:t>:</w:t>
      </w:r>
    </w:p>
    <w:tbl>
      <w:tblPr>
        <w:tblStyle w:val="Grilledetableauclaire1"/>
        <w:tblW w:w="0" w:type="auto"/>
        <w:tblLook w:val="04A0" w:firstRow="1" w:lastRow="0" w:firstColumn="1" w:lastColumn="0" w:noHBand="0" w:noVBand="1"/>
      </w:tblPr>
      <w:tblGrid>
        <w:gridCol w:w="4350"/>
        <w:gridCol w:w="4380"/>
      </w:tblGrid>
      <w:tr w:rsidR="00255C72" w:rsidRPr="00367929" w14:paraId="44BE3B3A" w14:textId="77777777" w:rsidTr="0019788D">
        <w:trPr>
          <w:trHeight w:val="323"/>
        </w:trPr>
        <w:tc>
          <w:tcPr>
            <w:tcW w:w="4350" w:type="dxa"/>
          </w:tcPr>
          <w:p w14:paraId="1926C1CC" w14:textId="77777777" w:rsidR="00306FD5" w:rsidRPr="00367929" w:rsidRDefault="00306FD5" w:rsidP="0019788D">
            <w:pPr>
              <w:jc w:val="both"/>
              <w:rPr>
                <w:rStyle w:val="Accentuation"/>
                <w:rFonts w:ascii="Arial" w:hAnsi="Arial" w:cs="Arial"/>
              </w:rPr>
            </w:pPr>
            <w:r w:rsidRPr="00367929">
              <w:rPr>
                <w:rStyle w:val="Accentuation"/>
                <w:rFonts w:ascii="Arial" w:hAnsi="Arial" w:cs="Arial"/>
              </w:rPr>
              <w:t>Nombre de rencontres</w:t>
            </w:r>
          </w:p>
        </w:tc>
        <w:tc>
          <w:tcPr>
            <w:tcW w:w="4380" w:type="dxa"/>
          </w:tcPr>
          <w:p w14:paraId="7EE57B75" w14:textId="0F3BB0B8" w:rsidR="00306FD5" w:rsidRPr="009605CF" w:rsidRDefault="009605CF" w:rsidP="0019788D">
            <w:pPr>
              <w:jc w:val="center"/>
              <w:rPr>
                <w:rStyle w:val="Accentuation"/>
                <w:rFonts w:ascii="Arial" w:hAnsi="Arial" w:cs="Arial"/>
                <w:i w:val="0"/>
                <w:iCs w:val="0"/>
              </w:rPr>
            </w:pPr>
            <w:r w:rsidRPr="009605CF">
              <w:rPr>
                <w:rStyle w:val="Accentuation"/>
                <w:rFonts w:ascii="Arial" w:hAnsi="Arial" w:cs="Arial"/>
                <w:i w:val="0"/>
                <w:iCs w:val="0"/>
              </w:rPr>
              <w:t>11</w:t>
            </w:r>
          </w:p>
        </w:tc>
      </w:tr>
      <w:tr w:rsidR="00255C72" w:rsidRPr="00367929" w14:paraId="27284773" w14:textId="77777777" w:rsidTr="0019788D">
        <w:trPr>
          <w:trHeight w:val="323"/>
        </w:trPr>
        <w:tc>
          <w:tcPr>
            <w:tcW w:w="4350" w:type="dxa"/>
          </w:tcPr>
          <w:p w14:paraId="50F3067F" w14:textId="77777777" w:rsidR="00306FD5" w:rsidRPr="00367929" w:rsidRDefault="00306FD5" w:rsidP="0019788D">
            <w:pPr>
              <w:jc w:val="both"/>
              <w:rPr>
                <w:rStyle w:val="Accentuation"/>
                <w:rFonts w:ascii="Arial" w:hAnsi="Arial" w:cs="Arial"/>
                <w:i w:val="0"/>
              </w:rPr>
            </w:pPr>
            <w:r w:rsidRPr="00367929">
              <w:rPr>
                <w:rStyle w:val="Accentuation"/>
                <w:rFonts w:ascii="Arial" w:hAnsi="Arial" w:cs="Arial"/>
              </w:rPr>
              <w:t>Suivi de l’accord de collaboration</w:t>
            </w:r>
            <w:r w:rsidRPr="00367929">
              <w:rPr>
                <w:rStyle w:val="Accentuation"/>
                <w:rFonts w:ascii="Arial" w:hAnsi="Arial" w:cs="Arial"/>
              </w:rPr>
              <w:tab/>
            </w:r>
          </w:p>
        </w:tc>
        <w:tc>
          <w:tcPr>
            <w:tcW w:w="4380" w:type="dxa"/>
          </w:tcPr>
          <w:p w14:paraId="164D1B98" w14:textId="55454CFD" w:rsidR="00306FD5" w:rsidRPr="00386807" w:rsidRDefault="009605CF" w:rsidP="0019788D">
            <w:pPr>
              <w:jc w:val="center"/>
              <w:rPr>
                <w:rStyle w:val="Accentuation"/>
                <w:rFonts w:ascii="Arial" w:hAnsi="Arial" w:cs="Arial"/>
                <w:i w:val="0"/>
              </w:rPr>
            </w:pPr>
            <w:r>
              <w:rPr>
                <w:rStyle w:val="Accentuation"/>
                <w:rFonts w:ascii="Arial" w:hAnsi="Arial" w:cs="Arial"/>
                <w:i w:val="0"/>
              </w:rPr>
              <w:t>9</w:t>
            </w:r>
          </w:p>
        </w:tc>
      </w:tr>
      <w:tr w:rsidR="00306FD5" w:rsidRPr="00367929" w14:paraId="464E55FE" w14:textId="77777777" w:rsidTr="0007491F">
        <w:trPr>
          <w:trHeight w:val="70"/>
        </w:trPr>
        <w:tc>
          <w:tcPr>
            <w:tcW w:w="4350" w:type="dxa"/>
            <w:vAlign w:val="center"/>
          </w:tcPr>
          <w:p w14:paraId="4F49C737" w14:textId="77777777" w:rsidR="00306FD5" w:rsidRPr="00367929" w:rsidRDefault="00306FD5" w:rsidP="0019788D">
            <w:pPr>
              <w:rPr>
                <w:rStyle w:val="Accentuation"/>
                <w:rFonts w:ascii="Arial" w:hAnsi="Arial" w:cs="Arial"/>
                <w:i w:val="0"/>
              </w:rPr>
            </w:pPr>
            <w:r w:rsidRPr="00367929">
              <w:rPr>
                <w:rStyle w:val="Accentuation"/>
                <w:rFonts w:ascii="Arial" w:hAnsi="Arial" w:cs="Arial"/>
              </w:rPr>
              <w:t>Collaboration sur affaires</w:t>
            </w:r>
          </w:p>
        </w:tc>
        <w:tc>
          <w:tcPr>
            <w:tcW w:w="4380" w:type="dxa"/>
            <w:vAlign w:val="center"/>
          </w:tcPr>
          <w:p w14:paraId="5C6C6AE9" w14:textId="60A2D25F" w:rsidR="00306FD5" w:rsidRPr="00386807" w:rsidRDefault="009605CF" w:rsidP="0019788D">
            <w:pPr>
              <w:jc w:val="center"/>
              <w:rPr>
                <w:rStyle w:val="Accentuation"/>
                <w:rFonts w:ascii="Arial" w:hAnsi="Arial" w:cs="Arial"/>
                <w:i w:val="0"/>
              </w:rPr>
            </w:pPr>
            <w:r>
              <w:rPr>
                <w:rStyle w:val="Accentuation"/>
                <w:rFonts w:ascii="Arial" w:hAnsi="Arial" w:cs="Arial"/>
                <w:i w:val="0"/>
              </w:rPr>
              <w:t>2</w:t>
            </w:r>
          </w:p>
        </w:tc>
      </w:tr>
    </w:tbl>
    <w:p w14:paraId="4645D9F3" w14:textId="77777777" w:rsidR="00653238" w:rsidRDefault="00653238" w:rsidP="00653238">
      <w:pPr>
        <w:jc w:val="both"/>
        <w:rPr>
          <w:rStyle w:val="Accentuation"/>
          <w:rFonts w:ascii="Arial" w:hAnsi="Arial" w:cs="Arial"/>
          <w:lang w:val="fr-BE"/>
        </w:rPr>
      </w:pPr>
    </w:p>
    <w:p w14:paraId="3DE53E8A" w14:textId="77777777" w:rsidR="009605CF" w:rsidRPr="009605CF" w:rsidRDefault="009605CF" w:rsidP="009605CF">
      <w:pPr>
        <w:jc w:val="both"/>
        <w:rPr>
          <w:rStyle w:val="Accentuation"/>
          <w:rFonts w:ascii="Arial" w:hAnsi="Arial" w:cs="Arial"/>
          <w:i w:val="0"/>
          <w:iCs w:val="0"/>
        </w:rPr>
      </w:pPr>
      <w:r w:rsidRPr="009605CF">
        <w:rPr>
          <w:rStyle w:val="Accentuation"/>
          <w:rFonts w:ascii="Arial" w:hAnsi="Arial" w:cs="Arial"/>
          <w:i w:val="0"/>
          <w:iCs w:val="0"/>
        </w:rPr>
        <w:t>Province du Moyen-Ogooué</w:t>
      </w:r>
    </w:p>
    <w:p w14:paraId="1E9D07E8" w14:textId="77777777" w:rsidR="009605CF" w:rsidRPr="009605CF" w:rsidRDefault="009605CF" w:rsidP="009605CF">
      <w:pPr>
        <w:jc w:val="both"/>
        <w:rPr>
          <w:rStyle w:val="Accentuation"/>
          <w:rFonts w:ascii="Arial" w:hAnsi="Arial" w:cs="Arial"/>
          <w:i w:val="0"/>
          <w:iCs w:val="0"/>
        </w:rPr>
      </w:pPr>
    </w:p>
    <w:p w14:paraId="0945059C" w14:textId="77777777" w:rsidR="009605CF" w:rsidRPr="009605CF" w:rsidRDefault="009605CF" w:rsidP="009605CF">
      <w:pPr>
        <w:jc w:val="both"/>
        <w:rPr>
          <w:rStyle w:val="Accentuation"/>
          <w:rFonts w:ascii="Arial" w:hAnsi="Arial" w:cs="Arial"/>
          <w:i w:val="0"/>
          <w:iCs w:val="0"/>
        </w:rPr>
      </w:pPr>
      <w:r w:rsidRPr="009605CF">
        <w:rPr>
          <w:rStyle w:val="Accentuation"/>
          <w:rFonts w:ascii="Arial" w:hAnsi="Arial" w:cs="Arial"/>
          <w:i w:val="0"/>
          <w:iCs w:val="0"/>
        </w:rPr>
        <w:t xml:space="preserve">A l’occasion de la mission ivoire et peau de panthère du mois de mars dans la province du Moyen-Ogooué précisément à Lambaréné, les missionnaires ont rencontré le Directeur Provincial des Eaux et Forêts et le Chef d’antenne Police Judiciaire.  </w:t>
      </w:r>
    </w:p>
    <w:p w14:paraId="37F4D93C" w14:textId="77777777" w:rsidR="009605CF" w:rsidRPr="009605CF" w:rsidRDefault="009605CF" w:rsidP="009605CF">
      <w:pPr>
        <w:jc w:val="both"/>
        <w:rPr>
          <w:rStyle w:val="Accentuation"/>
          <w:rFonts w:ascii="Arial" w:hAnsi="Arial" w:cs="Arial"/>
          <w:i w:val="0"/>
          <w:iCs w:val="0"/>
        </w:rPr>
      </w:pPr>
    </w:p>
    <w:p w14:paraId="473EA90A" w14:textId="77777777" w:rsidR="009605CF" w:rsidRPr="009605CF" w:rsidRDefault="009605CF" w:rsidP="009605CF">
      <w:pPr>
        <w:jc w:val="both"/>
        <w:rPr>
          <w:rStyle w:val="Accentuation"/>
          <w:rFonts w:ascii="Arial" w:hAnsi="Arial" w:cs="Arial"/>
          <w:i w:val="0"/>
          <w:iCs w:val="0"/>
        </w:rPr>
      </w:pPr>
      <w:r w:rsidRPr="009605CF">
        <w:rPr>
          <w:rStyle w:val="Accentuation"/>
          <w:rFonts w:ascii="Arial" w:hAnsi="Arial" w:cs="Arial"/>
          <w:i w:val="0"/>
          <w:iCs w:val="0"/>
        </w:rPr>
        <w:t>Province de l’Estuaire</w:t>
      </w:r>
    </w:p>
    <w:p w14:paraId="49E7C118" w14:textId="77777777" w:rsidR="009605CF" w:rsidRPr="009605CF" w:rsidRDefault="009605CF" w:rsidP="009605CF">
      <w:pPr>
        <w:jc w:val="both"/>
        <w:rPr>
          <w:rStyle w:val="Accentuation"/>
          <w:rFonts w:ascii="Arial" w:hAnsi="Arial" w:cs="Arial"/>
          <w:i w:val="0"/>
          <w:iCs w:val="0"/>
        </w:rPr>
      </w:pPr>
    </w:p>
    <w:p w14:paraId="5AE7951A" w14:textId="616D6C0A" w:rsidR="009605CF" w:rsidRPr="009605CF" w:rsidRDefault="009605CF" w:rsidP="009605CF">
      <w:pPr>
        <w:jc w:val="both"/>
        <w:rPr>
          <w:rStyle w:val="Accentuation"/>
          <w:rFonts w:ascii="Arial" w:hAnsi="Arial" w:cs="Arial"/>
          <w:i w:val="0"/>
          <w:iCs w:val="0"/>
        </w:rPr>
      </w:pPr>
      <w:r w:rsidRPr="009605CF">
        <w:rPr>
          <w:rStyle w:val="Accentuation"/>
          <w:rFonts w:ascii="Arial" w:hAnsi="Arial" w:cs="Arial"/>
          <w:i w:val="0"/>
          <w:iCs w:val="0"/>
        </w:rPr>
        <w:t xml:space="preserve">Le Chef du département juridique et le Coordonnateur Adjoint des Activités ont rencontré le Directeur de Lutte contre le Braconnage (DLCB), le Directeur Général de la Faune et des Aires Protégées (DGFAP), le Directeur de la gestion de la faune et de la chasse (DGFC), les agents Eaux et Forêts </w:t>
      </w:r>
      <w:proofErr w:type="spellStart"/>
      <w:r w:rsidRPr="009605CF">
        <w:rPr>
          <w:rStyle w:val="Accentuation"/>
          <w:rFonts w:ascii="Arial" w:hAnsi="Arial" w:cs="Arial"/>
          <w:i w:val="0"/>
          <w:iCs w:val="0"/>
        </w:rPr>
        <w:t>Niguel</w:t>
      </w:r>
      <w:proofErr w:type="spellEnd"/>
      <w:r w:rsidRPr="009605CF">
        <w:rPr>
          <w:rStyle w:val="Accentuation"/>
          <w:rFonts w:ascii="Arial" w:hAnsi="Arial" w:cs="Arial"/>
          <w:i w:val="0"/>
          <w:iCs w:val="0"/>
        </w:rPr>
        <w:t xml:space="preserve"> et Stéphane. Ces rencontres étaient axées sur la conception de la nouvelle affiche sur les espèces intégralement protégées </w:t>
      </w:r>
      <w:proofErr w:type="gramStart"/>
      <w:r w:rsidRPr="009605CF">
        <w:rPr>
          <w:rStyle w:val="Accentuation"/>
          <w:rFonts w:ascii="Arial" w:hAnsi="Arial" w:cs="Arial"/>
          <w:i w:val="0"/>
          <w:iCs w:val="0"/>
        </w:rPr>
        <w:t>suite au</w:t>
      </w:r>
      <w:proofErr w:type="gramEnd"/>
      <w:r w:rsidRPr="009605CF">
        <w:rPr>
          <w:rStyle w:val="Accentuation"/>
          <w:rFonts w:ascii="Arial" w:hAnsi="Arial" w:cs="Arial"/>
          <w:i w:val="0"/>
          <w:iCs w:val="0"/>
        </w:rPr>
        <w:t xml:space="preserve"> nouveau décret dans le classement des espèces. </w:t>
      </w:r>
    </w:p>
    <w:p w14:paraId="014FE90E" w14:textId="77777777" w:rsidR="009605CF" w:rsidRPr="009605CF" w:rsidRDefault="009605CF" w:rsidP="009605CF">
      <w:pPr>
        <w:jc w:val="both"/>
        <w:rPr>
          <w:rStyle w:val="Accentuation"/>
          <w:rFonts w:ascii="Arial" w:hAnsi="Arial" w:cs="Arial"/>
          <w:i w:val="0"/>
          <w:iCs w:val="0"/>
        </w:rPr>
      </w:pPr>
    </w:p>
    <w:p w14:paraId="6D323ACA" w14:textId="093C0E4C" w:rsidR="009605CF" w:rsidRPr="009605CF" w:rsidRDefault="009605CF" w:rsidP="009605CF">
      <w:pPr>
        <w:jc w:val="both"/>
        <w:rPr>
          <w:rStyle w:val="Accentuation"/>
          <w:rFonts w:ascii="Arial" w:hAnsi="Arial" w:cs="Arial"/>
          <w:i w:val="0"/>
          <w:iCs w:val="0"/>
        </w:rPr>
      </w:pPr>
      <w:r w:rsidRPr="009605CF">
        <w:rPr>
          <w:rStyle w:val="Accentuation"/>
          <w:rFonts w:ascii="Arial" w:hAnsi="Arial" w:cs="Arial"/>
          <w:i w:val="0"/>
          <w:iCs w:val="0"/>
        </w:rPr>
        <w:t xml:space="preserve">Le Directeur Exécutif de Conservation Justice a rencontré le </w:t>
      </w:r>
      <w:proofErr w:type="gramStart"/>
      <w:r w:rsidRPr="009605CF">
        <w:rPr>
          <w:rStyle w:val="Accentuation"/>
          <w:rFonts w:ascii="Arial" w:hAnsi="Arial" w:cs="Arial"/>
          <w:i w:val="0"/>
          <w:iCs w:val="0"/>
        </w:rPr>
        <w:t>Ministre</w:t>
      </w:r>
      <w:proofErr w:type="gramEnd"/>
      <w:r w:rsidRPr="009605CF">
        <w:rPr>
          <w:rStyle w:val="Accentuation"/>
          <w:rFonts w:ascii="Arial" w:hAnsi="Arial" w:cs="Arial"/>
          <w:i w:val="0"/>
          <w:iCs w:val="0"/>
        </w:rPr>
        <w:t xml:space="preserve"> des Eaux et Forêts et son Directeur de Cabinet, le DGFAP, le DLCB et bien d’autres personnalités dans le cadre de la signature de protocole d’accord pour la création de brigade faune mixte. </w:t>
      </w:r>
    </w:p>
    <w:p w14:paraId="3686D356" w14:textId="4C2E40C3" w:rsidR="008813A9" w:rsidRPr="00386807" w:rsidRDefault="008813A9" w:rsidP="000B7079">
      <w:pPr>
        <w:jc w:val="both"/>
        <w:rPr>
          <w:rStyle w:val="Accentuation"/>
          <w:rFonts w:ascii="Arial" w:hAnsi="Arial" w:cs="Arial"/>
          <w:i w:val="0"/>
          <w:color w:val="4F81BD" w:themeColor="accent1"/>
        </w:rPr>
      </w:pPr>
    </w:p>
    <w:p w14:paraId="4EECC80A" w14:textId="77777777" w:rsidR="009A3358" w:rsidRPr="007438E3" w:rsidRDefault="000B7079" w:rsidP="00741202">
      <w:pPr>
        <w:pStyle w:val="Titre1"/>
        <w:shd w:val="clear" w:color="auto" w:fill="000000" w:themeFill="text1"/>
        <w:jc w:val="both"/>
        <w:rPr>
          <w:rStyle w:val="Accentuation"/>
          <w:rFonts w:ascii="Arial" w:hAnsi="Arial" w:cs="Arial"/>
          <w:sz w:val="24"/>
        </w:rPr>
      </w:pPr>
      <w:bookmarkStart w:id="14" w:name="_Toc7774932"/>
      <w:bookmarkStart w:id="15" w:name="_Toc163567688"/>
      <w:r w:rsidRPr="007438E3">
        <w:rPr>
          <w:rStyle w:val="Accentuation"/>
          <w:rFonts w:ascii="Arial" w:hAnsi="Arial" w:cs="Arial"/>
          <w:sz w:val="24"/>
        </w:rPr>
        <w:t>Conclusion</w:t>
      </w:r>
      <w:bookmarkEnd w:id="14"/>
      <w:bookmarkEnd w:id="15"/>
    </w:p>
    <w:p w14:paraId="6CC30F55" w14:textId="77777777" w:rsidR="00653238" w:rsidRDefault="00653238" w:rsidP="00653238">
      <w:pPr>
        <w:jc w:val="both"/>
        <w:rPr>
          <w:rFonts w:asciiTheme="minorHAnsi" w:hAnsiTheme="minorHAnsi" w:cstheme="minorHAnsi"/>
          <w:sz w:val="22"/>
          <w:szCs w:val="22"/>
        </w:rPr>
      </w:pPr>
    </w:p>
    <w:p w14:paraId="5D423EA3" w14:textId="37B94130" w:rsidR="00653238" w:rsidRDefault="0007491F" w:rsidP="00653238">
      <w:pPr>
        <w:jc w:val="both"/>
        <w:rPr>
          <w:rStyle w:val="Accentuation"/>
          <w:rFonts w:ascii="Arial" w:hAnsi="Arial" w:cs="Arial"/>
          <w:i w:val="0"/>
          <w:iCs w:val="0"/>
        </w:rPr>
      </w:pPr>
      <w:r w:rsidRPr="000F6747">
        <w:rPr>
          <w:rStyle w:val="Accentuation"/>
          <w:rFonts w:ascii="Arial" w:hAnsi="Arial" w:cs="Arial"/>
          <w:i w:val="0"/>
          <w:iCs w:val="0"/>
        </w:rPr>
        <w:lastRenderedPageBreak/>
        <w:t xml:space="preserve">Le mois de </w:t>
      </w:r>
      <w:r w:rsidR="009605CF">
        <w:rPr>
          <w:rStyle w:val="Accentuation"/>
          <w:rFonts w:ascii="Arial" w:hAnsi="Arial" w:cs="Arial"/>
          <w:i w:val="0"/>
          <w:iCs w:val="0"/>
        </w:rPr>
        <w:t>mars</w:t>
      </w:r>
      <w:r w:rsidRPr="000F6747">
        <w:rPr>
          <w:rStyle w:val="Accentuation"/>
          <w:rFonts w:ascii="Arial" w:hAnsi="Arial" w:cs="Arial"/>
          <w:i w:val="0"/>
          <w:iCs w:val="0"/>
        </w:rPr>
        <w:t xml:space="preserve"> a été marqué par une opération menant à l’arrestation de </w:t>
      </w:r>
      <w:r w:rsidR="00F35701">
        <w:rPr>
          <w:rStyle w:val="Accentuation"/>
          <w:rFonts w:ascii="Arial" w:hAnsi="Arial" w:cs="Arial"/>
          <w:i w:val="0"/>
          <w:iCs w:val="0"/>
        </w:rPr>
        <w:t>3</w:t>
      </w:r>
      <w:r w:rsidRPr="000F6747">
        <w:rPr>
          <w:rStyle w:val="Accentuation"/>
          <w:rFonts w:ascii="Arial" w:hAnsi="Arial" w:cs="Arial"/>
          <w:i w:val="0"/>
          <w:iCs w:val="0"/>
        </w:rPr>
        <w:t xml:space="preserve"> présumés trafiquants et la saisie de </w:t>
      </w:r>
      <w:r w:rsidR="009605CF">
        <w:rPr>
          <w:rStyle w:val="Accentuation"/>
          <w:rFonts w:ascii="Arial" w:hAnsi="Arial" w:cs="Arial"/>
          <w:i w:val="0"/>
          <w:iCs w:val="0"/>
        </w:rPr>
        <w:t>2</w:t>
      </w:r>
      <w:r w:rsidRPr="000F6747">
        <w:rPr>
          <w:rStyle w:val="Accentuation"/>
          <w:rFonts w:ascii="Arial" w:hAnsi="Arial" w:cs="Arial"/>
          <w:i w:val="0"/>
          <w:iCs w:val="0"/>
        </w:rPr>
        <w:t xml:space="preserve"> pointes</w:t>
      </w:r>
      <w:r w:rsidR="0057401D">
        <w:rPr>
          <w:rStyle w:val="Accentuation"/>
          <w:rFonts w:ascii="Arial" w:hAnsi="Arial" w:cs="Arial"/>
          <w:i w:val="0"/>
          <w:iCs w:val="0"/>
        </w:rPr>
        <w:t xml:space="preserve"> d’ivoire</w:t>
      </w:r>
      <w:r w:rsidRPr="000F6747">
        <w:rPr>
          <w:rStyle w:val="Accentuation"/>
          <w:rFonts w:ascii="Arial" w:hAnsi="Arial" w:cs="Arial"/>
          <w:i w:val="0"/>
          <w:iCs w:val="0"/>
        </w:rPr>
        <w:t xml:space="preserve"> (</w:t>
      </w:r>
      <w:r w:rsidR="00FE4159" w:rsidRPr="000F6747">
        <w:rPr>
          <w:rStyle w:val="Accentuation"/>
          <w:rFonts w:ascii="Arial" w:hAnsi="Arial" w:cs="Arial"/>
          <w:i w:val="0"/>
          <w:iCs w:val="0"/>
        </w:rPr>
        <w:t>32</w:t>
      </w:r>
      <w:r w:rsidR="0057401D">
        <w:rPr>
          <w:rStyle w:val="Accentuation"/>
          <w:rFonts w:ascii="Arial" w:hAnsi="Arial" w:cs="Arial"/>
          <w:i w:val="0"/>
          <w:iCs w:val="0"/>
        </w:rPr>
        <w:t xml:space="preserve"> </w:t>
      </w:r>
      <w:r w:rsidRPr="000F6747">
        <w:rPr>
          <w:rStyle w:val="Accentuation"/>
          <w:rFonts w:ascii="Arial" w:hAnsi="Arial" w:cs="Arial"/>
          <w:i w:val="0"/>
          <w:iCs w:val="0"/>
        </w:rPr>
        <w:t xml:space="preserve">kg). </w:t>
      </w:r>
      <w:r w:rsidR="00F35701">
        <w:rPr>
          <w:rStyle w:val="Accentuation"/>
          <w:rFonts w:ascii="Arial" w:hAnsi="Arial" w:cs="Arial"/>
          <w:i w:val="0"/>
          <w:iCs w:val="0"/>
        </w:rPr>
        <w:t>D</w:t>
      </w:r>
      <w:r w:rsidR="009605CF">
        <w:rPr>
          <w:rStyle w:val="Accentuation"/>
          <w:rFonts w:ascii="Arial" w:hAnsi="Arial" w:cs="Arial"/>
          <w:i w:val="0"/>
          <w:iCs w:val="0"/>
        </w:rPr>
        <w:t>eux</w:t>
      </w:r>
      <w:r w:rsidRPr="000F6747">
        <w:rPr>
          <w:rStyle w:val="Accentuation"/>
          <w:rFonts w:ascii="Arial" w:hAnsi="Arial" w:cs="Arial"/>
          <w:i w:val="0"/>
          <w:iCs w:val="0"/>
        </w:rPr>
        <w:t xml:space="preserve"> </w:t>
      </w:r>
      <w:r w:rsidR="00F35701">
        <w:rPr>
          <w:rStyle w:val="Accentuation"/>
          <w:rFonts w:ascii="Arial" w:hAnsi="Arial" w:cs="Arial"/>
          <w:i w:val="0"/>
          <w:iCs w:val="0"/>
        </w:rPr>
        <w:t xml:space="preserve">des prévenus sont </w:t>
      </w:r>
      <w:r w:rsidRPr="000F6747">
        <w:rPr>
          <w:rStyle w:val="Accentuation"/>
          <w:rFonts w:ascii="Arial" w:hAnsi="Arial" w:cs="Arial"/>
          <w:i w:val="0"/>
          <w:iCs w:val="0"/>
        </w:rPr>
        <w:t>en détention</w:t>
      </w:r>
      <w:r>
        <w:rPr>
          <w:rStyle w:val="Accentuation"/>
          <w:rFonts w:ascii="Arial" w:hAnsi="Arial" w:cs="Arial"/>
          <w:i w:val="0"/>
          <w:iCs w:val="0"/>
        </w:rPr>
        <w:t xml:space="preserve"> provisoire.</w:t>
      </w:r>
      <w:r w:rsidR="00F35701">
        <w:rPr>
          <w:rStyle w:val="Accentuation"/>
          <w:rFonts w:ascii="Arial" w:hAnsi="Arial" w:cs="Arial"/>
          <w:i w:val="0"/>
          <w:iCs w:val="0"/>
        </w:rPr>
        <w:t xml:space="preserve"> Le troisième n’a pas été poursuivi par le parquet et a été libéré</w:t>
      </w:r>
      <w:r w:rsidR="0057401D">
        <w:rPr>
          <w:rStyle w:val="Accentuation"/>
          <w:rFonts w:ascii="Arial" w:hAnsi="Arial" w:cs="Arial"/>
          <w:i w:val="0"/>
          <w:iCs w:val="0"/>
        </w:rPr>
        <w:t xml:space="preserve"> par manque de preuve</w:t>
      </w:r>
      <w:r w:rsidR="00F35701">
        <w:rPr>
          <w:rStyle w:val="Accentuation"/>
          <w:rFonts w:ascii="Arial" w:hAnsi="Arial" w:cs="Arial"/>
          <w:i w:val="0"/>
          <w:iCs w:val="0"/>
        </w:rPr>
        <w:t>.</w:t>
      </w:r>
    </w:p>
    <w:p w14:paraId="5FE8F529" w14:textId="77777777" w:rsidR="0007491F" w:rsidRDefault="0007491F" w:rsidP="00653238">
      <w:pPr>
        <w:jc w:val="both"/>
        <w:rPr>
          <w:rStyle w:val="Accentuation"/>
          <w:rFonts w:ascii="Arial" w:hAnsi="Arial" w:cs="Arial"/>
          <w:i w:val="0"/>
          <w:iCs w:val="0"/>
        </w:rPr>
      </w:pPr>
    </w:p>
    <w:p w14:paraId="5169D7EB" w14:textId="67207507" w:rsidR="00653238" w:rsidRPr="009605CF" w:rsidRDefault="00FE4159" w:rsidP="009605CF">
      <w:pPr>
        <w:jc w:val="both"/>
        <w:rPr>
          <w:rFonts w:ascii="Arial" w:hAnsi="Arial" w:cs="Arial"/>
        </w:rPr>
      </w:pPr>
      <w:r>
        <w:rPr>
          <w:rStyle w:val="Accentuation"/>
          <w:rFonts w:ascii="Arial" w:hAnsi="Arial" w:cs="Arial"/>
          <w:i w:val="0"/>
          <w:iCs w:val="0"/>
        </w:rPr>
        <w:t>Quatre</w:t>
      </w:r>
      <w:r w:rsidR="0007491F">
        <w:rPr>
          <w:rStyle w:val="Accentuation"/>
          <w:rFonts w:ascii="Arial" w:hAnsi="Arial" w:cs="Arial"/>
          <w:i w:val="0"/>
          <w:iCs w:val="0"/>
        </w:rPr>
        <w:t xml:space="preserve"> affaires ont été jugées</w:t>
      </w:r>
      <w:r w:rsidR="009605CF">
        <w:rPr>
          <w:rStyle w:val="Accentuation"/>
          <w:rFonts w:ascii="Arial" w:hAnsi="Arial" w:cs="Arial"/>
          <w:i w:val="0"/>
          <w:iCs w:val="0"/>
        </w:rPr>
        <w:t>, dont une en appel</w:t>
      </w:r>
      <w:r w:rsidR="0007491F">
        <w:rPr>
          <w:rStyle w:val="Accentuation"/>
          <w:rFonts w:ascii="Arial" w:hAnsi="Arial" w:cs="Arial"/>
          <w:i w:val="0"/>
          <w:iCs w:val="0"/>
        </w:rPr>
        <w:t xml:space="preserve">, amenant à la condamnation de </w:t>
      </w:r>
      <w:r w:rsidR="009605CF">
        <w:rPr>
          <w:rStyle w:val="Accentuation"/>
          <w:rFonts w:ascii="Arial" w:hAnsi="Arial" w:cs="Arial"/>
          <w:i w:val="0"/>
          <w:iCs w:val="0"/>
        </w:rPr>
        <w:t>trois</w:t>
      </w:r>
      <w:r w:rsidR="0007491F">
        <w:rPr>
          <w:rStyle w:val="Accentuation"/>
          <w:rFonts w:ascii="Arial" w:hAnsi="Arial" w:cs="Arial"/>
          <w:i w:val="0"/>
          <w:iCs w:val="0"/>
        </w:rPr>
        <w:t xml:space="preserve"> trafiquants</w:t>
      </w:r>
      <w:r w:rsidR="009605CF">
        <w:rPr>
          <w:rStyle w:val="Accentuation"/>
          <w:rFonts w:ascii="Arial" w:hAnsi="Arial" w:cs="Arial"/>
          <w:i w:val="0"/>
          <w:iCs w:val="0"/>
        </w:rPr>
        <w:t xml:space="preserve"> et la confirmation de la condamnation en appel.</w:t>
      </w:r>
      <w:r w:rsidR="00653238" w:rsidRPr="00A32D2F">
        <w:rPr>
          <w:sz w:val="22"/>
          <w:szCs w:val="22"/>
        </w:rPr>
        <w:tab/>
      </w:r>
    </w:p>
    <w:sectPr w:rsidR="00653238" w:rsidRPr="009605CF" w:rsidSect="007B4D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4B20" w14:textId="77777777" w:rsidR="004C77F4" w:rsidRDefault="004C77F4" w:rsidP="00BE7B64">
      <w:r>
        <w:separator/>
      </w:r>
    </w:p>
  </w:endnote>
  <w:endnote w:type="continuationSeparator" w:id="0">
    <w:p w14:paraId="1BF9B5E1" w14:textId="77777777" w:rsidR="004C77F4" w:rsidRDefault="004C77F4" w:rsidP="00B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88C64" w14:textId="77777777" w:rsidR="004C77F4" w:rsidRDefault="004C77F4" w:rsidP="00BE7B64">
      <w:r>
        <w:separator/>
      </w:r>
    </w:p>
  </w:footnote>
  <w:footnote w:type="continuationSeparator" w:id="0">
    <w:p w14:paraId="5CAB983A" w14:textId="77777777" w:rsidR="004C77F4" w:rsidRDefault="004C77F4" w:rsidP="00BE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807AC"/>
    <w:multiLevelType w:val="hybridMultilevel"/>
    <w:tmpl w:val="E2A699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7"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CD7310"/>
    <w:multiLevelType w:val="hybridMultilevel"/>
    <w:tmpl w:val="3D2AF1C2"/>
    <w:lvl w:ilvl="0" w:tplc="09626208">
      <w:start w:val="1"/>
      <w:numFmt w:val="decimal"/>
      <w:lvlText w:val="%1-"/>
      <w:lvlJc w:val="left"/>
      <w:pPr>
        <w:ind w:left="1080" w:hanging="360"/>
      </w:pPr>
      <w:rPr>
        <w:rFonts w:eastAsia="Calibri"/>
        <w:b/>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2"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3"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9B2D2F"/>
    <w:multiLevelType w:val="hybridMultilevel"/>
    <w:tmpl w:val="93906974"/>
    <w:lvl w:ilvl="0" w:tplc="F7F65C5C">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 w15:restartNumberingAfterBreak="0">
    <w:nsid w:val="56A548E3"/>
    <w:multiLevelType w:val="hybridMultilevel"/>
    <w:tmpl w:val="5B46E448"/>
    <w:lvl w:ilvl="0" w:tplc="5264447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A733D28"/>
    <w:multiLevelType w:val="hybridMultilevel"/>
    <w:tmpl w:val="B8B81A58"/>
    <w:lvl w:ilvl="0" w:tplc="2BEA31B6">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543570"/>
    <w:multiLevelType w:val="hybridMultilevel"/>
    <w:tmpl w:val="A9CC7384"/>
    <w:lvl w:ilvl="0" w:tplc="F94EB732">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EC6C82"/>
    <w:multiLevelType w:val="hybridMultilevel"/>
    <w:tmpl w:val="FB4294C2"/>
    <w:lvl w:ilvl="0" w:tplc="77B49E5E">
      <w:start w:val="1"/>
      <w:numFmt w:val="decimal"/>
      <w:lvlText w:val="%1-"/>
      <w:lvlJc w:val="left"/>
      <w:pPr>
        <w:ind w:left="720" w:hanging="360"/>
      </w:pPr>
      <w:rPr>
        <w:b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6"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1"/>
  </w:num>
  <w:num w:numId="4">
    <w:abstractNumId w:val="27"/>
  </w:num>
  <w:num w:numId="5">
    <w:abstractNumId w:val="0"/>
  </w:num>
  <w:num w:numId="6">
    <w:abstractNumId w:val="7"/>
  </w:num>
  <w:num w:numId="7">
    <w:abstractNumId w:val="2"/>
  </w:num>
  <w:num w:numId="8">
    <w:abstractNumId w:val="8"/>
  </w:num>
  <w:num w:numId="9">
    <w:abstractNumId w:val="14"/>
  </w:num>
  <w:num w:numId="10">
    <w:abstractNumId w:val="15"/>
  </w:num>
  <w:num w:numId="11">
    <w:abstractNumId w:val="3"/>
  </w:num>
  <w:num w:numId="12">
    <w:abstractNumId w:val="13"/>
  </w:num>
  <w:num w:numId="13">
    <w:abstractNumId w:val="9"/>
  </w:num>
  <w:num w:numId="14">
    <w:abstractNumId w:val="4"/>
  </w:num>
  <w:num w:numId="15">
    <w:abstractNumId w:val="6"/>
  </w:num>
  <w:num w:numId="16">
    <w:abstractNumId w:val="24"/>
  </w:num>
  <w:num w:numId="17">
    <w:abstractNumId w:val="22"/>
  </w:num>
  <w:num w:numId="18">
    <w:abstractNumId w:val="20"/>
  </w:num>
  <w:num w:numId="19">
    <w:abstractNumId w:val="5"/>
  </w:num>
  <w:num w:numId="20">
    <w:abstractNumId w:val="26"/>
  </w:num>
  <w:num w:numId="21">
    <w:abstractNumId w:val="10"/>
  </w:num>
  <w:num w:numId="22">
    <w:abstractNumId w:val="18"/>
  </w:num>
  <w:num w:numId="23">
    <w:abstractNumId w:val="23"/>
  </w:num>
  <w:num w:numId="24">
    <w:abstractNumId w:val="19"/>
  </w:num>
  <w:num w:numId="25">
    <w:abstractNumId w:val="17"/>
  </w:num>
  <w:num w:numId="26">
    <w:abstractNumId w:val="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79"/>
    <w:rsid w:val="000019D8"/>
    <w:rsid w:val="00002A8D"/>
    <w:rsid w:val="000060D0"/>
    <w:rsid w:val="00017314"/>
    <w:rsid w:val="000204A3"/>
    <w:rsid w:val="00027602"/>
    <w:rsid w:val="00027D7E"/>
    <w:rsid w:val="00036A7A"/>
    <w:rsid w:val="00041B60"/>
    <w:rsid w:val="000479FD"/>
    <w:rsid w:val="00055C1C"/>
    <w:rsid w:val="00066400"/>
    <w:rsid w:val="000740A3"/>
    <w:rsid w:val="0007491F"/>
    <w:rsid w:val="0007711E"/>
    <w:rsid w:val="000A192C"/>
    <w:rsid w:val="000A2274"/>
    <w:rsid w:val="000B7079"/>
    <w:rsid w:val="000C1C78"/>
    <w:rsid w:val="000C5488"/>
    <w:rsid w:val="000C6609"/>
    <w:rsid w:val="000C6C16"/>
    <w:rsid w:val="000E04A9"/>
    <w:rsid w:val="000E2E5B"/>
    <w:rsid w:val="000E3F54"/>
    <w:rsid w:val="000E426B"/>
    <w:rsid w:val="000E56C6"/>
    <w:rsid w:val="000F4C8D"/>
    <w:rsid w:val="000F5605"/>
    <w:rsid w:val="000F606B"/>
    <w:rsid w:val="000F6747"/>
    <w:rsid w:val="000F7A74"/>
    <w:rsid w:val="00121E95"/>
    <w:rsid w:val="001277C3"/>
    <w:rsid w:val="00131D5E"/>
    <w:rsid w:val="001375E9"/>
    <w:rsid w:val="00141AC9"/>
    <w:rsid w:val="0014652F"/>
    <w:rsid w:val="00151D9C"/>
    <w:rsid w:val="00156EE8"/>
    <w:rsid w:val="0017006B"/>
    <w:rsid w:val="00171351"/>
    <w:rsid w:val="00172C70"/>
    <w:rsid w:val="0017506C"/>
    <w:rsid w:val="00177916"/>
    <w:rsid w:val="00180BC4"/>
    <w:rsid w:val="00184F2B"/>
    <w:rsid w:val="00185E15"/>
    <w:rsid w:val="0019788D"/>
    <w:rsid w:val="001C0E29"/>
    <w:rsid w:val="001C0FE1"/>
    <w:rsid w:val="001C1B7E"/>
    <w:rsid w:val="001C71AE"/>
    <w:rsid w:val="001C7E2A"/>
    <w:rsid w:val="001D4336"/>
    <w:rsid w:val="001D7858"/>
    <w:rsid w:val="001E0712"/>
    <w:rsid w:val="001E54F4"/>
    <w:rsid w:val="001E79F4"/>
    <w:rsid w:val="001E7F64"/>
    <w:rsid w:val="001F7E56"/>
    <w:rsid w:val="00207CE9"/>
    <w:rsid w:val="00211423"/>
    <w:rsid w:val="002116B3"/>
    <w:rsid w:val="00213BF3"/>
    <w:rsid w:val="00213EF4"/>
    <w:rsid w:val="00215821"/>
    <w:rsid w:val="00215B83"/>
    <w:rsid w:val="0021695F"/>
    <w:rsid w:val="00222595"/>
    <w:rsid w:val="00227AF5"/>
    <w:rsid w:val="002328A2"/>
    <w:rsid w:val="002428D2"/>
    <w:rsid w:val="00242D24"/>
    <w:rsid w:val="00244986"/>
    <w:rsid w:val="00244EDD"/>
    <w:rsid w:val="00255C72"/>
    <w:rsid w:val="00263F1F"/>
    <w:rsid w:val="002739FC"/>
    <w:rsid w:val="00275028"/>
    <w:rsid w:val="00281C3C"/>
    <w:rsid w:val="00286E67"/>
    <w:rsid w:val="002935AD"/>
    <w:rsid w:val="00294D9F"/>
    <w:rsid w:val="00295C1F"/>
    <w:rsid w:val="00296889"/>
    <w:rsid w:val="002A0C68"/>
    <w:rsid w:val="002A253A"/>
    <w:rsid w:val="002A2E94"/>
    <w:rsid w:val="002A38F6"/>
    <w:rsid w:val="002A4C17"/>
    <w:rsid w:val="002A6F06"/>
    <w:rsid w:val="002B05B5"/>
    <w:rsid w:val="002B16EF"/>
    <w:rsid w:val="002B207B"/>
    <w:rsid w:val="002B551E"/>
    <w:rsid w:val="002C09C8"/>
    <w:rsid w:val="002C369A"/>
    <w:rsid w:val="002C5BA7"/>
    <w:rsid w:val="002C60A5"/>
    <w:rsid w:val="002C66DD"/>
    <w:rsid w:val="002D297C"/>
    <w:rsid w:val="002D42F2"/>
    <w:rsid w:val="002D56FC"/>
    <w:rsid w:val="002E4181"/>
    <w:rsid w:val="002E5405"/>
    <w:rsid w:val="002F012E"/>
    <w:rsid w:val="002F186A"/>
    <w:rsid w:val="002F3B51"/>
    <w:rsid w:val="002F5D1B"/>
    <w:rsid w:val="002F7002"/>
    <w:rsid w:val="003006B8"/>
    <w:rsid w:val="00302170"/>
    <w:rsid w:val="0030235C"/>
    <w:rsid w:val="00303856"/>
    <w:rsid w:val="00306FD5"/>
    <w:rsid w:val="00315F65"/>
    <w:rsid w:val="00316BDB"/>
    <w:rsid w:val="00327999"/>
    <w:rsid w:val="00337846"/>
    <w:rsid w:val="00337BCE"/>
    <w:rsid w:val="0034260F"/>
    <w:rsid w:val="0034448C"/>
    <w:rsid w:val="003528CC"/>
    <w:rsid w:val="0035316B"/>
    <w:rsid w:val="00354581"/>
    <w:rsid w:val="0035556D"/>
    <w:rsid w:val="003613A3"/>
    <w:rsid w:val="003617C7"/>
    <w:rsid w:val="00367929"/>
    <w:rsid w:val="00370B3C"/>
    <w:rsid w:val="003729DB"/>
    <w:rsid w:val="003735D9"/>
    <w:rsid w:val="00377074"/>
    <w:rsid w:val="00383814"/>
    <w:rsid w:val="003860C9"/>
    <w:rsid w:val="00386807"/>
    <w:rsid w:val="003872B2"/>
    <w:rsid w:val="003914F2"/>
    <w:rsid w:val="00397671"/>
    <w:rsid w:val="00397A2C"/>
    <w:rsid w:val="003A54A7"/>
    <w:rsid w:val="003A5AF5"/>
    <w:rsid w:val="003B4E4A"/>
    <w:rsid w:val="003B6B78"/>
    <w:rsid w:val="003B71D1"/>
    <w:rsid w:val="003C7F0D"/>
    <w:rsid w:val="003D5908"/>
    <w:rsid w:val="003E2B43"/>
    <w:rsid w:val="003E5A95"/>
    <w:rsid w:val="003E61E6"/>
    <w:rsid w:val="003F1FD9"/>
    <w:rsid w:val="003F2268"/>
    <w:rsid w:val="003F45AA"/>
    <w:rsid w:val="004057AE"/>
    <w:rsid w:val="00405D2D"/>
    <w:rsid w:val="00415096"/>
    <w:rsid w:val="004238F6"/>
    <w:rsid w:val="00424090"/>
    <w:rsid w:val="00446DCC"/>
    <w:rsid w:val="0044713E"/>
    <w:rsid w:val="00451D75"/>
    <w:rsid w:val="00453461"/>
    <w:rsid w:val="00454F58"/>
    <w:rsid w:val="004564E1"/>
    <w:rsid w:val="004572DD"/>
    <w:rsid w:val="00461692"/>
    <w:rsid w:val="004645A5"/>
    <w:rsid w:val="00472BF4"/>
    <w:rsid w:val="00473EE5"/>
    <w:rsid w:val="00484B47"/>
    <w:rsid w:val="00485C4D"/>
    <w:rsid w:val="004915E7"/>
    <w:rsid w:val="004922E6"/>
    <w:rsid w:val="00492FBD"/>
    <w:rsid w:val="0049357B"/>
    <w:rsid w:val="00494ABD"/>
    <w:rsid w:val="00494EAB"/>
    <w:rsid w:val="004950E3"/>
    <w:rsid w:val="004959BC"/>
    <w:rsid w:val="004960F9"/>
    <w:rsid w:val="004A086E"/>
    <w:rsid w:val="004A0A7F"/>
    <w:rsid w:val="004A116C"/>
    <w:rsid w:val="004A4554"/>
    <w:rsid w:val="004A6140"/>
    <w:rsid w:val="004B16CD"/>
    <w:rsid w:val="004B4102"/>
    <w:rsid w:val="004B72D4"/>
    <w:rsid w:val="004C09B5"/>
    <w:rsid w:val="004C2C0C"/>
    <w:rsid w:val="004C4A77"/>
    <w:rsid w:val="004C671D"/>
    <w:rsid w:val="004C77F4"/>
    <w:rsid w:val="004D497E"/>
    <w:rsid w:val="004D4F8C"/>
    <w:rsid w:val="004D569E"/>
    <w:rsid w:val="004D7301"/>
    <w:rsid w:val="004E471D"/>
    <w:rsid w:val="004E4F4D"/>
    <w:rsid w:val="004E6157"/>
    <w:rsid w:val="004F1779"/>
    <w:rsid w:val="004F26D0"/>
    <w:rsid w:val="004F38B0"/>
    <w:rsid w:val="004F71E1"/>
    <w:rsid w:val="005043C8"/>
    <w:rsid w:val="005067CB"/>
    <w:rsid w:val="00511E73"/>
    <w:rsid w:val="00517ABF"/>
    <w:rsid w:val="00522932"/>
    <w:rsid w:val="00525E53"/>
    <w:rsid w:val="00535B95"/>
    <w:rsid w:val="005370FF"/>
    <w:rsid w:val="00542B9B"/>
    <w:rsid w:val="005459DF"/>
    <w:rsid w:val="005464D6"/>
    <w:rsid w:val="00550AC9"/>
    <w:rsid w:val="005530E0"/>
    <w:rsid w:val="005568EA"/>
    <w:rsid w:val="00560605"/>
    <w:rsid w:val="0056790E"/>
    <w:rsid w:val="0057067E"/>
    <w:rsid w:val="00572C73"/>
    <w:rsid w:val="0057401D"/>
    <w:rsid w:val="00581AD8"/>
    <w:rsid w:val="00582AD5"/>
    <w:rsid w:val="00582C75"/>
    <w:rsid w:val="00592412"/>
    <w:rsid w:val="0059364C"/>
    <w:rsid w:val="00594AF2"/>
    <w:rsid w:val="00596471"/>
    <w:rsid w:val="00596D7F"/>
    <w:rsid w:val="005A2AF2"/>
    <w:rsid w:val="005A7F47"/>
    <w:rsid w:val="005B2FF7"/>
    <w:rsid w:val="005C3902"/>
    <w:rsid w:val="005C4872"/>
    <w:rsid w:val="005C49D0"/>
    <w:rsid w:val="005C5237"/>
    <w:rsid w:val="005C53DE"/>
    <w:rsid w:val="005C5E21"/>
    <w:rsid w:val="005D0FA4"/>
    <w:rsid w:val="005D6843"/>
    <w:rsid w:val="005D756A"/>
    <w:rsid w:val="005E49D2"/>
    <w:rsid w:val="005E6B30"/>
    <w:rsid w:val="005F1BB9"/>
    <w:rsid w:val="005F3DD5"/>
    <w:rsid w:val="00600B7D"/>
    <w:rsid w:val="00604047"/>
    <w:rsid w:val="0060521D"/>
    <w:rsid w:val="00607DFB"/>
    <w:rsid w:val="00612817"/>
    <w:rsid w:val="00617504"/>
    <w:rsid w:val="00617A4B"/>
    <w:rsid w:val="006225A8"/>
    <w:rsid w:val="00625AE7"/>
    <w:rsid w:val="00626FD8"/>
    <w:rsid w:val="00633329"/>
    <w:rsid w:val="00635824"/>
    <w:rsid w:val="00641E98"/>
    <w:rsid w:val="00642C48"/>
    <w:rsid w:val="00644322"/>
    <w:rsid w:val="0064701D"/>
    <w:rsid w:val="00650986"/>
    <w:rsid w:val="00650C84"/>
    <w:rsid w:val="00653238"/>
    <w:rsid w:val="006543C2"/>
    <w:rsid w:val="00663866"/>
    <w:rsid w:val="00664C88"/>
    <w:rsid w:val="00664F8D"/>
    <w:rsid w:val="0066676C"/>
    <w:rsid w:val="00667C1B"/>
    <w:rsid w:val="00670CAE"/>
    <w:rsid w:val="00671B32"/>
    <w:rsid w:val="0067238C"/>
    <w:rsid w:val="006756DC"/>
    <w:rsid w:val="0067613E"/>
    <w:rsid w:val="006821CB"/>
    <w:rsid w:val="0068221D"/>
    <w:rsid w:val="006828DC"/>
    <w:rsid w:val="0068650F"/>
    <w:rsid w:val="00691DDC"/>
    <w:rsid w:val="006A3A1B"/>
    <w:rsid w:val="006B4EDD"/>
    <w:rsid w:val="006C1BA1"/>
    <w:rsid w:val="006C3C8B"/>
    <w:rsid w:val="006C3F54"/>
    <w:rsid w:val="006C77D5"/>
    <w:rsid w:val="006C79BA"/>
    <w:rsid w:val="006D3C4F"/>
    <w:rsid w:val="006D3F9B"/>
    <w:rsid w:val="006D5B2F"/>
    <w:rsid w:val="006E3034"/>
    <w:rsid w:val="006E3FB4"/>
    <w:rsid w:val="006F03CF"/>
    <w:rsid w:val="006F14B9"/>
    <w:rsid w:val="006F3D5E"/>
    <w:rsid w:val="006F3D93"/>
    <w:rsid w:val="00701C5F"/>
    <w:rsid w:val="00705636"/>
    <w:rsid w:val="00714E94"/>
    <w:rsid w:val="00723854"/>
    <w:rsid w:val="00724918"/>
    <w:rsid w:val="0073203D"/>
    <w:rsid w:val="007324CA"/>
    <w:rsid w:val="007331CF"/>
    <w:rsid w:val="00733E47"/>
    <w:rsid w:val="00734C4D"/>
    <w:rsid w:val="0074033D"/>
    <w:rsid w:val="00741202"/>
    <w:rsid w:val="007438E3"/>
    <w:rsid w:val="0074663C"/>
    <w:rsid w:val="007510DA"/>
    <w:rsid w:val="00752683"/>
    <w:rsid w:val="00761A29"/>
    <w:rsid w:val="00766559"/>
    <w:rsid w:val="00774C69"/>
    <w:rsid w:val="00776332"/>
    <w:rsid w:val="00782EA3"/>
    <w:rsid w:val="0078465A"/>
    <w:rsid w:val="00796E10"/>
    <w:rsid w:val="007A53F7"/>
    <w:rsid w:val="007B0270"/>
    <w:rsid w:val="007B2213"/>
    <w:rsid w:val="007B4BE6"/>
    <w:rsid w:val="007B4BEF"/>
    <w:rsid w:val="007B4D0A"/>
    <w:rsid w:val="007C4C70"/>
    <w:rsid w:val="007E6174"/>
    <w:rsid w:val="007F47A5"/>
    <w:rsid w:val="007F5CCD"/>
    <w:rsid w:val="00803446"/>
    <w:rsid w:val="008046A6"/>
    <w:rsid w:val="00805115"/>
    <w:rsid w:val="0080755E"/>
    <w:rsid w:val="00813961"/>
    <w:rsid w:val="00813ED0"/>
    <w:rsid w:val="008169FA"/>
    <w:rsid w:val="00817EED"/>
    <w:rsid w:val="0082165E"/>
    <w:rsid w:val="00827F3C"/>
    <w:rsid w:val="008342CE"/>
    <w:rsid w:val="0084013A"/>
    <w:rsid w:val="00843603"/>
    <w:rsid w:val="00855E3D"/>
    <w:rsid w:val="00863178"/>
    <w:rsid w:val="0086799F"/>
    <w:rsid w:val="00871F9C"/>
    <w:rsid w:val="008740CD"/>
    <w:rsid w:val="00874C07"/>
    <w:rsid w:val="00874CA6"/>
    <w:rsid w:val="00875F70"/>
    <w:rsid w:val="00876128"/>
    <w:rsid w:val="00877CAE"/>
    <w:rsid w:val="00877E09"/>
    <w:rsid w:val="008813A9"/>
    <w:rsid w:val="0089023F"/>
    <w:rsid w:val="00890961"/>
    <w:rsid w:val="00891A7B"/>
    <w:rsid w:val="00893459"/>
    <w:rsid w:val="0089484D"/>
    <w:rsid w:val="00897A74"/>
    <w:rsid w:val="008B0B96"/>
    <w:rsid w:val="008B1F1E"/>
    <w:rsid w:val="008B2280"/>
    <w:rsid w:val="008B5F1F"/>
    <w:rsid w:val="008B797E"/>
    <w:rsid w:val="008C0B6C"/>
    <w:rsid w:val="008C1567"/>
    <w:rsid w:val="008C1D86"/>
    <w:rsid w:val="008C7CD5"/>
    <w:rsid w:val="008D276B"/>
    <w:rsid w:val="008D3BCC"/>
    <w:rsid w:val="008D53B2"/>
    <w:rsid w:val="008D7761"/>
    <w:rsid w:val="008E76A8"/>
    <w:rsid w:val="0090204E"/>
    <w:rsid w:val="0090671C"/>
    <w:rsid w:val="009110EF"/>
    <w:rsid w:val="00914D96"/>
    <w:rsid w:val="009216E9"/>
    <w:rsid w:val="009225F7"/>
    <w:rsid w:val="009258E0"/>
    <w:rsid w:val="009270B8"/>
    <w:rsid w:val="009411D6"/>
    <w:rsid w:val="00957328"/>
    <w:rsid w:val="009605CF"/>
    <w:rsid w:val="00965735"/>
    <w:rsid w:val="009659D4"/>
    <w:rsid w:val="00972F5C"/>
    <w:rsid w:val="009745A8"/>
    <w:rsid w:val="00976717"/>
    <w:rsid w:val="00976E24"/>
    <w:rsid w:val="00983162"/>
    <w:rsid w:val="0098790B"/>
    <w:rsid w:val="00990861"/>
    <w:rsid w:val="009912CD"/>
    <w:rsid w:val="009961B5"/>
    <w:rsid w:val="009A3358"/>
    <w:rsid w:val="009A3565"/>
    <w:rsid w:val="009A691C"/>
    <w:rsid w:val="009A6DB3"/>
    <w:rsid w:val="009B0A9A"/>
    <w:rsid w:val="009B3C3D"/>
    <w:rsid w:val="009B4CE4"/>
    <w:rsid w:val="009D07C3"/>
    <w:rsid w:val="009D3E0C"/>
    <w:rsid w:val="009D5742"/>
    <w:rsid w:val="009E066B"/>
    <w:rsid w:val="009E44DD"/>
    <w:rsid w:val="009E60B4"/>
    <w:rsid w:val="009F4DE7"/>
    <w:rsid w:val="009F5BD1"/>
    <w:rsid w:val="00A026DA"/>
    <w:rsid w:val="00A02BC9"/>
    <w:rsid w:val="00A04C16"/>
    <w:rsid w:val="00A10C0C"/>
    <w:rsid w:val="00A1228C"/>
    <w:rsid w:val="00A12D10"/>
    <w:rsid w:val="00A15E14"/>
    <w:rsid w:val="00A214CD"/>
    <w:rsid w:val="00A219F3"/>
    <w:rsid w:val="00A21F4E"/>
    <w:rsid w:val="00A236D1"/>
    <w:rsid w:val="00A25F5B"/>
    <w:rsid w:val="00A330C5"/>
    <w:rsid w:val="00A37199"/>
    <w:rsid w:val="00A407DE"/>
    <w:rsid w:val="00A424EB"/>
    <w:rsid w:val="00A42BA7"/>
    <w:rsid w:val="00A42EB5"/>
    <w:rsid w:val="00A434CB"/>
    <w:rsid w:val="00A43B40"/>
    <w:rsid w:val="00A4619B"/>
    <w:rsid w:val="00A472B2"/>
    <w:rsid w:val="00A515B3"/>
    <w:rsid w:val="00A5295F"/>
    <w:rsid w:val="00A57371"/>
    <w:rsid w:val="00A6068D"/>
    <w:rsid w:val="00A61D72"/>
    <w:rsid w:val="00A626E7"/>
    <w:rsid w:val="00A63DCF"/>
    <w:rsid w:val="00A6701A"/>
    <w:rsid w:val="00A6727D"/>
    <w:rsid w:val="00A7039A"/>
    <w:rsid w:val="00A72619"/>
    <w:rsid w:val="00A762D5"/>
    <w:rsid w:val="00A82C93"/>
    <w:rsid w:val="00A83799"/>
    <w:rsid w:val="00A90F5D"/>
    <w:rsid w:val="00A9346D"/>
    <w:rsid w:val="00A95C09"/>
    <w:rsid w:val="00A96F53"/>
    <w:rsid w:val="00A97452"/>
    <w:rsid w:val="00AA0CB8"/>
    <w:rsid w:val="00AA4752"/>
    <w:rsid w:val="00AA5A87"/>
    <w:rsid w:val="00AA710C"/>
    <w:rsid w:val="00AB2A83"/>
    <w:rsid w:val="00AB3A14"/>
    <w:rsid w:val="00AB7846"/>
    <w:rsid w:val="00AC2F62"/>
    <w:rsid w:val="00AC5F79"/>
    <w:rsid w:val="00AC6960"/>
    <w:rsid w:val="00AD04C2"/>
    <w:rsid w:val="00AD1766"/>
    <w:rsid w:val="00AD228F"/>
    <w:rsid w:val="00AD7313"/>
    <w:rsid w:val="00AE4F34"/>
    <w:rsid w:val="00AE6F7B"/>
    <w:rsid w:val="00AF10DC"/>
    <w:rsid w:val="00AF153C"/>
    <w:rsid w:val="00AF3556"/>
    <w:rsid w:val="00AF3F20"/>
    <w:rsid w:val="00AF5644"/>
    <w:rsid w:val="00AF5668"/>
    <w:rsid w:val="00B00791"/>
    <w:rsid w:val="00B01178"/>
    <w:rsid w:val="00B031B3"/>
    <w:rsid w:val="00B05950"/>
    <w:rsid w:val="00B105FD"/>
    <w:rsid w:val="00B10C67"/>
    <w:rsid w:val="00B1299D"/>
    <w:rsid w:val="00B16408"/>
    <w:rsid w:val="00B23EEA"/>
    <w:rsid w:val="00B31FC5"/>
    <w:rsid w:val="00B33745"/>
    <w:rsid w:val="00B33A8A"/>
    <w:rsid w:val="00B3415C"/>
    <w:rsid w:val="00B342F9"/>
    <w:rsid w:val="00B34916"/>
    <w:rsid w:val="00B36DBB"/>
    <w:rsid w:val="00B42D3D"/>
    <w:rsid w:val="00B440FC"/>
    <w:rsid w:val="00B56F2A"/>
    <w:rsid w:val="00B62308"/>
    <w:rsid w:val="00B736BB"/>
    <w:rsid w:val="00B74B86"/>
    <w:rsid w:val="00B76EC3"/>
    <w:rsid w:val="00B80F78"/>
    <w:rsid w:val="00B85478"/>
    <w:rsid w:val="00B86103"/>
    <w:rsid w:val="00B93BEC"/>
    <w:rsid w:val="00B96721"/>
    <w:rsid w:val="00BA4EAB"/>
    <w:rsid w:val="00BA62F8"/>
    <w:rsid w:val="00BB3128"/>
    <w:rsid w:val="00BB75C2"/>
    <w:rsid w:val="00BC0DCB"/>
    <w:rsid w:val="00BC1075"/>
    <w:rsid w:val="00BC625B"/>
    <w:rsid w:val="00BD1773"/>
    <w:rsid w:val="00BD25A9"/>
    <w:rsid w:val="00BD51D2"/>
    <w:rsid w:val="00BD5BAB"/>
    <w:rsid w:val="00BD62C5"/>
    <w:rsid w:val="00BD7627"/>
    <w:rsid w:val="00BE04BF"/>
    <w:rsid w:val="00BE0A39"/>
    <w:rsid w:val="00BE0FE8"/>
    <w:rsid w:val="00BE5998"/>
    <w:rsid w:val="00BE7B64"/>
    <w:rsid w:val="00BF3288"/>
    <w:rsid w:val="00BF3867"/>
    <w:rsid w:val="00C012A1"/>
    <w:rsid w:val="00C0158B"/>
    <w:rsid w:val="00C11C47"/>
    <w:rsid w:val="00C13BC6"/>
    <w:rsid w:val="00C1585B"/>
    <w:rsid w:val="00C239A6"/>
    <w:rsid w:val="00C30A8F"/>
    <w:rsid w:val="00C35526"/>
    <w:rsid w:val="00C3646E"/>
    <w:rsid w:val="00C36DF8"/>
    <w:rsid w:val="00C4519E"/>
    <w:rsid w:val="00C4593F"/>
    <w:rsid w:val="00C45C2D"/>
    <w:rsid w:val="00C6289E"/>
    <w:rsid w:val="00C62C80"/>
    <w:rsid w:val="00C70206"/>
    <w:rsid w:val="00C8123B"/>
    <w:rsid w:val="00C86D99"/>
    <w:rsid w:val="00CA404F"/>
    <w:rsid w:val="00CA4278"/>
    <w:rsid w:val="00CA5A42"/>
    <w:rsid w:val="00CB2E64"/>
    <w:rsid w:val="00CB71FB"/>
    <w:rsid w:val="00CC0347"/>
    <w:rsid w:val="00CC1629"/>
    <w:rsid w:val="00CC2D91"/>
    <w:rsid w:val="00CC493E"/>
    <w:rsid w:val="00CC5A87"/>
    <w:rsid w:val="00CC7210"/>
    <w:rsid w:val="00CD14E0"/>
    <w:rsid w:val="00CD2DFF"/>
    <w:rsid w:val="00CE15EC"/>
    <w:rsid w:val="00CE6E92"/>
    <w:rsid w:val="00CF0C78"/>
    <w:rsid w:val="00D01922"/>
    <w:rsid w:val="00D01AF5"/>
    <w:rsid w:val="00D01BE2"/>
    <w:rsid w:val="00D01D85"/>
    <w:rsid w:val="00D07AE5"/>
    <w:rsid w:val="00D1233B"/>
    <w:rsid w:val="00D14376"/>
    <w:rsid w:val="00D15EAF"/>
    <w:rsid w:val="00D23863"/>
    <w:rsid w:val="00D239B2"/>
    <w:rsid w:val="00D31E70"/>
    <w:rsid w:val="00D45A28"/>
    <w:rsid w:val="00D51746"/>
    <w:rsid w:val="00D52CA5"/>
    <w:rsid w:val="00D55AB6"/>
    <w:rsid w:val="00D56046"/>
    <w:rsid w:val="00D57757"/>
    <w:rsid w:val="00D62277"/>
    <w:rsid w:val="00D64E4D"/>
    <w:rsid w:val="00D7059C"/>
    <w:rsid w:val="00D710CF"/>
    <w:rsid w:val="00D72073"/>
    <w:rsid w:val="00D76C32"/>
    <w:rsid w:val="00D908E4"/>
    <w:rsid w:val="00D93EF8"/>
    <w:rsid w:val="00D97692"/>
    <w:rsid w:val="00DA69CC"/>
    <w:rsid w:val="00DA7A0F"/>
    <w:rsid w:val="00DB4249"/>
    <w:rsid w:val="00DB6E98"/>
    <w:rsid w:val="00DB71AD"/>
    <w:rsid w:val="00DD0619"/>
    <w:rsid w:val="00DD16BD"/>
    <w:rsid w:val="00DD2910"/>
    <w:rsid w:val="00DD5B78"/>
    <w:rsid w:val="00DF279D"/>
    <w:rsid w:val="00DF7918"/>
    <w:rsid w:val="00E01E47"/>
    <w:rsid w:val="00E05E57"/>
    <w:rsid w:val="00E12ADF"/>
    <w:rsid w:val="00E1391E"/>
    <w:rsid w:val="00E168EB"/>
    <w:rsid w:val="00E21883"/>
    <w:rsid w:val="00E22C32"/>
    <w:rsid w:val="00E23CF0"/>
    <w:rsid w:val="00E25E95"/>
    <w:rsid w:val="00E27DD6"/>
    <w:rsid w:val="00E327A7"/>
    <w:rsid w:val="00E33E0E"/>
    <w:rsid w:val="00E34AE5"/>
    <w:rsid w:val="00E34BF1"/>
    <w:rsid w:val="00E3772B"/>
    <w:rsid w:val="00E413CF"/>
    <w:rsid w:val="00E44DFD"/>
    <w:rsid w:val="00E44E66"/>
    <w:rsid w:val="00E47FA3"/>
    <w:rsid w:val="00E50642"/>
    <w:rsid w:val="00E61553"/>
    <w:rsid w:val="00E63737"/>
    <w:rsid w:val="00E641DA"/>
    <w:rsid w:val="00E70E8E"/>
    <w:rsid w:val="00E746AF"/>
    <w:rsid w:val="00E9251D"/>
    <w:rsid w:val="00E95C09"/>
    <w:rsid w:val="00EA0B35"/>
    <w:rsid w:val="00EA5FAE"/>
    <w:rsid w:val="00EB43BB"/>
    <w:rsid w:val="00EB56FB"/>
    <w:rsid w:val="00EC070F"/>
    <w:rsid w:val="00ED0BC0"/>
    <w:rsid w:val="00ED17C9"/>
    <w:rsid w:val="00EE40F4"/>
    <w:rsid w:val="00EE4D83"/>
    <w:rsid w:val="00EE64A2"/>
    <w:rsid w:val="00EE7935"/>
    <w:rsid w:val="00EF7C83"/>
    <w:rsid w:val="00F03DDD"/>
    <w:rsid w:val="00F1532A"/>
    <w:rsid w:val="00F16216"/>
    <w:rsid w:val="00F22EB2"/>
    <w:rsid w:val="00F2421E"/>
    <w:rsid w:val="00F25AE1"/>
    <w:rsid w:val="00F30304"/>
    <w:rsid w:val="00F35701"/>
    <w:rsid w:val="00F36FE4"/>
    <w:rsid w:val="00F37E9C"/>
    <w:rsid w:val="00F41C0F"/>
    <w:rsid w:val="00F43C1C"/>
    <w:rsid w:val="00F47FA4"/>
    <w:rsid w:val="00F550E9"/>
    <w:rsid w:val="00F56A1F"/>
    <w:rsid w:val="00F6325D"/>
    <w:rsid w:val="00F638B5"/>
    <w:rsid w:val="00F63B84"/>
    <w:rsid w:val="00F7401A"/>
    <w:rsid w:val="00F746CB"/>
    <w:rsid w:val="00F83177"/>
    <w:rsid w:val="00F83964"/>
    <w:rsid w:val="00F84D15"/>
    <w:rsid w:val="00F97EC4"/>
    <w:rsid w:val="00FA2147"/>
    <w:rsid w:val="00FC2AD0"/>
    <w:rsid w:val="00FC54DC"/>
    <w:rsid w:val="00FE3F92"/>
    <w:rsid w:val="00FE4159"/>
    <w:rsid w:val="00FE68C6"/>
    <w:rsid w:val="00FE6EA7"/>
    <w:rsid w:val="00FF24EC"/>
    <w:rsid w:val="00FF4BD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D1D9"/>
  <w15:docId w15:val="{911A7AEB-A143-4367-ABB9-77C150B3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BE7B64"/>
    <w:pPr>
      <w:tabs>
        <w:tab w:val="center" w:pos="4536"/>
        <w:tab w:val="right" w:pos="9072"/>
      </w:tabs>
    </w:pPr>
  </w:style>
  <w:style w:type="character" w:customStyle="1" w:styleId="PieddepageCar">
    <w:name w:val="Pied de page Car"/>
    <w:basedOn w:val="Policepardfaut"/>
    <w:link w:val="Pieddepage"/>
    <w:uiPriority w:val="99"/>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723854"/>
    <w:rPr>
      <w:b/>
      <w:bCs/>
    </w:rPr>
  </w:style>
  <w:style w:type="paragraph" w:styleId="En-ttedetabledesmatires">
    <w:name w:val="TOC Heading"/>
    <w:basedOn w:val="Titre1"/>
    <w:next w:val="Normal"/>
    <w:uiPriority w:val="39"/>
    <w:unhideWhenUsed/>
    <w:qFormat/>
    <w:rsid w:val="009605CF"/>
    <w:pPr>
      <w:keepLines/>
      <w:numPr>
        <w:numId w:val="0"/>
      </w:numPr>
      <w:pBdr>
        <w:bottom w:val="none" w:sz="0" w:space="0" w:color="auto"/>
      </w:pBdr>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2327">
      <w:bodyDiv w:val="1"/>
      <w:marLeft w:val="0"/>
      <w:marRight w:val="0"/>
      <w:marTop w:val="0"/>
      <w:marBottom w:val="0"/>
      <w:divBdr>
        <w:top w:val="none" w:sz="0" w:space="0" w:color="auto"/>
        <w:left w:val="none" w:sz="0" w:space="0" w:color="auto"/>
        <w:bottom w:val="none" w:sz="0" w:space="0" w:color="auto"/>
        <w:right w:val="none" w:sz="0" w:space="0" w:color="auto"/>
      </w:divBdr>
    </w:div>
    <w:div w:id="140585481">
      <w:bodyDiv w:val="1"/>
      <w:marLeft w:val="0"/>
      <w:marRight w:val="0"/>
      <w:marTop w:val="0"/>
      <w:marBottom w:val="0"/>
      <w:divBdr>
        <w:top w:val="none" w:sz="0" w:space="0" w:color="auto"/>
        <w:left w:val="none" w:sz="0" w:space="0" w:color="auto"/>
        <w:bottom w:val="none" w:sz="0" w:space="0" w:color="auto"/>
        <w:right w:val="none" w:sz="0" w:space="0" w:color="auto"/>
      </w:divBdr>
    </w:div>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642854119">
      <w:bodyDiv w:val="1"/>
      <w:marLeft w:val="0"/>
      <w:marRight w:val="0"/>
      <w:marTop w:val="0"/>
      <w:marBottom w:val="0"/>
      <w:divBdr>
        <w:top w:val="none" w:sz="0" w:space="0" w:color="auto"/>
        <w:left w:val="none" w:sz="0" w:space="0" w:color="auto"/>
        <w:bottom w:val="none" w:sz="0" w:space="0" w:color="auto"/>
        <w:right w:val="none" w:sz="0" w:space="0" w:color="auto"/>
      </w:divBdr>
    </w:div>
    <w:div w:id="732386709">
      <w:bodyDiv w:val="1"/>
      <w:marLeft w:val="0"/>
      <w:marRight w:val="0"/>
      <w:marTop w:val="0"/>
      <w:marBottom w:val="0"/>
      <w:divBdr>
        <w:top w:val="none" w:sz="0" w:space="0" w:color="auto"/>
        <w:left w:val="none" w:sz="0" w:space="0" w:color="auto"/>
        <w:bottom w:val="none" w:sz="0" w:space="0" w:color="auto"/>
        <w:right w:val="none" w:sz="0" w:space="0" w:color="auto"/>
      </w:divBdr>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 w:id="1154878198">
      <w:bodyDiv w:val="1"/>
      <w:marLeft w:val="0"/>
      <w:marRight w:val="0"/>
      <w:marTop w:val="0"/>
      <w:marBottom w:val="0"/>
      <w:divBdr>
        <w:top w:val="none" w:sz="0" w:space="0" w:color="auto"/>
        <w:left w:val="none" w:sz="0" w:space="0" w:color="auto"/>
        <w:bottom w:val="none" w:sz="0" w:space="0" w:color="auto"/>
        <w:right w:val="none" w:sz="0" w:space="0" w:color="auto"/>
      </w:divBdr>
    </w:div>
    <w:div w:id="1174956468">
      <w:bodyDiv w:val="1"/>
      <w:marLeft w:val="0"/>
      <w:marRight w:val="0"/>
      <w:marTop w:val="0"/>
      <w:marBottom w:val="0"/>
      <w:divBdr>
        <w:top w:val="none" w:sz="0" w:space="0" w:color="auto"/>
        <w:left w:val="none" w:sz="0" w:space="0" w:color="auto"/>
        <w:bottom w:val="none" w:sz="0" w:space="0" w:color="auto"/>
        <w:right w:val="none" w:sz="0" w:space="0" w:color="auto"/>
      </w:divBdr>
    </w:div>
    <w:div w:id="1314748805">
      <w:bodyDiv w:val="1"/>
      <w:marLeft w:val="0"/>
      <w:marRight w:val="0"/>
      <w:marTop w:val="0"/>
      <w:marBottom w:val="0"/>
      <w:divBdr>
        <w:top w:val="none" w:sz="0" w:space="0" w:color="auto"/>
        <w:left w:val="none" w:sz="0" w:space="0" w:color="auto"/>
        <w:bottom w:val="none" w:sz="0" w:space="0" w:color="auto"/>
        <w:right w:val="none" w:sz="0" w:space="0" w:color="auto"/>
      </w:divBdr>
    </w:div>
    <w:div w:id="1707174032">
      <w:bodyDiv w:val="1"/>
      <w:marLeft w:val="0"/>
      <w:marRight w:val="0"/>
      <w:marTop w:val="0"/>
      <w:marBottom w:val="0"/>
      <w:divBdr>
        <w:top w:val="none" w:sz="0" w:space="0" w:color="auto"/>
        <w:left w:val="none" w:sz="0" w:space="0" w:color="auto"/>
        <w:bottom w:val="none" w:sz="0" w:space="0" w:color="auto"/>
        <w:right w:val="none" w:sz="0" w:space="0" w:color="auto"/>
      </w:divBdr>
    </w:div>
    <w:div w:id="18001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AC62D-FFC3-406C-962B-0125FDE4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1339</Words>
  <Characters>7365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Luc Mathot</cp:lastModifiedBy>
  <cp:revision>3</cp:revision>
  <dcterms:created xsi:type="dcterms:W3CDTF">2024-04-11T08:27:00Z</dcterms:created>
  <dcterms:modified xsi:type="dcterms:W3CDTF">2024-05-20T17:30:00Z</dcterms:modified>
</cp:coreProperties>
</file>