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31A539BC" w:rsidR="000B7079" w:rsidRDefault="000B7079" w:rsidP="000B7079">
      <w:pPr>
        <w:pStyle w:val="En-tte"/>
        <w:tabs>
          <w:tab w:val="left" w:pos="708"/>
        </w:tabs>
        <w:jc w:val="center"/>
        <w:rPr>
          <w:rStyle w:val="Accentuation"/>
          <w:rFonts w:ascii="Bookman Old Style" w:hAnsi="Bookman Old Style"/>
          <w:i w:val="0"/>
        </w:rPr>
      </w:pPr>
    </w:p>
    <w:p w14:paraId="2AA4A675" w14:textId="77777777" w:rsidR="00461692" w:rsidRDefault="00461692"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663866"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p w14:paraId="57562600" w14:textId="77777777" w:rsidR="000B7079" w:rsidRPr="00294D9F" w:rsidRDefault="000B7079" w:rsidP="000B7079">
      <w:pPr>
        <w:pStyle w:val="En-tte"/>
        <w:tabs>
          <w:tab w:val="left" w:pos="708"/>
        </w:tabs>
        <w:jc w:val="center"/>
        <w:rPr>
          <w:rStyle w:val="Accentuation"/>
          <w:rFonts w:ascii="Arial" w:hAnsi="Arial" w:cs="Arial"/>
          <w:i w:val="0"/>
        </w:rPr>
      </w:pPr>
    </w:p>
    <w:p w14:paraId="1EFCA6A4" w14:textId="77777777" w:rsidR="000B7079" w:rsidRPr="00294D9F" w:rsidRDefault="000F5E26"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5D91B6D8" w14:textId="77777777" w:rsidR="000B7079" w:rsidRPr="00294D9F" w:rsidRDefault="000F5E26"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3A20716F" w14:textId="77777777" w:rsidR="000B7079" w:rsidRPr="00294D9F" w:rsidRDefault="000F5E26"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14:paraId="09AC778F" w14:textId="77777777" w:rsidR="000B7079" w:rsidRPr="00294D9F" w:rsidRDefault="000F5E26"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14:paraId="38736052" w14:textId="77777777" w:rsidR="000B7079" w:rsidRPr="00294D9F" w:rsidRDefault="000F5E26"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14:paraId="3D430C8C" w14:textId="77777777" w:rsidR="000B7079" w:rsidRPr="00294D9F" w:rsidRDefault="000F5E26"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14:paraId="504519C5" w14:textId="77777777" w:rsidR="000B7079" w:rsidRPr="00294D9F" w:rsidRDefault="000F5E26"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34477DCD" w:rsidR="00733E47" w:rsidRPr="00294D9F" w:rsidRDefault="00733E47" w:rsidP="00733E47">
      <w:pPr>
        <w:jc w:val="center"/>
        <w:rPr>
          <w:rFonts w:ascii="Arial" w:hAnsi="Arial" w:cs="Arial"/>
          <w:b/>
        </w:rPr>
      </w:pPr>
      <w:r w:rsidRPr="00294D9F">
        <w:rPr>
          <w:rFonts w:ascii="Arial" w:hAnsi="Arial" w:cs="Arial"/>
          <w:b/>
        </w:rPr>
        <w:t xml:space="preserve">Rapport Mensuel </w:t>
      </w:r>
      <w:proofErr w:type="gramStart"/>
      <w:r w:rsidR="00A97452">
        <w:rPr>
          <w:rFonts w:ascii="Arial" w:hAnsi="Arial" w:cs="Arial"/>
          <w:b/>
        </w:rPr>
        <w:t>Janvier</w:t>
      </w:r>
      <w:proofErr w:type="gramEnd"/>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w:t>
      </w:r>
      <w:r w:rsidR="00A97452">
        <w:rPr>
          <w:rFonts w:ascii="Arial" w:hAnsi="Arial" w:cs="Arial"/>
          <w:b/>
        </w:rPr>
        <w:t>4</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1838D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49EAC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BF7C47"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120F6FEF" w14:textId="77777777" w:rsidR="000B7079" w:rsidRPr="00E27DD6" w:rsidRDefault="000B7079" w:rsidP="000B7079">
      <w:pPr>
        <w:rPr>
          <w:rStyle w:val="Accentuation"/>
          <w:rFonts w:ascii="Bookman Old Style" w:hAnsi="Bookman Old Style"/>
          <w:i w:val="0"/>
        </w:rPr>
      </w:pPr>
    </w:p>
    <w:p w14:paraId="7545E9E1"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t>Points principaux</w:t>
      </w:r>
      <w:bookmarkEnd w:id="0"/>
      <w:bookmarkEnd w:id="1"/>
    </w:p>
    <w:p w14:paraId="162A5693" w14:textId="77777777" w:rsidR="00B16408" w:rsidRDefault="00B16408" w:rsidP="00213BF3">
      <w:pPr>
        <w:jc w:val="both"/>
        <w:rPr>
          <w:rFonts w:asciiTheme="minorHAnsi" w:hAnsiTheme="minorHAnsi" w:cstheme="minorHAnsi"/>
        </w:rPr>
      </w:pPr>
    </w:p>
    <w:p w14:paraId="0B6678C2" w14:textId="1BAEE0B0" w:rsidR="00B16408" w:rsidRDefault="0007491F" w:rsidP="0007491F">
      <w:pPr>
        <w:pStyle w:val="Paragraphedeliste"/>
        <w:numPr>
          <w:ilvl w:val="0"/>
          <w:numId w:val="26"/>
        </w:numPr>
        <w:jc w:val="both"/>
      </w:pPr>
      <w:r w:rsidRPr="00DF7918">
        <w:rPr>
          <w:rFonts w:ascii="Arial" w:hAnsi="Arial" w:cs="Arial"/>
          <w:b/>
          <w:bCs/>
        </w:rPr>
        <w:t>Le 13 janvier 2024</w:t>
      </w:r>
      <w:r w:rsidRPr="00DF7918">
        <w:rPr>
          <w:rFonts w:ascii="Arial" w:hAnsi="Arial" w:cs="Arial"/>
        </w:rPr>
        <w:t>, 3 présumés trafiquants ont été arrêtés en possession d’ivoire à Booué par une équipe mixte</w:t>
      </w:r>
      <w:r>
        <w:t xml:space="preserve"> </w:t>
      </w:r>
      <w:r w:rsidRPr="006E3034">
        <w:rPr>
          <w:rStyle w:val="Accentuation"/>
          <w:rFonts w:ascii="Arial" w:hAnsi="Arial" w:cs="Arial"/>
          <w:i w:val="0"/>
          <w:lang w:val="fr-BE"/>
        </w:rPr>
        <w:t>composée des agents de l’administration des Eaux et Forêts et de l’Antenne de Police Judiciaire de l’Ogooué-Ivindo</w:t>
      </w:r>
      <w:r>
        <w:rPr>
          <w:rStyle w:val="Accentuation"/>
          <w:rFonts w:ascii="Arial" w:hAnsi="Arial" w:cs="Arial"/>
          <w:i w:val="0"/>
          <w:lang w:val="fr-BE"/>
        </w:rPr>
        <w:t>,</w:t>
      </w:r>
      <w:r w:rsidRPr="006E3034">
        <w:rPr>
          <w:rStyle w:val="Accentuation"/>
          <w:rFonts w:ascii="Arial" w:hAnsi="Arial" w:cs="Arial"/>
          <w:i w:val="0"/>
          <w:lang w:val="fr-BE"/>
        </w:rPr>
        <w:t xml:space="preserve"> appuyée par l’ONG Conservation Justice</w:t>
      </w:r>
      <w:r w:rsidR="00DF7918">
        <w:t>.</w:t>
      </w:r>
    </w:p>
    <w:p w14:paraId="436030BB" w14:textId="6A885EDF" w:rsidR="0007491F" w:rsidRPr="0007491F" w:rsidRDefault="0007491F" w:rsidP="0007491F">
      <w:pPr>
        <w:pStyle w:val="Paragraphedeliste"/>
        <w:numPr>
          <w:ilvl w:val="0"/>
          <w:numId w:val="26"/>
        </w:numPr>
        <w:spacing w:after="160" w:line="276" w:lineRule="auto"/>
        <w:jc w:val="both"/>
        <w:rPr>
          <w:rStyle w:val="Accentuation"/>
          <w:rFonts w:ascii="Arial" w:eastAsia="Calibri" w:hAnsi="Arial" w:cs="Arial"/>
          <w:i w:val="0"/>
          <w:iCs w:val="0"/>
        </w:rPr>
      </w:pPr>
      <w:r w:rsidRPr="00DF7918">
        <w:rPr>
          <w:rStyle w:val="Accentuation"/>
          <w:rFonts w:ascii="Arial" w:eastAsia="Calibri" w:hAnsi="Arial" w:cs="Arial"/>
          <w:b/>
          <w:bCs/>
          <w:i w:val="0"/>
          <w:iCs w:val="0"/>
        </w:rPr>
        <w:t xml:space="preserve">Le 29 </w:t>
      </w:r>
      <w:r w:rsidR="00102106">
        <w:rPr>
          <w:rStyle w:val="Accentuation"/>
          <w:rFonts w:ascii="Arial" w:eastAsia="Calibri" w:hAnsi="Arial" w:cs="Arial"/>
          <w:b/>
          <w:bCs/>
          <w:i w:val="0"/>
          <w:iCs w:val="0"/>
        </w:rPr>
        <w:t>d</w:t>
      </w:r>
      <w:r w:rsidRPr="00DF7918">
        <w:rPr>
          <w:rStyle w:val="Accentuation"/>
          <w:rFonts w:ascii="Arial" w:eastAsia="Calibri" w:hAnsi="Arial" w:cs="Arial"/>
          <w:b/>
          <w:bCs/>
          <w:i w:val="0"/>
          <w:iCs w:val="0"/>
        </w:rPr>
        <w:t>écembre 2023</w:t>
      </w:r>
      <w:r w:rsidRPr="0007491F">
        <w:rPr>
          <w:rStyle w:val="Accentuation"/>
          <w:rFonts w:ascii="Arial" w:eastAsia="Calibri" w:hAnsi="Arial" w:cs="Arial"/>
          <w:i w:val="0"/>
          <w:iCs w:val="0"/>
        </w:rPr>
        <w:t>, ALLINI MIKOTO Nelson</w:t>
      </w:r>
      <w:r w:rsidR="00DF7918">
        <w:rPr>
          <w:rStyle w:val="Accentuation"/>
          <w:rFonts w:ascii="Arial" w:eastAsia="Calibri" w:hAnsi="Arial" w:cs="Arial"/>
          <w:i w:val="0"/>
          <w:iCs w:val="0"/>
        </w:rPr>
        <w:t xml:space="preserve"> a été reconnu coupable de </w:t>
      </w:r>
      <w:r w:rsidR="00DF7918" w:rsidRPr="0007491F">
        <w:rPr>
          <w:rStyle w:val="Accentuation"/>
          <w:rFonts w:ascii="Arial" w:eastAsia="Calibri" w:hAnsi="Arial" w:cs="Arial"/>
          <w:i w:val="0"/>
          <w:iCs w:val="0"/>
        </w:rPr>
        <w:t xml:space="preserve">détention illégale d’ivoire </w:t>
      </w:r>
      <w:r w:rsidR="00DF7918">
        <w:rPr>
          <w:rStyle w:val="Accentuation"/>
          <w:rFonts w:ascii="Arial" w:eastAsia="Calibri" w:hAnsi="Arial" w:cs="Arial"/>
          <w:i w:val="0"/>
          <w:iCs w:val="0"/>
        </w:rPr>
        <w:t xml:space="preserve">et a été condamné </w:t>
      </w:r>
      <w:r w:rsidRPr="0007491F">
        <w:rPr>
          <w:rStyle w:val="Accentuation"/>
          <w:rFonts w:ascii="Arial" w:eastAsia="Calibri" w:hAnsi="Arial" w:cs="Arial"/>
          <w:i w:val="0"/>
          <w:iCs w:val="0"/>
        </w:rPr>
        <w:t>à une peine d'emprisonnement de 6 mois assortis de sursis et à une amende de 375.000 F CFA.</w:t>
      </w:r>
    </w:p>
    <w:p w14:paraId="34BA78FB" w14:textId="50467F71" w:rsidR="0007491F" w:rsidRPr="0007491F" w:rsidRDefault="00DF7918" w:rsidP="0007491F">
      <w:pPr>
        <w:pStyle w:val="Paragraphedeliste"/>
        <w:numPr>
          <w:ilvl w:val="0"/>
          <w:numId w:val="26"/>
        </w:numPr>
        <w:jc w:val="both"/>
      </w:pPr>
      <w:r w:rsidRPr="00DF7918">
        <w:rPr>
          <w:rStyle w:val="Accentuation"/>
          <w:rFonts w:ascii="Arial" w:eastAsia="Calibri" w:hAnsi="Arial" w:cs="Arial"/>
          <w:b/>
          <w:bCs/>
          <w:i w:val="0"/>
          <w:iCs w:val="0"/>
        </w:rPr>
        <w:t xml:space="preserve">Le 26 </w:t>
      </w:r>
      <w:r w:rsidR="00102106">
        <w:rPr>
          <w:rStyle w:val="Accentuation"/>
          <w:rFonts w:ascii="Arial" w:eastAsia="Calibri" w:hAnsi="Arial" w:cs="Arial"/>
          <w:b/>
          <w:bCs/>
          <w:i w:val="0"/>
          <w:iCs w:val="0"/>
        </w:rPr>
        <w:t>j</w:t>
      </w:r>
      <w:r w:rsidRPr="00DF7918">
        <w:rPr>
          <w:rStyle w:val="Accentuation"/>
          <w:rFonts w:ascii="Arial" w:eastAsia="Calibri" w:hAnsi="Arial" w:cs="Arial"/>
          <w:b/>
          <w:bCs/>
          <w:i w:val="0"/>
          <w:iCs w:val="0"/>
        </w:rPr>
        <w:t>anvier 2024</w:t>
      </w:r>
      <w:r w:rsidRPr="006E3034">
        <w:rPr>
          <w:rStyle w:val="Accentuation"/>
          <w:rFonts w:ascii="Arial" w:eastAsia="Calibri" w:hAnsi="Arial" w:cs="Arial"/>
          <w:i w:val="0"/>
          <w:iCs w:val="0"/>
        </w:rPr>
        <w:t xml:space="preserve">, NGAHA </w:t>
      </w:r>
      <w:proofErr w:type="spellStart"/>
      <w:r w:rsidRPr="006E3034">
        <w:rPr>
          <w:rStyle w:val="Accentuation"/>
          <w:rFonts w:ascii="Arial" w:eastAsia="Calibri" w:hAnsi="Arial" w:cs="Arial"/>
          <w:i w:val="0"/>
          <w:iCs w:val="0"/>
        </w:rPr>
        <w:t>Francky</w:t>
      </w:r>
      <w:proofErr w:type="spellEnd"/>
      <w:r w:rsidRPr="006E3034">
        <w:rPr>
          <w:rStyle w:val="Accentuation"/>
          <w:rFonts w:ascii="Arial" w:eastAsia="Calibri" w:hAnsi="Arial" w:cs="Arial"/>
          <w:i w:val="0"/>
          <w:iCs w:val="0"/>
        </w:rPr>
        <w:t xml:space="preserve"> a été reconnu coupable des délits de détention et tentative de vente illégale d’ivoire</w:t>
      </w:r>
      <w:r>
        <w:rPr>
          <w:rStyle w:val="Accentuation"/>
          <w:rFonts w:ascii="Arial" w:eastAsia="Calibri" w:hAnsi="Arial" w:cs="Arial"/>
          <w:i w:val="0"/>
          <w:iCs w:val="0"/>
        </w:rPr>
        <w:t xml:space="preserve"> et </w:t>
      </w:r>
      <w:r w:rsidRPr="006E3034">
        <w:rPr>
          <w:rStyle w:val="Accentuation"/>
          <w:rFonts w:ascii="Arial" w:eastAsia="Calibri" w:hAnsi="Arial" w:cs="Arial"/>
          <w:i w:val="0"/>
          <w:iCs w:val="0"/>
        </w:rPr>
        <w:t xml:space="preserve">condamné à 36 mois de prison dont 10 assortis de sursis, </w:t>
      </w:r>
      <w:r>
        <w:rPr>
          <w:rStyle w:val="Accentuation"/>
          <w:rFonts w:ascii="Arial" w:eastAsia="Calibri" w:hAnsi="Arial" w:cs="Arial"/>
          <w:i w:val="0"/>
          <w:iCs w:val="0"/>
        </w:rPr>
        <w:t>et à</w:t>
      </w:r>
      <w:r w:rsidRPr="006E3034">
        <w:rPr>
          <w:rStyle w:val="Accentuation"/>
          <w:rFonts w:ascii="Arial" w:eastAsia="Calibri" w:hAnsi="Arial" w:cs="Arial"/>
          <w:i w:val="0"/>
          <w:iCs w:val="0"/>
        </w:rPr>
        <w:t xml:space="preserve"> une amende de 1 500 000 FCFA.</w:t>
      </w:r>
    </w:p>
    <w:p w14:paraId="26CBED0A" w14:textId="77777777" w:rsidR="00D1233B" w:rsidRDefault="00D1233B" w:rsidP="000479FD">
      <w:pPr>
        <w:jc w:val="both"/>
        <w:rPr>
          <w:i/>
          <w:iCs/>
        </w:rPr>
      </w:pPr>
    </w:p>
    <w:p w14:paraId="63AD8B26" w14:textId="77777777" w:rsidR="00D1233B" w:rsidRPr="007438E3" w:rsidRDefault="00D1233B" w:rsidP="000479FD">
      <w:pPr>
        <w:jc w:val="both"/>
        <w:rPr>
          <w:rStyle w:val="Accentuation"/>
          <w:rFonts w:asciiTheme="minorHAnsi" w:hAnsiTheme="minorHAnsi" w:cstheme="minorHAnsi"/>
          <w:i w:val="0"/>
          <w:iCs w:val="0"/>
        </w:rPr>
      </w:pP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14:paraId="4CE1FFBF" w14:textId="77777777" w:rsidR="000B7079" w:rsidRDefault="000B7079" w:rsidP="000B7079">
      <w:pPr>
        <w:jc w:val="both"/>
        <w:rPr>
          <w:rStyle w:val="Accentuation"/>
          <w:rFonts w:ascii="Arial" w:hAnsi="Arial" w:cs="Arial"/>
          <w:i w:val="0"/>
        </w:rPr>
      </w:pPr>
    </w:p>
    <w:p w14:paraId="151D1ABB" w14:textId="7422BDD5"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3006B8">
        <w:rPr>
          <w:rStyle w:val="Accentuation"/>
          <w:rFonts w:ascii="Arial" w:hAnsi="Arial" w:cs="Arial"/>
        </w:rPr>
        <w:t xml:space="preserve"> </w:t>
      </w:r>
      <w:r w:rsidRPr="007B4BEF">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520"/>
        <w:gridCol w:w="4235"/>
      </w:tblGrid>
      <w:tr w:rsidR="000B7079" w:rsidRPr="007B4BEF" w14:paraId="37A3D4AE" w14:textId="77777777" w:rsidTr="000F4C8D">
        <w:trPr>
          <w:jc w:val="center"/>
        </w:trPr>
        <w:tc>
          <w:tcPr>
            <w:tcW w:w="4520" w:type="dxa"/>
          </w:tcPr>
          <w:p w14:paraId="18973155"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14:paraId="7B4C4299" w14:textId="4786716C" w:rsidR="000B7079" w:rsidRPr="0037177D" w:rsidRDefault="00663866" w:rsidP="000F4C8D">
            <w:pPr>
              <w:jc w:val="center"/>
              <w:rPr>
                <w:rStyle w:val="Accentuation"/>
                <w:rFonts w:ascii="Arial" w:hAnsi="Arial" w:cs="Arial"/>
                <w:i w:val="0"/>
              </w:rPr>
            </w:pPr>
            <w:r w:rsidRPr="0037177D">
              <w:rPr>
                <w:rStyle w:val="Accentuation"/>
                <w:rFonts w:ascii="Arial" w:hAnsi="Arial" w:cs="Arial"/>
                <w:i w:val="0"/>
              </w:rPr>
              <w:t>10</w:t>
            </w:r>
          </w:p>
        </w:tc>
      </w:tr>
      <w:tr w:rsidR="000B7079" w:rsidRPr="007B4BEF" w14:paraId="271CE6D3" w14:textId="77777777" w:rsidTr="000F4C8D">
        <w:trPr>
          <w:jc w:val="center"/>
        </w:trPr>
        <w:tc>
          <w:tcPr>
            <w:tcW w:w="4520" w:type="dxa"/>
          </w:tcPr>
          <w:p w14:paraId="2322DCAC" w14:textId="77777777"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14:paraId="0B787493" w14:textId="0BBA15DA" w:rsidR="000B7079" w:rsidRPr="0037177D" w:rsidRDefault="00663866" w:rsidP="007B4BEF">
            <w:pPr>
              <w:jc w:val="center"/>
              <w:rPr>
                <w:rStyle w:val="Accentuation"/>
                <w:rFonts w:ascii="Arial" w:hAnsi="Arial" w:cs="Arial"/>
                <w:i w:val="0"/>
              </w:rPr>
            </w:pPr>
            <w:r w:rsidRPr="0037177D">
              <w:rPr>
                <w:rStyle w:val="Accentuation"/>
                <w:rFonts w:ascii="Arial" w:hAnsi="Arial" w:cs="Arial"/>
                <w:i w:val="0"/>
              </w:rPr>
              <w:t>1</w:t>
            </w:r>
          </w:p>
        </w:tc>
      </w:tr>
      <w:tr w:rsidR="000B7079" w:rsidRPr="007B4BEF" w14:paraId="44E9937D" w14:textId="77777777" w:rsidTr="000F4C8D">
        <w:trPr>
          <w:jc w:val="center"/>
        </w:trPr>
        <w:tc>
          <w:tcPr>
            <w:tcW w:w="4520" w:type="dxa"/>
          </w:tcPr>
          <w:p w14:paraId="1ACFE1B4"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14:paraId="341280F2" w14:textId="7995AB1E" w:rsidR="000B7079" w:rsidRPr="0037177D" w:rsidRDefault="00663866" w:rsidP="000F4C8D">
            <w:pPr>
              <w:jc w:val="center"/>
              <w:rPr>
                <w:rStyle w:val="Accentuation"/>
                <w:rFonts w:ascii="Arial" w:hAnsi="Arial" w:cs="Arial"/>
                <w:i w:val="0"/>
              </w:rPr>
            </w:pPr>
            <w:r w:rsidRPr="0037177D">
              <w:rPr>
                <w:rStyle w:val="Accentuation"/>
                <w:rFonts w:ascii="Arial" w:hAnsi="Arial" w:cs="Arial"/>
                <w:i w:val="0"/>
              </w:rPr>
              <w:t>20</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3" w:name="_Toc7774928"/>
    </w:p>
    <w:p w14:paraId="499BC4C2" w14:textId="74AC4AE1" w:rsidR="00D1233B" w:rsidRPr="00663866" w:rsidRDefault="007B4BEF" w:rsidP="00723854">
      <w:pPr>
        <w:jc w:val="both"/>
        <w:rPr>
          <w:rFonts w:ascii="Arial" w:hAnsi="Arial" w:cs="Arial"/>
        </w:rPr>
      </w:pPr>
      <w:r w:rsidRPr="007B4BEF">
        <w:rPr>
          <w:rFonts w:ascii="Arial" w:hAnsi="Arial" w:cs="Arial"/>
        </w:rPr>
        <w:t xml:space="preserve">Les investigations ont été réalisées </w:t>
      </w:r>
      <w:r w:rsidR="00723854" w:rsidRPr="007B4BEF">
        <w:rPr>
          <w:rFonts w:ascii="Arial" w:hAnsi="Arial" w:cs="Arial"/>
        </w:rPr>
        <w:t>dans</w:t>
      </w:r>
      <w:r w:rsidR="00A72619">
        <w:rPr>
          <w:rFonts w:ascii="Arial" w:hAnsi="Arial" w:cs="Arial"/>
        </w:rPr>
        <w:t xml:space="preserve"> </w:t>
      </w:r>
      <w:r w:rsidR="00663866">
        <w:rPr>
          <w:rFonts w:ascii="Arial" w:hAnsi="Arial" w:cs="Arial"/>
        </w:rPr>
        <w:t>6</w:t>
      </w:r>
      <w:r w:rsidR="00650986">
        <w:rPr>
          <w:rFonts w:ascii="Arial" w:hAnsi="Arial" w:cs="Arial"/>
        </w:rPr>
        <w:t xml:space="preserve"> </w:t>
      </w:r>
      <w:r w:rsidR="00650986" w:rsidRPr="007B4BEF">
        <w:rPr>
          <w:rFonts w:ascii="Arial" w:hAnsi="Arial" w:cs="Arial"/>
        </w:rPr>
        <w:t>provinces</w:t>
      </w:r>
      <w:r>
        <w:rPr>
          <w:rFonts w:ascii="Arial" w:hAnsi="Arial" w:cs="Arial"/>
        </w:rPr>
        <w:t xml:space="preserve"> du pays à savoir : </w:t>
      </w:r>
      <w:r w:rsidR="00663866" w:rsidRPr="00663866">
        <w:rPr>
          <w:rFonts w:ascii="Arial" w:hAnsi="Arial" w:cs="Arial"/>
        </w:rPr>
        <w:t>Ngounié, Ogooué-Lolo, Ogooué-Ivindo, Moyen-Ogooué, Haut-Ogooué, et Woleu-Ntem</w:t>
      </w:r>
      <w:r w:rsidR="00102106">
        <w:rPr>
          <w:rFonts w:ascii="Arial" w:hAnsi="Arial" w:cs="Arial"/>
        </w:rPr>
        <w:t>.</w:t>
      </w:r>
    </w:p>
    <w:p w14:paraId="5F093B63" w14:textId="57B832E5" w:rsidR="00F25AE1" w:rsidRPr="007B4BEF" w:rsidRDefault="007B4BEF" w:rsidP="00723854">
      <w:pPr>
        <w:jc w:val="both"/>
        <w:rPr>
          <w:rFonts w:ascii="Arial" w:hAnsi="Arial" w:cs="Arial"/>
        </w:rPr>
      </w:pPr>
      <w:r w:rsidRPr="007B4BEF">
        <w:rPr>
          <w:rFonts w:ascii="Arial" w:hAnsi="Arial" w:cs="Arial"/>
        </w:rPr>
        <w:t xml:space="preserve">Au total, </w:t>
      </w:r>
      <w:r w:rsidR="00663866">
        <w:rPr>
          <w:rFonts w:ascii="Arial" w:hAnsi="Arial" w:cs="Arial"/>
        </w:rPr>
        <w:t>10</w:t>
      </w:r>
      <w:r w:rsidR="00723854" w:rsidRPr="007B4BEF">
        <w:rPr>
          <w:rFonts w:ascii="Arial" w:hAnsi="Arial" w:cs="Arial"/>
        </w:rPr>
        <w:t xml:space="preserve"> missions d’investigations ont été organisées avec </w:t>
      </w:r>
      <w:r w:rsidR="00663866">
        <w:rPr>
          <w:rFonts w:ascii="Arial" w:hAnsi="Arial" w:cs="Arial"/>
        </w:rPr>
        <w:t>20</w:t>
      </w:r>
      <w:r w:rsidR="00723854" w:rsidRPr="007B4BEF">
        <w:rPr>
          <w:rFonts w:ascii="Arial" w:hAnsi="Arial" w:cs="Arial"/>
        </w:rPr>
        <w:t xml:space="preserve"> trafiquants et braconniers majeurs identifiés.</w:t>
      </w:r>
    </w:p>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14:paraId="34F0EE80" w14:textId="77777777" w:rsidR="000B7079" w:rsidRDefault="000B7079" w:rsidP="000B7079">
      <w:pPr>
        <w:jc w:val="both"/>
        <w:rPr>
          <w:rStyle w:val="Accentuation"/>
          <w:rFonts w:ascii="Arial" w:hAnsi="Arial" w:cs="Arial"/>
          <w:i w:val="0"/>
          <w:color w:val="FF0000"/>
        </w:rPr>
      </w:pPr>
    </w:p>
    <w:p w14:paraId="46E621BE" w14:textId="77777777" w:rsidR="00F84D15" w:rsidRPr="00F84D15" w:rsidRDefault="00F84D15" w:rsidP="000B7079">
      <w:pPr>
        <w:jc w:val="both"/>
        <w:rPr>
          <w:rStyle w:val="Accentuation"/>
          <w:rFonts w:ascii="Arial" w:hAnsi="Arial" w:cs="Arial"/>
          <w:iCs w:val="0"/>
        </w:rPr>
      </w:pPr>
    </w:p>
    <w:p w14:paraId="19FA794F" w14:textId="481B9B5D"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415096">
        <w:rPr>
          <w:rStyle w:val="Accentuation"/>
          <w:rFonts w:ascii="Arial" w:hAnsi="Arial" w:cs="Arial"/>
        </w:rPr>
        <w:t xml:space="preserve"> </w:t>
      </w:r>
      <w:r w:rsidRPr="007B4BEF">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0B7079" w:rsidRPr="007B4BEF" w14:paraId="23FEF819" w14:textId="77777777" w:rsidTr="000F4C8D">
        <w:trPr>
          <w:trHeight w:val="283"/>
          <w:jc w:val="center"/>
        </w:trPr>
        <w:tc>
          <w:tcPr>
            <w:tcW w:w="4561" w:type="dxa"/>
          </w:tcPr>
          <w:p w14:paraId="390C7FF6"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2F95E1AA" w14:textId="42B468E2" w:rsidR="000B7079" w:rsidRPr="0037177D" w:rsidRDefault="00415096" w:rsidP="000F4C8D">
            <w:pPr>
              <w:jc w:val="center"/>
              <w:rPr>
                <w:rStyle w:val="Accentuation"/>
                <w:rFonts w:ascii="Arial" w:hAnsi="Arial" w:cs="Arial"/>
                <w:i w:val="0"/>
                <w:color w:val="000000" w:themeColor="text1"/>
              </w:rPr>
            </w:pPr>
            <w:r w:rsidRPr="0037177D">
              <w:rPr>
                <w:rStyle w:val="Accentuation"/>
                <w:rFonts w:ascii="Arial" w:hAnsi="Arial" w:cs="Arial"/>
                <w:i w:val="0"/>
                <w:color w:val="000000" w:themeColor="text1"/>
              </w:rPr>
              <w:t>0</w:t>
            </w:r>
            <w:r w:rsidR="009E44DD" w:rsidRPr="0037177D">
              <w:rPr>
                <w:rStyle w:val="Accentuation"/>
                <w:rFonts w:ascii="Arial" w:hAnsi="Arial" w:cs="Arial"/>
                <w:i w:val="0"/>
                <w:color w:val="000000" w:themeColor="text1"/>
              </w:rPr>
              <w:t>1</w:t>
            </w:r>
          </w:p>
        </w:tc>
      </w:tr>
      <w:tr w:rsidR="000B7079" w:rsidRPr="007B4BEF" w14:paraId="72C0A448" w14:textId="77777777" w:rsidTr="000F4C8D">
        <w:trPr>
          <w:trHeight w:val="283"/>
          <w:jc w:val="center"/>
        </w:trPr>
        <w:tc>
          <w:tcPr>
            <w:tcW w:w="4561" w:type="dxa"/>
          </w:tcPr>
          <w:p w14:paraId="0780998C"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6B8F47C1" w14:textId="48449C65" w:rsidR="000B7079" w:rsidRPr="0037177D" w:rsidRDefault="003E61E6" w:rsidP="007B4BEF">
            <w:pPr>
              <w:jc w:val="center"/>
              <w:rPr>
                <w:rStyle w:val="Accentuation"/>
                <w:rFonts w:ascii="Arial" w:hAnsi="Arial" w:cs="Arial"/>
                <w:i w:val="0"/>
                <w:color w:val="000000" w:themeColor="text1"/>
              </w:rPr>
            </w:pPr>
            <w:r w:rsidRPr="0037177D">
              <w:rPr>
                <w:rStyle w:val="Accentuation"/>
                <w:rFonts w:ascii="Arial" w:hAnsi="Arial" w:cs="Arial"/>
                <w:i w:val="0"/>
                <w:color w:val="000000" w:themeColor="text1"/>
              </w:rPr>
              <w:t>0</w:t>
            </w:r>
            <w:r w:rsidR="00EE4D83" w:rsidRPr="0037177D">
              <w:rPr>
                <w:rStyle w:val="Accentuation"/>
                <w:rFonts w:ascii="Arial" w:hAnsi="Arial" w:cs="Arial"/>
                <w:i w:val="0"/>
                <w:color w:val="000000" w:themeColor="text1"/>
              </w:rPr>
              <w:t>3</w:t>
            </w:r>
          </w:p>
        </w:tc>
      </w:tr>
    </w:tbl>
    <w:p w14:paraId="636B5105" w14:textId="55D541F0" w:rsidR="00A95C09" w:rsidRPr="006E3034" w:rsidRDefault="007B4BEF" w:rsidP="006D3F9B">
      <w:pPr>
        <w:spacing w:before="240" w:line="276" w:lineRule="auto"/>
        <w:jc w:val="both"/>
        <w:rPr>
          <w:rStyle w:val="Accentuation"/>
          <w:rFonts w:ascii="Arial" w:hAnsi="Arial" w:cs="Arial"/>
          <w:i w:val="0"/>
          <w:lang w:val="fr-BE"/>
        </w:rPr>
      </w:pPr>
      <w:r w:rsidRPr="006E3034">
        <w:rPr>
          <w:rStyle w:val="Accentuation"/>
          <w:rFonts w:ascii="Arial" w:hAnsi="Arial" w:cs="Arial"/>
          <w:i w:val="0"/>
          <w:lang w:val="fr-BE"/>
        </w:rPr>
        <w:t xml:space="preserve">Le </w:t>
      </w:r>
      <w:r w:rsidR="00415096" w:rsidRPr="006E3034">
        <w:rPr>
          <w:rStyle w:val="Accentuation"/>
          <w:rFonts w:ascii="Arial" w:hAnsi="Arial" w:cs="Arial"/>
          <w:i w:val="0"/>
          <w:lang w:val="fr-BE"/>
        </w:rPr>
        <w:t>projet a</w:t>
      </w:r>
      <w:r w:rsidRPr="006E3034">
        <w:rPr>
          <w:rStyle w:val="Accentuation"/>
          <w:rFonts w:ascii="Arial" w:hAnsi="Arial" w:cs="Arial"/>
          <w:i w:val="0"/>
          <w:lang w:val="fr-BE"/>
        </w:rPr>
        <w:t xml:space="preserve"> enregistré </w:t>
      </w:r>
      <w:r w:rsidR="009E44DD" w:rsidRPr="006E3034">
        <w:rPr>
          <w:rStyle w:val="Accentuation"/>
          <w:rFonts w:ascii="Arial" w:hAnsi="Arial" w:cs="Arial"/>
          <w:i w:val="0"/>
          <w:lang w:val="fr-BE"/>
        </w:rPr>
        <w:t xml:space="preserve">une </w:t>
      </w:r>
      <w:r w:rsidR="00723854" w:rsidRPr="006E3034">
        <w:rPr>
          <w:rStyle w:val="Accentuation"/>
          <w:rFonts w:ascii="Arial" w:hAnsi="Arial" w:cs="Arial"/>
          <w:i w:val="0"/>
          <w:lang w:val="fr-BE"/>
        </w:rPr>
        <w:t xml:space="preserve">opération </w:t>
      </w:r>
      <w:r w:rsidR="00415096" w:rsidRPr="006E3034">
        <w:rPr>
          <w:rStyle w:val="Accentuation"/>
          <w:rFonts w:ascii="Arial" w:hAnsi="Arial" w:cs="Arial"/>
          <w:i w:val="0"/>
          <w:lang w:val="fr-BE"/>
        </w:rPr>
        <w:t xml:space="preserve">durant ce mois de </w:t>
      </w:r>
      <w:r w:rsidR="009E44DD" w:rsidRPr="006E3034">
        <w:rPr>
          <w:rStyle w:val="Accentuation"/>
          <w:rFonts w:ascii="Arial" w:hAnsi="Arial" w:cs="Arial"/>
          <w:i w:val="0"/>
          <w:lang w:val="fr-BE"/>
        </w:rPr>
        <w:t>Janvier 2024</w:t>
      </w:r>
      <w:r w:rsidR="00415096" w:rsidRPr="006E3034">
        <w:rPr>
          <w:rStyle w:val="Accentuation"/>
          <w:rFonts w:ascii="Arial" w:hAnsi="Arial" w:cs="Arial"/>
          <w:i w:val="0"/>
          <w:lang w:val="fr-BE"/>
        </w:rPr>
        <w:t xml:space="preserve"> </w:t>
      </w:r>
      <w:r w:rsidRPr="006E3034">
        <w:rPr>
          <w:rStyle w:val="Accentuation"/>
          <w:rFonts w:ascii="Arial" w:hAnsi="Arial" w:cs="Arial"/>
          <w:i w:val="0"/>
          <w:lang w:val="fr-BE"/>
        </w:rPr>
        <w:t>:</w:t>
      </w:r>
    </w:p>
    <w:p w14:paraId="0D99E4EC" w14:textId="3423C322" w:rsidR="00A1228C" w:rsidRPr="006E3034" w:rsidRDefault="00A626E7" w:rsidP="006D3F9B">
      <w:pPr>
        <w:spacing w:before="240" w:line="276" w:lineRule="auto"/>
        <w:jc w:val="both"/>
        <w:rPr>
          <w:rStyle w:val="Accentuation"/>
          <w:rFonts w:ascii="Arial" w:hAnsi="Arial" w:cs="Arial"/>
          <w:i w:val="0"/>
          <w:lang w:val="fr-BE"/>
        </w:rPr>
      </w:pPr>
      <w:r w:rsidRPr="006E3034">
        <w:rPr>
          <w:rStyle w:val="Accentuation"/>
          <w:rFonts w:ascii="Arial" w:hAnsi="Arial" w:cs="Arial"/>
          <w:i w:val="0"/>
          <w:lang w:val="fr-BE"/>
        </w:rPr>
        <w:t xml:space="preserve">Le Samedi 13 </w:t>
      </w:r>
      <w:r w:rsidR="00102106">
        <w:rPr>
          <w:rStyle w:val="Accentuation"/>
          <w:rFonts w:ascii="Arial" w:hAnsi="Arial" w:cs="Arial"/>
          <w:i w:val="0"/>
          <w:lang w:val="fr-BE"/>
        </w:rPr>
        <w:t>j</w:t>
      </w:r>
      <w:r w:rsidRPr="006E3034">
        <w:rPr>
          <w:rStyle w:val="Accentuation"/>
          <w:rFonts w:ascii="Arial" w:hAnsi="Arial" w:cs="Arial"/>
          <w:i w:val="0"/>
          <w:lang w:val="fr-BE"/>
        </w:rPr>
        <w:t>anvier 2024, une équipe mixte composée des agents de l’administration des Eaux et Forêts et de l’Antenne de Police Judiciaire de l’Ogooué-Ivindo</w:t>
      </w:r>
      <w:r w:rsidR="006E3034">
        <w:rPr>
          <w:rStyle w:val="Accentuation"/>
          <w:rFonts w:ascii="Arial" w:hAnsi="Arial" w:cs="Arial"/>
          <w:i w:val="0"/>
          <w:lang w:val="fr-BE"/>
        </w:rPr>
        <w:t>,</w:t>
      </w:r>
      <w:r w:rsidRPr="006E3034">
        <w:rPr>
          <w:rStyle w:val="Accentuation"/>
          <w:rFonts w:ascii="Arial" w:hAnsi="Arial" w:cs="Arial"/>
          <w:i w:val="0"/>
          <w:lang w:val="fr-BE"/>
        </w:rPr>
        <w:t xml:space="preserve"> appuyée par l’ONG Conservation Justice</w:t>
      </w:r>
      <w:r w:rsidR="006E3034">
        <w:rPr>
          <w:rStyle w:val="Accentuation"/>
          <w:rFonts w:ascii="Arial" w:hAnsi="Arial" w:cs="Arial"/>
          <w:i w:val="0"/>
          <w:lang w:val="fr-BE"/>
        </w:rPr>
        <w:t>,</w:t>
      </w:r>
      <w:r w:rsidRPr="006E3034">
        <w:rPr>
          <w:rStyle w:val="Accentuation"/>
          <w:rFonts w:ascii="Arial" w:hAnsi="Arial" w:cs="Arial"/>
          <w:i w:val="0"/>
          <w:lang w:val="fr-BE"/>
        </w:rPr>
        <w:t xml:space="preserve"> va appr</w:t>
      </w:r>
      <w:r w:rsidR="00813ED0" w:rsidRPr="006E3034">
        <w:rPr>
          <w:rStyle w:val="Accentuation"/>
          <w:rFonts w:ascii="Arial" w:hAnsi="Arial" w:cs="Arial"/>
          <w:i w:val="0"/>
          <w:lang w:val="fr-BE"/>
        </w:rPr>
        <w:t>éhe</w:t>
      </w:r>
      <w:r w:rsidRPr="006E3034">
        <w:rPr>
          <w:rStyle w:val="Accentuation"/>
          <w:rFonts w:ascii="Arial" w:hAnsi="Arial" w:cs="Arial"/>
          <w:i w:val="0"/>
          <w:lang w:val="fr-BE"/>
        </w:rPr>
        <w:t>nde</w:t>
      </w:r>
      <w:r w:rsidR="00813ED0" w:rsidRPr="006E3034">
        <w:rPr>
          <w:rStyle w:val="Accentuation"/>
          <w:rFonts w:ascii="Arial" w:hAnsi="Arial" w:cs="Arial"/>
          <w:i w:val="0"/>
          <w:lang w:val="fr-BE"/>
        </w:rPr>
        <w:t>r</w:t>
      </w:r>
      <w:r w:rsidRPr="006E3034">
        <w:rPr>
          <w:rStyle w:val="Accentuation"/>
          <w:rFonts w:ascii="Arial" w:hAnsi="Arial" w:cs="Arial"/>
          <w:i w:val="0"/>
          <w:lang w:val="fr-BE"/>
        </w:rPr>
        <w:t xml:space="preserve"> dans </w:t>
      </w:r>
      <w:r w:rsidR="006E3034" w:rsidRPr="006E3034">
        <w:rPr>
          <w:rStyle w:val="Accentuation"/>
          <w:rFonts w:ascii="Arial" w:hAnsi="Arial" w:cs="Arial"/>
          <w:i w:val="0"/>
          <w:lang w:val="fr-BE"/>
        </w:rPr>
        <w:t xml:space="preserve">une structure hôtelière </w:t>
      </w:r>
      <w:r w:rsidR="006E3034">
        <w:rPr>
          <w:rStyle w:val="Accentuation"/>
          <w:rFonts w:ascii="Arial" w:hAnsi="Arial" w:cs="Arial"/>
          <w:i w:val="0"/>
          <w:lang w:val="fr-BE"/>
        </w:rPr>
        <w:t xml:space="preserve">de </w:t>
      </w:r>
      <w:r w:rsidRPr="006E3034">
        <w:rPr>
          <w:rStyle w:val="Accentuation"/>
          <w:rFonts w:ascii="Arial" w:hAnsi="Arial" w:cs="Arial"/>
          <w:i w:val="0"/>
          <w:lang w:val="fr-BE"/>
        </w:rPr>
        <w:t>la ville de Booué les nommés MOUAMBOU Alain Serge</w:t>
      </w:r>
      <w:r w:rsidR="00D01BE2" w:rsidRPr="006E3034">
        <w:rPr>
          <w:rStyle w:val="Accentuation"/>
          <w:rFonts w:ascii="Arial" w:hAnsi="Arial" w:cs="Arial"/>
          <w:i w:val="0"/>
          <w:lang w:val="fr-BE"/>
        </w:rPr>
        <w:t xml:space="preserve"> (propriétaire des ivoires et de l’arme ayant servi à abattre le pachyderme)</w:t>
      </w:r>
      <w:r w:rsidRPr="006E3034">
        <w:rPr>
          <w:rStyle w:val="Accentuation"/>
          <w:rFonts w:ascii="Arial" w:hAnsi="Arial" w:cs="Arial"/>
          <w:i w:val="0"/>
          <w:lang w:val="fr-BE"/>
        </w:rPr>
        <w:t xml:space="preserve"> et </w:t>
      </w:r>
      <w:bookmarkStart w:id="4" w:name="_Hlk157144460"/>
      <w:r w:rsidRPr="006E3034">
        <w:rPr>
          <w:rStyle w:val="Accentuation"/>
          <w:rFonts w:ascii="Arial" w:hAnsi="Arial" w:cs="Arial"/>
          <w:i w:val="0"/>
          <w:lang w:val="fr-BE"/>
        </w:rPr>
        <w:t>MOU</w:t>
      </w:r>
      <w:r w:rsidR="00D01BE2" w:rsidRPr="006E3034">
        <w:rPr>
          <w:rStyle w:val="Accentuation"/>
          <w:rFonts w:ascii="Arial" w:hAnsi="Arial" w:cs="Arial"/>
          <w:i w:val="0"/>
          <w:lang w:val="fr-BE"/>
        </w:rPr>
        <w:t>NV</w:t>
      </w:r>
      <w:r w:rsidRPr="006E3034">
        <w:rPr>
          <w:rStyle w:val="Accentuation"/>
          <w:rFonts w:ascii="Arial" w:hAnsi="Arial" w:cs="Arial"/>
          <w:i w:val="0"/>
          <w:lang w:val="fr-BE"/>
        </w:rPr>
        <w:t>VE MOCKLAN</w:t>
      </w:r>
      <w:r w:rsidR="00453461" w:rsidRPr="006E3034">
        <w:rPr>
          <w:rStyle w:val="Accentuation"/>
          <w:rFonts w:ascii="Arial" w:hAnsi="Arial" w:cs="Arial"/>
          <w:i w:val="0"/>
          <w:lang w:val="fr-BE"/>
        </w:rPr>
        <w:t xml:space="preserve"> </w:t>
      </w:r>
      <w:bookmarkEnd w:id="4"/>
      <w:r w:rsidR="00453461" w:rsidRPr="006E3034">
        <w:rPr>
          <w:rStyle w:val="Accentuation"/>
          <w:rFonts w:ascii="Arial" w:hAnsi="Arial" w:cs="Arial"/>
          <w:i w:val="0"/>
          <w:lang w:val="fr-BE"/>
        </w:rPr>
        <w:t>(</w:t>
      </w:r>
      <w:bookmarkStart w:id="5" w:name="_Hlk157144248"/>
      <w:r w:rsidR="00453461" w:rsidRPr="006E3034">
        <w:rPr>
          <w:rStyle w:val="Accentuation"/>
          <w:rFonts w:ascii="Arial" w:hAnsi="Arial" w:cs="Arial"/>
          <w:i w:val="0"/>
          <w:lang w:val="fr-BE"/>
        </w:rPr>
        <w:t>propriétaire des ivoire</w:t>
      </w:r>
      <w:r w:rsidR="00D01BE2" w:rsidRPr="006E3034">
        <w:rPr>
          <w:rStyle w:val="Accentuation"/>
          <w:rFonts w:ascii="Arial" w:hAnsi="Arial" w:cs="Arial"/>
          <w:i w:val="0"/>
          <w:lang w:val="fr-BE"/>
        </w:rPr>
        <w:t>s et braconnier</w:t>
      </w:r>
      <w:bookmarkEnd w:id="5"/>
      <w:r w:rsidR="00453461" w:rsidRPr="006E3034">
        <w:rPr>
          <w:rStyle w:val="Accentuation"/>
          <w:rFonts w:ascii="Arial" w:hAnsi="Arial" w:cs="Arial"/>
          <w:i w:val="0"/>
          <w:lang w:val="fr-BE"/>
        </w:rPr>
        <w:t>)</w:t>
      </w:r>
      <w:r w:rsidRPr="006E3034">
        <w:rPr>
          <w:rStyle w:val="Accentuation"/>
          <w:rFonts w:ascii="Arial" w:hAnsi="Arial" w:cs="Arial"/>
          <w:i w:val="0"/>
          <w:lang w:val="fr-BE"/>
        </w:rPr>
        <w:t>, tous deux de nationalité gabonaise</w:t>
      </w:r>
      <w:r w:rsidR="00A1228C" w:rsidRPr="006E3034">
        <w:rPr>
          <w:rStyle w:val="Accentuation"/>
          <w:rFonts w:ascii="Arial" w:hAnsi="Arial" w:cs="Arial"/>
          <w:i w:val="0"/>
          <w:lang w:val="fr-BE"/>
        </w:rPr>
        <w:t xml:space="preserve">, pour les faits de détention, tentative de vente illégale </w:t>
      </w:r>
      <w:r w:rsidR="002D42F2" w:rsidRPr="006E3034">
        <w:rPr>
          <w:rStyle w:val="Accentuation"/>
          <w:rFonts w:ascii="Arial" w:hAnsi="Arial" w:cs="Arial"/>
          <w:i w:val="0"/>
          <w:lang w:val="fr-BE"/>
        </w:rPr>
        <w:t xml:space="preserve">de deux pointes </w:t>
      </w:r>
      <w:r w:rsidR="00453461" w:rsidRPr="006E3034">
        <w:rPr>
          <w:rStyle w:val="Accentuation"/>
          <w:rFonts w:ascii="Arial" w:hAnsi="Arial" w:cs="Arial"/>
          <w:i w:val="0"/>
          <w:lang w:val="fr-BE"/>
        </w:rPr>
        <w:t>d’ivoire entière</w:t>
      </w:r>
      <w:r w:rsidR="002D42F2" w:rsidRPr="006E3034">
        <w:rPr>
          <w:rStyle w:val="Accentuation"/>
          <w:rFonts w:ascii="Arial" w:hAnsi="Arial" w:cs="Arial"/>
          <w:i w:val="0"/>
          <w:lang w:val="fr-BE"/>
        </w:rPr>
        <w:t xml:space="preserve"> pesant 10 kg </w:t>
      </w:r>
      <w:r w:rsidR="00A1228C" w:rsidRPr="006E3034">
        <w:rPr>
          <w:rStyle w:val="Accentuation"/>
          <w:rFonts w:ascii="Arial" w:hAnsi="Arial" w:cs="Arial"/>
          <w:i w:val="0"/>
          <w:lang w:val="fr-BE"/>
        </w:rPr>
        <w:t>dissimulé</w:t>
      </w:r>
      <w:r w:rsidR="002D42F2" w:rsidRPr="006E3034">
        <w:rPr>
          <w:rStyle w:val="Accentuation"/>
          <w:rFonts w:ascii="Arial" w:hAnsi="Arial" w:cs="Arial"/>
          <w:i w:val="0"/>
          <w:lang w:val="fr-BE"/>
        </w:rPr>
        <w:t>e</w:t>
      </w:r>
      <w:r w:rsidR="00A1228C" w:rsidRPr="006E3034">
        <w:rPr>
          <w:rStyle w:val="Accentuation"/>
          <w:rFonts w:ascii="Arial" w:hAnsi="Arial" w:cs="Arial"/>
          <w:i w:val="0"/>
          <w:lang w:val="fr-BE"/>
        </w:rPr>
        <w:t xml:space="preserve">s dans un sac de riz usagé. </w:t>
      </w:r>
    </w:p>
    <w:p w14:paraId="18809F1B" w14:textId="3C82FE0F" w:rsidR="00D01BE2" w:rsidRPr="006E3034" w:rsidRDefault="00A1228C" w:rsidP="006D3F9B">
      <w:pPr>
        <w:spacing w:before="240" w:line="276" w:lineRule="auto"/>
        <w:jc w:val="both"/>
        <w:rPr>
          <w:rStyle w:val="Accentuation"/>
          <w:rFonts w:ascii="Arial" w:hAnsi="Arial" w:cs="Arial"/>
          <w:i w:val="0"/>
          <w:lang w:val="fr-BE"/>
        </w:rPr>
      </w:pPr>
      <w:r w:rsidRPr="006E3034">
        <w:rPr>
          <w:rStyle w:val="Accentuation"/>
          <w:rFonts w:ascii="Arial" w:hAnsi="Arial" w:cs="Arial"/>
          <w:i w:val="0"/>
          <w:lang w:val="fr-BE"/>
        </w:rPr>
        <w:lastRenderedPageBreak/>
        <w:t xml:space="preserve">Les mis en causes vont relever l’identité d’un troisième complice, sieur WAGUE </w:t>
      </w:r>
      <w:proofErr w:type="spellStart"/>
      <w:r w:rsidRPr="006E3034">
        <w:rPr>
          <w:rStyle w:val="Accentuation"/>
          <w:rFonts w:ascii="Arial" w:hAnsi="Arial" w:cs="Arial"/>
          <w:i w:val="0"/>
          <w:lang w:val="fr-BE"/>
        </w:rPr>
        <w:t>Housseni</w:t>
      </w:r>
      <w:proofErr w:type="spellEnd"/>
      <w:r w:rsidR="00453461" w:rsidRPr="006E3034">
        <w:rPr>
          <w:rStyle w:val="Accentuation"/>
          <w:rFonts w:ascii="Arial" w:hAnsi="Arial" w:cs="Arial"/>
          <w:i w:val="0"/>
          <w:lang w:val="fr-BE"/>
        </w:rPr>
        <w:t xml:space="preserve"> (démarcheur d’acheteur d’ivoire)</w:t>
      </w:r>
      <w:r w:rsidRPr="006E3034">
        <w:rPr>
          <w:rStyle w:val="Accentuation"/>
          <w:rFonts w:ascii="Arial" w:hAnsi="Arial" w:cs="Arial"/>
          <w:i w:val="0"/>
          <w:lang w:val="fr-BE"/>
        </w:rPr>
        <w:t>, sujet malien arrêté non loin de l’hôtel</w:t>
      </w:r>
      <w:r w:rsidR="00453461" w:rsidRPr="006E3034">
        <w:rPr>
          <w:rStyle w:val="Accentuation"/>
          <w:rFonts w:ascii="Arial" w:hAnsi="Arial" w:cs="Arial"/>
          <w:i w:val="0"/>
          <w:lang w:val="fr-BE"/>
        </w:rPr>
        <w:t>,</w:t>
      </w:r>
      <w:r w:rsidRPr="006E3034">
        <w:rPr>
          <w:rStyle w:val="Accentuation"/>
          <w:rFonts w:ascii="Arial" w:hAnsi="Arial" w:cs="Arial"/>
          <w:i w:val="0"/>
          <w:lang w:val="fr-BE"/>
        </w:rPr>
        <w:t xml:space="preserve"> lieu de la transaction. Le mis en cause</w:t>
      </w:r>
      <w:r w:rsidR="00D01BE2" w:rsidRPr="006E3034">
        <w:t xml:space="preserve"> </w:t>
      </w:r>
      <w:r w:rsidR="00D01BE2" w:rsidRPr="006E3034">
        <w:rPr>
          <w:rStyle w:val="Accentuation"/>
          <w:rFonts w:ascii="Arial" w:hAnsi="Arial" w:cs="Arial"/>
          <w:i w:val="0"/>
          <w:lang w:val="fr-BE"/>
        </w:rPr>
        <w:t>MOUNVVE MOCKLAN</w:t>
      </w:r>
      <w:r w:rsidRPr="006E3034">
        <w:rPr>
          <w:rStyle w:val="Accentuation"/>
          <w:rFonts w:ascii="Arial" w:hAnsi="Arial" w:cs="Arial"/>
          <w:i w:val="0"/>
          <w:lang w:val="fr-BE"/>
        </w:rPr>
        <w:t xml:space="preserve"> a avoué avoir abattu un éléphant dont il a prélevé les défenses dans l’optique de les vendre plus tard. </w:t>
      </w:r>
      <w:r w:rsidR="00453461" w:rsidRPr="006E3034">
        <w:rPr>
          <w:rStyle w:val="Accentuation"/>
          <w:rFonts w:ascii="Arial" w:hAnsi="Arial" w:cs="Arial"/>
          <w:i w:val="0"/>
          <w:lang w:val="fr-BE"/>
        </w:rPr>
        <w:t xml:space="preserve">Le mis en cause dit avoir abattu l’animal avec une arme à feu appartenant à </w:t>
      </w:r>
      <w:bookmarkStart w:id="6" w:name="_Hlk157144096"/>
      <w:r w:rsidR="00453461" w:rsidRPr="006E3034">
        <w:rPr>
          <w:rStyle w:val="Accentuation"/>
          <w:rFonts w:ascii="Arial" w:hAnsi="Arial" w:cs="Arial"/>
          <w:i w:val="0"/>
          <w:lang w:val="fr-BE"/>
        </w:rPr>
        <w:t xml:space="preserve">Monsieur MOUAMBOU Alain Serge </w:t>
      </w:r>
      <w:bookmarkEnd w:id="6"/>
      <w:r w:rsidR="00D01BE2" w:rsidRPr="006E3034">
        <w:rPr>
          <w:rStyle w:val="Accentuation"/>
          <w:rFonts w:ascii="Arial" w:hAnsi="Arial" w:cs="Arial"/>
          <w:i w:val="0"/>
          <w:lang w:val="fr-BE"/>
        </w:rPr>
        <w:t xml:space="preserve">en utilisant une </w:t>
      </w:r>
      <w:r w:rsidR="00453461" w:rsidRPr="006E3034">
        <w:rPr>
          <w:rFonts w:ascii="Arial" w:hAnsi="Arial" w:cs="Arial"/>
        </w:rPr>
        <w:t>munition de calibre 12 fabriquée artisanalement avec des roulements de Caterpillar</w:t>
      </w:r>
      <w:r w:rsidR="00453461" w:rsidRPr="006E3034">
        <w:rPr>
          <w:rStyle w:val="Accentuation"/>
          <w:rFonts w:ascii="Arial" w:hAnsi="Arial" w:cs="Arial"/>
          <w:i w:val="0"/>
          <w:lang w:val="fr-BE"/>
        </w:rPr>
        <w:t xml:space="preserve">. </w:t>
      </w:r>
    </w:p>
    <w:p w14:paraId="0E8B7F75" w14:textId="5EBE481A" w:rsidR="00A1228C" w:rsidRPr="006E3034" w:rsidRDefault="00D01BE2" w:rsidP="006D3F9B">
      <w:pPr>
        <w:spacing w:before="240" w:line="276" w:lineRule="auto"/>
        <w:jc w:val="both"/>
        <w:rPr>
          <w:rStyle w:val="Accentuation"/>
          <w:rFonts w:ascii="Arial" w:hAnsi="Arial" w:cs="Arial"/>
          <w:i w:val="0"/>
          <w:lang w:val="fr-BE"/>
        </w:rPr>
      </w:pPr>
      <w:r w:rsidRPr="006E3034">
        <w:rPr>
          <w:rStyle w:val="Accentuation"/>
          <w:rFonts w:ascii="Arial" w:hAnsi="Arial" w:cs="Arial"/>
          <w:i w:val="0"/>
          <w:lang w:val="fr-BE"/>
        </w:rPr>
        <w:t xml:space="preserve">Le produit de la chasse faite avec cette arme est la propriété aussi bien du chasseur que du propriétaire de ladite arme. </w:t>
      </w:r>
      <w:r w:rsidR="00A1228C" w:rsidRPr="006E3034">
        <w:rPr>
          <w:rStyle w:val="Accentuation"/>
          <w:rFonts w:ascii="Arial" w:hAnsi="Arial" w:cs="Arial"/>
          <w:i w:val="0"/>
          <w:lang w:val="fr-BE"/>
        </w:rPr>
        <w:t xml:space="preserve">Une perquisition </w:t>
      </w:r>
      <w:r w:rsidRPr="006E3034">
        <w:rPr>
          <w:rStyle w:val="Accentuation"/>
          <w:rFonts w:ascii="Arial" w:hAnsi="Arial" w:cs="Arial"/>
          <w:i w:val="0"/>
          <w:lang w:val="fr-BE"/>
        </w:rPr>
        <w:t>au</w:t>
      </w:r>
      <w:r w:rsidR="00A1228C" w:rsidRPr="006E3034">
        <w:rPr>
          <w:rStyle w:val="Accentuation"/>
          <w:rFonts w:ascii="Arial" w:hAnsi="Arial" w:cs="Arial"/>
          <w:i w:val="0"/>
          <w:lang w:val="fr-BE"/>
        </w:rPr>
        <w:t xml:space="preserve"> domicile</w:t>
      </w:r>
      <w:r w:rsidRPr="006E3034">
        <w:rPr>
          <w:rStyle w:val="Accentuation"/>
          <w:rFonts w:ascii="Arial" w:hAnsi="Arial" w:cs="Arial"/>
          <w:i w:val="0"/>
          <w:lang w:val="fr-BE"/>
        </w:rPr>
        <w:t xml:space="preserve"> de</w:t>
      </w:r>
      <w:r w:rsidR="00A1228C" w:rsidRPr="006E3034">
        <w:rPr>
          <w:rStyle w:val="Accentuation"/>
          <w:rFonts w:ascii="Arial" w:hAnsi="Arial" w:cs="Arial"/>
          <w:i w:val="0"/>
          <w:lang w:val="fr-BE"/>
        </w:rPr>
        <w:t xml:space="preserve"> </w:t>
      </w:r>
      <w:r w:rsidRPr="006E3034">
        <w:rPr>
          <w:rStyle w:val="Accentuation"/>
          <w:rFonts w:ascii="Arial" w:hAnsi="Arial" w:cs="Arial"/>
          <w:i w:val="0"/>
          <w:lang w:val="fr-BE"/>
        </w:rPr>
        <w:t xml:space="preserve">MOUNVVE MOCKLAN </w:t>
      </w:r>
      <w:r w:rsidR="00A1228C" w:rsidRPr="006E3034">
        <w:rPr>
          <w:rStyle w:val="Accentuation"/>
          <w:rFonts w:ascii="Arial" w:hAnsi="Arial" w:cs="Arial"/>
          <w:i w:val="0"/>
          <w:lang w:val="fr-BE"/>
        </w:rPr>
        <w:t>permettra de saisir une arme à feu de type calibre 12, celle-là même ayant servi à l’acte de braconnage.</w:t>
      </w:r>
      <w:r w:rsidR="00453461" w:rsidRPr="006E3034">
        <w:rPr>
          <w:rStyle w:val="Accentuation"/>
          <w:rFonts w:ascii="Arial" w:hAnsi="Arial" w:cs="Arial"/>
          <w:i w:val="0"/>
          <w:lang w:val="fr-BE"/>
        </w:rPr>
        <w:t xml:space="preserve"> </w:t>
      </w:r>
    </w:p>
    <w:p w14:paraId="1A535A48" w14:textId="797F9F38" w:rsidR="00EE4D83" w:rsidRPr="006E3034" w:rsidRDefault="00A1228C" w:rsidP="006D3F9B">
      <w:pPr>
        <w:spacing w:before="240" w:line="276" w:lineRule="auto"/>
        <w:jc w:val="both"/>
        <w:rPr>
          <w:rStyle w:val="Accentuation"/>
          <w:rFonts w:ascii="Arial" w:hAnsi="Arial" w:cs="Arial"/>
          <w:i w:val="0"/>
          <w:lang w:val="fr-BE"/>
        </w:rPr>
      </w:pPr>
      <w:r w:rsidRPr="006E3034">
        <w:rPr>
          <w:rStyle w:val="Accentuation"/>
          <w:rFonts w:ascii="Arial" w:hAnsi="Arial" w:cs="Arial"/>
          <w:i w:val="0"/>
          <w:lang w:val="fr-BE"/>
        </w:rPr>
        <w:t xml:space="preserve">Les mis en causes ont été placés en garde à vue dans les locaux de la Police Judiciaire de Makokou. </w:t>
      </w:r>
    </w:p>
    <w:p w14:paraId="483DF375" w14:textId="77777777" w:rsidR="000E426B" w:rsidRPr="00E27DD6" w:rsidRDefault="000E426B" w:rsidP="000E426B">
      <w:pPr>
        <w:jc w:val="both"/>
        <w:rPr>
          <w:rFonts w:asciiTheme="minorHAnsi" w:hAnsiTheme="minorHAnsi" w:cstheme="minorHAnsi"/>
        </w:rPr>
      </w:pPr>
    </w:p>
    <w:p w14:paraId="0BB198F0"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r w:rsidRPr="00A95C09">
        <w:rPr>
          <w:rStyle w:val="Accentuation"/>
          <w:rFonts w:ascii="Arial" w:hAnsi="Arial" w:cs="Arial"/>
          <w:i w:val="0"/>
          <w:sz w:val="24"/>
        </w:rPr>
        <w:t>Département juridique</w:t>
      </w:r>
      <w:bookmarkEnd w:id="7"/>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1FAD4F3F" w:rsidR="00306FD5" w:rsidRPr="00A95C09" w:rsidRDefault="00650986" w:rsidP="00306FD5">
      <w:pPr>
        <w:spacing w:after="240"/>
        <w:jc w:val="both"/>
        <w:rPr>
          <w:rStyle w:val="Accentuation"/>
          <w:rFonts w:ascii="Arial" w:hAnsi="Arial" w:cs="Arial"/>
        </w:rPr>
      </w:pPr>
      <w:r w:rsidRPr="00A95C09">
        <w:rPr>
          <w:rStyle w:val="Accentuation"/>
          <w:rFonts w:ascii="Arial" w:hAnsi="Arial" w:cs="Arial"/>
        </w:rPr>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19788D">
        <w:trPr>
          <w:jc w:val="center"/>
        </w:trPr>
        <w:tc>
          <w:tcPr>
            <w:tcW w:w="4644" w:type="dxa"/>
          </w:tcPr>
          <w:p w14:paraId="12E9B9BC" w14:textId="77777777" w:rsidR="00306FD5" w:rsidRPr="00102106" w:rsidRDefault="00B3415C" w:rsidP="0019788D">
            <w:pPr>
              <w:jc w:val="both"/>
              <w:rPr>
                <w:rStyle w:val="Accentuation"/>
                <w:rFonts w:ascii="Arial" w:hAnsi="Arial" w:cs="Arial"/>
              </w:rPr>
            </w:pPr>
            <w:r w:rsidRPr="00102106">
              <w:rPr>
                <w:rStyle w:val="Accentuation"/>
                <w:rFonts w:ascii="Arial" w:hAnsi="Arial" w:cs="Arial"/>
              </w:rPr>
              <w:t>Nombre d’affaires suivies</w:t>
            </w:r>
          </w:p>
        </w:tc>
        <w:tc>
          <w:tcPr>
            <w:tcW w:w="4200" w:type="dxa"/>
          </w:tcPr>
          <w:p w14:paraId="2B871EF7" w14:textId="413BBC31" w:rsidR="00306FD5" w:rsidRPr="00102106" w:rsidRDefault="00B3415C" w:rsidP="0019788D">
            <w:pPr>
              <w:jc w:val="center"/>
              <w:rPr>
                <w:rStyle w:val="Accentuation"/>
                <w:rFonts w:ascii="Arial" w:hAnsi="Arial" w:cs="Arial"/>
                <w:i w:val="0"/>
                <w:iCs w:val="0"/>
              </w:rPr>
            </w:pPr>
            <w:r w:rsidRPr="00102106">
              <w:rPr>
                <w:rStyle w:val="Accentuation"/>
                <w:rFonts w:ascii="Arial" w:hAnsi="Arial" w:cs="Arial"/>
                <w:i w:val="0"/>
                <w:iCs w:val="0"/>
              </w:rPr>
              <w:t>0</w:t>
            </w:r>
            <w:r w:rsidR="002C60A5" w:rsidRPr="00102106">
              <w:rPr>
                <w:rStyle w:val="Accentuation"/>
                <w:rFonts w:ascii="Arial" w:hAnsi="Arial" w:cs="Arial"/>
                <w:i w:val="0"/>
                <w:iCs w:val="0"/>
              </w:rPr>
              <w:t>4</w:t>
            </w:r>
          </w:p>
        </w:tc>
      </w:tr>
      <w:tr w:rsidR="00FE68C6" w:rsidRPr="00A95C09" w14:paraId="142D3867" w14:textId="77777777" w:rsidTr="0019788D">
        <w:trPr>
          <w:jc w:val="center"/>
        </w:trPr>
        <w:tc>
          <w:tcPr>
            <w:tcW w:w="4644" w:type="dxa"/>
          </w:tcPr>
          <w:p w14:paraId="305C4B77" w14:textId="77777777" w:rsidR="00FE68C6" w:rsidRPr="00102106" w:rsidRDefault="00B3415C" w:rsidP="00FE68C6">
            <w:pPr>
              <w:jc w:val="both"/>
              <w:rPr>
                <w:rStyle w:val="Accentuation"/>
                <w:rFonts w:ascii="Arial" w:hAnsi="Arial" w:cs="Arial"/>
              </w:rPr>
            </w:pPr>
            <w:r w:rsidRPr="00102106">
              <w:rPr>
                <w:rStyle w:val="Accentuation"/>
                <w:rFonts w:ascii="Arial" w:hAnsi="Arial" w:cs="Arial"/>
              </w:rPr>
              <w:t>Nombre de condamnations</w:t>
            </w:r>
          </w:p>
        </w:tc>
        <w:tc>
          <w:tcPr>
            <w:tcW w:w="4200" w:type="dxa"/>
          </w:tcPr>
          <w:p w14:paraId="5FC7EF1E" w14:textId="06AD4BAB" w:rsidR="00FE68C6" w:rsidRPr="00102106" w:rsidRDefault="00D97692" w:rsidP="00FE68C6">
            <w:pPr>
              <w:jc w:val="center"/>
              <w:rPr>
                <w:rStyle w:val="Accentuation"/>
                <w:rFonts w:ascii="Arial" w:hAnsi="Arial" w:cs="Arial"/>
                <w:i w:val="0"/>
                <w:iCs w:val="0"/>
              </w:rPr>
            </w:pPr>
            <w:r w:rsidRPr="00102106">
              <w:rPr>
                <w:rStyle w:val="Accentuation"/>
                <w:rFonts w:ascii="Arial" w:hAnsi="Arial" w:cs="Arial"/>
                <w:i w:val="0"/>
                <w:iCs w:val="0"/>
              </w:rPr>
              <w:t>0</w:t>
            </w:r>
            <w:r w:rsidR="002C60A5" w:rsidRPr="00102106">
              <w:rPr>
                <w:rStyle w:val="Accentuation"/>
                <w:rFonts w:ascii="Arial" w:hAnsi="Arial" w:cs="Arial"/>
                <w:i w:val="0"/>
                <w:iCs w:val="0"/>
              </w:rPr>
              <w:t>2</w:t>
            </w:r>
          </w:p>
        </w:tc>
      </w:tr>
      <w:tr w:rsidR="00FE68C6" w:rsidRPr="00A95C09" w14:paraId="1B62B090" w14:textId="77777777" w:rsidTr="0019788D">
        <w:trPr>
          <w:jc w:val="center"/>
        </w:trPr>
        <w:tc>
          <w:tcPr>
            <w:tcW w:w="4644" w:type="dxa"/>
          </w:tcPr>
          <w:p w14:paraId="25D98D7A" w14:textId="77777777" w:rsidR="00FE68C6" w:rsidRPr="00102106" w:rsidRDefault="00B3415C" w:rsidP="00FE68C6">
            <w:pPr>
              <w:jc w:val="both"/>
              <w:rPr>
                <w:rStyle w:val="Accentuation"/>
                <w:rFonts w:ascii="Arial" w:hAnsi="Arial" w:cs="Arial"/>
              </w:rPr>
            </w:pPr>
            <w:r w:rsidRPr="00102106">
              <w:rPr>
                <w:rStyle w:val="Accentuation"/>
                <w:rFonts w:ascii="Arial" w:hAnsi="Arial" w:cs="Arial"/>
              </w:rPr>
              <w:t>Affaires enregistrées</w:t>
            </w:r>
          </w:p>
        </w:tc>
        <w:tc>
          <w:tcPr>
            <w:tcW w:w="4200" w:type="dxa"/>
          </w:tcPr>
          <w:p w14:paraId="261554CB" w14:textId="04DC7284" w:rsidR="00FE68C6" w:rsidRPr="00102106" w:rsidRDefault="00D01922" w:rsidP="00A95C09">
            <w:pPr>
              <w:jc w:val="center"/>
              <w:rPr>
                <w:rStyle w:val="Accentuation"/>
                <w:rFonts w:ascii="Arial" w:hAnsi="Arial" w:cs="Arial"/>
                <w:i w:val="0"/>
                <w:iCs w:val="0"/>
              </w:rPr>
            </w:pPr>
            <w:r w:rsidRPr="00102106">
              <w:rPr>
                <w:rStyle w:val="Accentuation"/>
                <w:rFonts w:ascii="Arial" w:hAnsi="Arial" w:cs="Arial"/>
                <w:i w:val="0"/>
                <w:iCs w:val="0"/>
              </w:rPr>
              <w:t>0</w:t>
            </w:r>
            <w:r w:rsidR="00263F1F" w:rsidRPr="00102106">
              <w:rPr>
                <w:rStyle w:val="Accentuation"/>
                <w:rFonts w:ascii="Arial" w:hAnsi="Arial" w:cs="Arial"/>
                <w:i w:val="0"/>
                <w:iCs w:val="0"/>
              </w:rPr>
              <w:t>1</w:t>
            </w:r>
          </w:p>
        </w:tc>
      </w:tr>
      <w:tr w:rsidR="00FE68C6" w:rsidRPr="00A95C09" w14:paraId="6DA9B7CE" w14:textId="77777777" w:rsidTr="0019788D">
        <w:trPr>
          <w:jc w:val="center"/>
        </w:trPr>
        <w:tc>
          <w:tcPr>
            <w:tcW w:w="4644" w:type="dxa"/>
          </w:tcPr>
          <w:p w14:paraId="341C3C5C" w14:textId="77777777" w:rsidR="00FE68C6" w:rsidRPr="00102106" w:rsidRDefault="00B3415C" w:rsidP="00FE68C6">
            <w:pPr>
              <w:jc w:val="both"/>
              <w:rPr>
                <w:rStyle w:val="Accentuation"/>
                <w:rFonts w:ascii="Arial" w:hAnsi="Arial" w:cs="Arial"/>
              </w:rPr>
            </w:pPr>
            <w:r w:rsidRPr="00102106">
              <w:rPr>
                <w:rStyle w:val="Accentuation"/>
                <w:rFonts w:ascii="Arial" w:hAnsi="Arial" w:cs="Arial"/>
              </w:rPr>
              <w:t>Nombre de prévenus</w:t>
            </w:r>
          </w:p>
        </w:tc>
        <w:tc>
          <w:tcPr>
            <w:tcW w:w="4200" w:type="dxa"/>
          </w:tcPr>
          <w:p w14:paraId="3A446A2B" w14:textId="54AE986E" w:rsidR="00FE68C6" w:rsidRPr="00102106" w:rsidRDefault="00D97692" w:rsidP="00A95C09">
            <w:pPr>
              <w:jc w:val="center"/>
              <w:rPr>
                <w:rStyle w:val="Accentuation"/>
                <w:rFonts w:ascii="Arial" w:hAnsi="Arial" w:cs="Arial"/>
                <w:i w:val="0"/>
                <w:iCs w:val="0"/>
              </w:rPr>
            </w:pPr>
            <w:r w:rsidRPr="00102106">
              <w:rPr>
                <w:rStyle w:val="Accentuation"/>
                <w:rFonts w:ascii="Arial" w:hAnsi="Arial" w:cs="Arial"/>
                <w:i w:val="0"/>
                <w:iCs w:val="0"/>
              </w:rPr>
              <w:t>0</w:t>
            </w:r>
            <w:r w:rsidR="002C60A5" w:rsidRPr="00102106">
              <w:rPr>
                <w:rStyle w:val="Accentuation"/>
                <w:rFonts w:ascii="Arial" w:hAnsi="Arial" w:cs="Arial"/>
                <w:i w:val="0"/>
                <w:iCs w:val="0"/>
              </w:rPr>
              <w:t>6</w:t>
            </w:r>
          </w:p>
        </w:tc>
      </w:tr>
    </w:tbl>
    <w:p w14:paraId="3805D9F7" w14:textId="0B6B534F" w:rsidR="00222595" w:rsidRDefault="00222595" w:rsidP="00222595">
      <w:pPr>
        <w:spacing w:after="160" w:line="276" w:lineRule="auto"/>
        <w:jc w:val="both"/>
        <w:rPr>
          <w:rStyle w:val="Accentuation"/>
          <w:rFonts w:ascii="Arial" w:eastAsia="Calibri" w:hAnsi="Arial" w:cs="Arial"/>
          <w:b/>
          <w:bCs/>
          <w:i w:val="0"/>
          <w:iCs w:val="0"/>
          <w:color w:val="4F81BD" w:themeColor="accent1"/>
          <w:u w:val="single"/>
        </w:rPr>
      </w:pPr>
    </w:p>
    <w:p w14:paraId="023D3F8E" w14:textId="4719C6FA" w:rsidR="00AC5F79" w:rsidRPr="006E3034" w:rsidRDefault="003E61E6" w:rsidP="00222595">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Conservation Justice a suivi </w:t>
      </w:r>
      <w:r w:rsidR="006C77D5" w:rsidRPr="006E3034">
        <w:rPr>
          <w:rStyle w:val="Accentuation"/>
          <w:rFonts w:ascii="Arial" w:eastAsia="Calibri" w:hAnsi="Arial" w:cs="Arial"/>
          <w:i w:val="0"/>
          <w:iCs w:val="0"/>
        </w:rPr>
        <w:t>l</w:t>
      </w:r>
      <w:r w:rsidRPr="006E3034">
        <w:rPr>
          <w:rStyle w:val="Accentuation"/>
          <w:rFonts w:ascii="Arial" w:eastAsia="Calibri" w:hAnsi="Arial" w:cs="Arial"/>
          <w:i w:val="0"/>
          <w:iCs w:val="0"/>
        </w:rPr>
        <w:t>e</w:t>
      </w:r>
      <w:r w:rsidR="006C77D5" w:rsidRPr="006E3034">
        <w:rPr>
          <w:rStyle w:val="Accentuation"/>
          <w:rFonts w:ascii="Arial" w:eastAsia="Calibri" w:hAnsi="Arial" w:cs="Arial"/>
          <w:i w:val="0"/>
          <w:iCs w:val="0"/>
        </w:rPr>
        <w:t>s</w:t>
      </w:r>
      <w:r w:rsidRPr="006E3034">
        <w:rPr>
          <w:rStyle w:val="Accentuation"/>
          <w:rFonts w:ascii="Arial" w:eastAsia="Calibri" w:hAnsi="Arial" w:cs="Arial"/>
          <w:i w:val="0"/>
          <w:iCs w:val="0"/>
        </w:rPr>
        <w:t xml:space="preserve"> cas </w:t>
      </w:r>
      <w:r w:rsidR="003B4E4A" w:rsidRPr="006E3034">
        <w:rPr>
          <w:rStyle w:val="Accentuation"/>
          <w:rFonts w:ascii="Arial" w:eastAsia="Calibri" w:hAnsi="Arial" w:cs="Arial"/>
          <w:i w:val="0"/>
          <w:iCs w:val="0"/>
        </w:rPr>
        <w:t xml:space="preserve">1- MP &amp; EF contre MBONGO Evrard, 2- MP contre </w:t>
      </w:r>
      <w:r w:rsidRPr="006E3034">
        <w:rPr>
          <w:rStyle w:val="Accentuation"/>
          <w:rFonts w:ascii="Arial" w:eastAsia="Calibri" w:hAnsi="Arial" w:cs="Arial"/>
          <w:i w:val="0"/>
          <w:iCs w:val="0"/>
        </w:rPr>
        <w:t>ALLINI MIKOTO Nelson</w:t>
      </w:r>
      <w:r w:rsidR="009E44DD" w:rsidRPr="006E3034">
        <w:rPr>
          <w:rStyle w:val="Accentuation"/>
          <w:rFonts w:ascii="Arial" w:eastAsia="Calibri" w:hAnsi="Arial" w:cs="Arial"/>
          <w:i w:val="0"/>
          <w:iCs w:val="0"/>
        </w:rPr>
        <w:t xml:space="preserve"> et</w:t>
      </w:r>
      <w:r w:rsidR="003B4E4A" w:rsidRPr="006E3034">
        <w:rPr>
          <w:rStyle w:val="Accentuation"/>
          <w:rFonts w:ascii="Arial" w:eastAsia="Calibri" w:hAnsi="Arial" w:cs="Arial"/>
          <w:i w:val="0"/>
          <w:iCs w:val="0"/>
        </w:rPr>
        <w:t xml:space="preserve"> 3- MP et EF contre</w:t>
      </w:r>
      <w:r w:rsidR="009E44DD" w:rsidRPr="006E3034">
        <w:rPr>
          <w:rStyle w:val="Accentuation"/>
          <w:rFonts w:ascii="Arial" w:eastAsia="Calibri" w:hAnsi="Arial" w:cs="Arial"/>
          <w:i w:val="0"/>
          <w:iCs w:val="0"/>
        </w:rPr>
        <w:t xml:space="preserve"> </w:t>
      </w:r>
      <w:bookmarkStart w:id="8" w:name="_Hlk156261716"/>
      <w:r w:rsidR="009E44DD" w:rsidRPr="006E3034">
        <w:rPr>
          <w:rStyle w:val="Accentuation"/>
          <w:rFonts w:ascii="Arial" w:eastAsia="Calibri" w:hAnsi="Arial" w:cs="Arial"/>
          <w:i w:val="0"/>
          <w:iCs w:val="0"/>
        </w:rPr>
        <w:t xml:space="preserve">NGAHA </w:t>
      </w:r>
      <w:proofErr w:type="spellStart"/>
      <w:r w:rsidR="009E44DD" w:rsidRPr="006E3034">
        <w:rPr>
          <w:rStyle w:val="Accentuation"/>
          <w:rFonts w:ascii="Arial" w:eastAsia="Calibri" w:hAnsi="Arial" w:cs="Arial"/>
          <w:i w:val="0"/>
          <w:iCs w:val="0"/>
        </w:rPr>
        <w:t>Francky</w:t>
      </w:r>
      <w:proofErr w:type="spellEnd"/>
      <w:r w:rsidR="009E44DD" w:rsidRPr="006E3034">
        <w:rPr>
          <w:rStyle w:val="Accentuation"/>
          <w:rFonts w:ascii="Arial" w:eastAsia="Calibri" w:hAnsi="Arial" w:cs="Arial"/>
          <w:i w:val="0"/>
          <w:iCs w:val="0"/>
        </w:rPr>
        <w:t xml:space="preserve"> </w:t>
      </w:r>
      <w:proofErr w:type="spellStart"/>
      <w:r w:rsidR="009E44DD" w:rsidRPr="006E3034">
        <w:rPr>
          <w:rStyle w:val="Accentuation"/>
          <w:rFonts w:ascii="Arial" w:eastAsia="Calibri" w:hAnsi="Arial" w:cs="Arial"/>
          <w:i w:val="0"/>
          <w:iCs w:val="0"/>
        </w:rPr>
        <w:t>Darel</w:t>
      </w:r>
      <w:proofErr w:type="spellEnd"/>
      <w:r w:rsidR="009E44DD" w:rsidRPr="006E3034">
        <w:rPr>
          <w:rStyle w:val="Accentuation"/>
          <w:rFonts w:ascii="Arial" w:eastAsia="Calibri" w:hAnsi="Arial" w:cs="Arial"/>
          <w:i w:val="0"/>
          <w:iCs w:val="0"/>
        </w:rPr>
        <w:t xml:space="preserve"> </w:t>
      </w:r>
      <w:bookmarkEnd w:id="8"/>
      <w:r w:rsidR="009E44DD" w:rsidRPr="006E3034">
        <w:rPr>
          <w:rStyle w:val="Accentuation"/>
          <w:rFonts w:ascii="Arial" w:eastAsia="Calibri" w:hAnsi="Arial" w:cs="Arial"/>
          <w:i w:val="0"/>
          <w:iCs w:val="0"/>
        </w:rPr>
        <w:t xml:space="preserve">devant le Tribunal </w:t>
      </w:r>
      <w:r w:rsidR="00E23CF0" w:rsidRPr="006E3034">
        <w:rPr>
          <w:rStyle w:val="Accentuation"/>
          <w:rFonts w:ascii="Arial" w:eastAsia="Calibri" w:hAnsi="Arial" w:cs="Arial"/>
          <w:i w:val="0"/>
          <w:iCs w:val="0"/>
        </w:rPr>
        <w:t>Spécial et le cas</w:t>
      </w:r>
      <w:r w:rsidR="00D01BE2" w:rsidRPr="006E3034">
        <w:rPr>
          <w:rStyle w:val="Accentuation"/>
          <w:rFonts w:ascii="Arial" w:eastAsia="Calibri" w:hAnsi="Arial" w:cs="Arial"/>
          <w:i w:val="0"/>
          <w:iCs w:val="0"/>
        </w:rPr>
        <w:t xml:space="preserve"> </w:t>
      </w:r>
      <w:bookmarkStart w:id="9" w:name="_Hlk157145707"/>
      <w:r w:rsidR="003B4E4A" w:rsidRPr="006E3034">
        <w:rPr>
          <w:rStyle w:val="Accentuation"/>
          <w:rFonts w:ascii="Arial" w:eastAsia="Calibri" w:hAnsi="Arial" w:cs="Arial"/>
          <w:i w:val="0"/>
          <w:iCs w:val="0"/>
        </w:rPr>
        <w:t xml:space="preserve">4- </w:t>
      </w:r>
      <w:r w:rsidR="00D01BE2" w:rsidRPr="006E3034">
        <w:rPr>
          <w:rStyle w:val="Accentuation"/>
          <w:rFonts w:ascii="Arial" w:eastAsia="Calibri" w:hAnsi="Arial" w:cs="Arial"/>
          <w:i w:val="0"/>
          <w:iCs w:val="0"/>
        </w:rPr>
        <w:t xml:space="preserve">MP &amp; EF </w:t>
      </w:r>
      <w:r w:rsidR="00AC5F79" w:rsidRPr="006E3034">
        <w:rPr>
          <w:rStyle w:val="Accentuation"/>
          <w:rFonts w:ascii="Arial" w:eastAsia="Calibri" w:hAnsi="Arial" w:cs="Arial"/>
          <w:i w:val="0"/>
          <w:iCs w:val="0"/>
        </w:rPr>
        <w:t xml:space="preserve">contre MOUNVVE </w:t>
      </w:r>
      <w:proofErr w:type="spellStart"/>
      <w:r w:rsidR="00AC5F79" w:rsidRPr="006E3034">
        <w:rPr>
          <w:rStyle w:val="Accentuation"/>
          <w:rFonts w:ascii="Arial" w:eastAsia="Calibri" w:hAnsi="Arial" w:cs="Arial"/>
          <w:i w:val="0"/>
          <w:iCs w:val="0"/>
        </w:rPr>
        <w:t>Mocklan</w:t>
      </w:r>
      <w:proofErr w:type="spellEnd"/>
      <w:r w:rsidR="00AC5F79" w:rsidRPr="006E3034">
        <w:rPr>
          <w:rStyle w:val="Accentuation"/>
          <w:rFonts w:ascii="Arial" w:eastAsia="Calibri" w:hAnsi="Arial" w:cs="Arial"/>
          <w:i w:val="0"/>
          <w:iCs w:val="0"/>
        </w:rPr>
        <w:t xml:space="preserve">, MOUAMBOUI Alain Serge, WAGUE </w:t>
      </w:r>
      <w:proofErr w:type="spellStart"/>
      <w:r w:rsidR="00AC5F79" w:rsidRPr="006E3034">
        <w:rPr>
          <w:rStyle w:val="Accentuation"/>
          <w:rFonts w:ascii="Arial" w:eastAsia="Calibri" w:hAnsi="Arial" w:cs="Arial"/>
          <w:i w:val="0"/>
          <w:iCs w:val="0"/>
        </w:rPr>
        <w:t>Housseni</w:t>
      </w:r>
      <w:proofErr w:type="spellEnd"/>
      <w:r w:rsidR="00AC5F79" w:rsidRPr="006E3034">
        <w:rPr>
          <w:rStyle w:val="Accentuation"/>
          <w:rFonts w:ascii="Arial" w:eastAsia="Calibri" w:hAnsi="Arial" w:cs="Arial"/>
          <w:i w:val="0"/>
          <w:iCs w:val="0"/>
        </w:rPr>
        <w:t xml:space="preserve"> </w:t>
      </w:r>
      <w:bookmarkEnd w:id="9"/>
      <w:r w:rsidR="00AC5F79" w:rsidRPr="006E3034">
        <w:rPr>
          <w:rStyle w:val="Accentuation"/>
          <w:rFonts w:ascii="Arial" w:eastAsia="Calibri" w:hAnsi="Arial" w:cs="Arial"/>
          <w:i w:val="0"/>
          <w:iCs w:val="0"/>
        </w:rPr>
        <w:t>devant</w:t>
      </w:r>
      <w:r w:rsidR="00E23CF0" w:rsidRPr="006E3034">
        <w:rPr>
          <w:rStyle w:val="Accentuation"/>
          <w:rFonts w:ascii="Arial" w:eastAsia="Calibri" w:hAnsi="Arial" w:cs="Arial"/>
          <w:i w:val="0"/>
          <w:iCs w:val="0"/>
        </w:rPr>
        <w:t xml:space="preserve"> le Parquet Spécial </w:t>
      </w:r>
      <w:r w:rsidR="009E44DD" w:rsidRPr="006E3034">
        <w:rPr>
          <w:rStyle w:val="Accentuation"/>
          <w:rFonts w:ascii="Arial" w:eastAsia="Calibri" w:hAnsi="Arial" w:cs="Arial"/>
          <w:i w:val="0"/>
          <w:iCs w:val="0"/>
        </w:rPr>
        <w:t>de Libreville</w:t>
      </w:r>
      <w:r w:rsidR="00AC5F79" w:rsidRPr="006E3034">
        <w:rPr>
          <w:rStyle w:val="Accentuation"/>
          <w:rFonts w:ascii="Arial" w:eastAsia="Calibri" w:hAnsi="Arial" w:cs="Arial"/>
          <w:i w:val="0"/>
          <w:iCs w:val="0"/>
        </w:rPr>
        <w:t>.</w:t>
      </w:r>
    </w:p>
    <w:p w14:paraId="1EC9B8CC" w14:textId="77777777" w:rsidR="006E3034" w:rsidRPr="006E3034" w:rsidRDefault="006E3034" w:rsidP="006E3034">
      <w:pPr>
        <w:spacing w:after="160" w:line="276" w:lineRule="auto"/>
        <w:jc w:val="both"/>
        <w:rPr>
          <w:rStyle w:val="Accentuation"/>
          <w:rFonts w:ascii="Arial" w:eastAsia="Calibri" w:hAnsi="Arial" w:cs="Arial"/>
          <w:b/>
          <w:bCs/>
          <w:i w:val="0"/>
          <w:iCs w:val="0"/>
        </w:rPr>
      </w:pPr>
      <w:r w:rsidRPr="006E3034">
        <w:rPr>
          <w:rStyle w:val="Accentuation"/>
          <w:rFonts w:ascii="Arial" w:eastAsia="Calibri" w:hAnsi="Arial" w:cs="Arial"/>
          <w:b/>
          <w:bCs/>
          <w:i w:val="0"/>
          <w:iCs w:val="0"/>
        </w:rPr>
        <w:t>Devant le Tribunal Spécial </w:t>
      </w:r>
    </w:p>
    <w:p w14:paraId="3BC32FCB" w14:textId="77777777" w:rsidR="006E3034" w:rsidRPr="006E3034" w:rsidRDefault="006E3034" w:rsidP="006E3034">
      <w:pPr>
        <w:pStyle w:val="Paragraphedeliste"/>
        <w:numPr>
          <w:ilvl w:val="0"/>
          <w:numId w:val="24"/>
        </w:numPr>
        <w:spacing w:after="160" w:line="276" w:lineRule="auto"/>
        <w:jc w:val="both"/>
        <w:rPr>
          <w:rStyle w:val="Accentuation"/>
          <w:rFonts w:ascii="Arial" w:eastAsia="Calibri" w:hAnsi="Arial" w:cs="Arial"/>
          <w:b/>
          <w:bCs/>
          <w:i w:val="0"/>
          <w:iCs w:val="0"/>
        </w:rPr>
      </w:pPr>
      <w:bookmarkStart w:id="10" w:name="_Hlk157312536"/>
      <w:r w:rsidRPr="006E3034">
        <w:rPr>
          <w:rStyle w:val="Accentuation"/>
          <w:rFonts w:ascii="Arial" w:eastAsia="Calibri" w:hAnsi="Arial" w:cs="Arial"/>
          <w:b/>
          <w:bCs/>
          <w:i w:val="0"/>
          <w:iCs w:val="0"/>
        </w:rPr>
        <w:t xml:space="preserve">MP &amp; EF contre MBONGO Evrard </w:t>
      </w:r>
    </w:p>
    <w:bookmarkEnd w:id="10"/>
    <w:p w14:paraId="4A0D55BD" w14:textId="6AB07B16" w:rsidR="006E3034" w:rsidRPr="006E3034" w:rsidRDefault="006E3034" w:rsidP="006E3034">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Sieur MBONGO Evrard avait été arrêté le 31 </w:t>
      </w:r>
      <w:r w:rsidR="00102106">
        <w:rPr>
          <w:rStyle w:val="Accentuation"/>
          <w:rFonts w:ascii="Arial" w:eastAsia="Calibri" w:hAnsi="Arial" w:cs="Arial"/>
          <w:i w:val="0"/>
          <w:iCs w:val="0"/>
        </w:rPr>
        <w:t>j</w:t>
      </w:r>
      <w:r w:rsidRPr="006E3034">
        <w:rPr>
          <w:rStyle w:val="Accentuation"/>
          <w:rFonts w:ascii="Arial" w:eastAsia="Calibri" w:hAnsi="Arial" w:cs="Arial"/>
          <w:i w:val="0"/>
          <w:iCs w:val="0"/>
        </w:rPr>
        <w:t xml:space="preserve">anvier 2023 par les agents de la Brigade de gendarmerie Centre de Kango en flagrant délit de vente de deux pointes d’ivoire pesant 16 kg. </w:t>
      </w:r>
    </w:p>
    <w:p w14:paraId="7C9F0913" w14:textId="77777777" w:rsidR="006E3034" w:rsidRPr="006E3034" w:rsidRDefault="006E3034" w:rsidP="006E3034">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Le prévenu a bénéficié d’une liberté provisoire. La greffière du Tribunal a fait un avis à mairie car le prévenu semble refuser se présenter à son procès ; il fournit des d’arguments financiers pour justifier son impossibilité à rallier la capitale Libreville où est situé le Tribunal.  </w:t>
      </w:r>
    </w:p>
    <w:p w14:paraId="7C2C20CC" w14:textId="2FEF5B9B" w:rsidR="006E3034" w:rsidRPr="006E3034" w:rsidRDefault="0007491F" w:rsidP="006E3034">
      <w:pPr>
        <w:spacing w:after="160" w:line="276" w:lineRule="auto"/>
        <w:jc w:val="both"/>
        <w:rPr>
          <w:rStyle w:val="Accentuation"/>
          <w:rFonts w:ascii="Arial" w:eastAsia="Calibri" w:hAnsi="Arial" w:cs="Arial"/>
          <w:i w:val="0"/>
          <w:iCs w:val="0"/>
        </w:rPr>
      </w:pPr>
      <w:r>
        <w:rPr>
          <w:rStyle w:val="Accentuation"/>
          <w:rFonts w:ascii="Arial" w:eastAsia="Calibri" w:hAnsi="Arial" w:cs="Arial"/>
          <w:i w:val="0"/>
          <w:iCs w:val="0"/>
        </w:rPr>
        <w:t>L</w:t>
      </w:r>
      <w:r w:rsidR="006E3034" w:rsidRPr="006E3034">
        <w:rPr>
          <w:rStyle w:val="Accentuation"/>
          <w:rFonts w:ascii="Arial" w:eastAsia="Calibri" w:hAnsi="Arial" w:cs="Arial"/>
          <w:i w:val="0"/>
          <w:iCs w:val="0"/>
        </w:rPr>
        <w:t xml:space="preserve">e 26 </w:t>
      </w:r>
      <w:r w:rsidR="00102106">
        <w:rPr>
          <w:rStyle w:val="Accentuation"/>
          <w:rFonts w:ascii="Arial" w:eastAsia="Calibri" w:hAnsi="Arial" w:cs="Arial"/>
          <w:i w:val="0"/>
          <w:iCs w:val="0"/>
        </w:rPr>
        <w:t>j</w:t>
      </w:r>
      <w:r w:rsidR="006E3034" w:rsidRPr="006E3034">
        <w:rPr>
          <w:rStyle w:val="Accentuation"/>
          <w:rFonts w:ascii="Arial" w:eastAsia="Calibri" w:hAnsi="Arial" w:cs="Arial"/>
          <w:i w:val="0"/>
          <w:iCs w:val="0"/>
        </w:rPr>
        <w:t>anvier 2024, l’affaire a été appelée par le Tribunal. L’avocat Maitre EKOMO du cabinet MOUBEYI s’est constitué pour l’administration des Eaux et Forêts. L’affaire a été renvoyée à l’audience du 09 Février 2024.</w:t>
      </w:r>
    </w:p>
    <w:p w14:paraId="43F33EE6" w14:textId="77777777" w:rsidR="006E3034" w:rsidRPr="006E3034" w:rsidRDefault="006E3034" w:rsidP="006E3034">
      <w:pPr>
        <w:pStyle w:val="Paragraphedeliste"/>
        <w:numPr>
          <w:ilvl w:val="0"/>
          <w:numId w:val="24"/>
        </w:numPr>
        <w:spacing w:after="160" w:line="276" w:lineRule="auto"/>
        <w:jc w:val="both"/>
        <w:rPr>
          <w:rStyle w:val="Accentuation"/>
          <w:rFonts w:ascii="Arial" w:eastAsia="Calibri" w:hAnsi="Arial" w:cs="Arial"/>
          <w:b/>
          <w:bCs/>
          <w:i w:val="0"/>
          <w:iCs w:val="0"/>
        </w:rPr>
      </w:pPr>
      <w:r w:rsidRPr="006E3034">
        <w:rPr>
          <w:rStyle w:val="Accentuation"/>
          <w:rFonts w:ascii="Arial" w:eastAsia="Calibri" w:hAnsi="Arial" w:cs="Arial"/>
          <w:b/>
          <w:bCs/>
          <w:i w:val="0"/>
          <w:iCs w:val="0"/>
        </w:rPr>
        <w:lastRenderedPageBreak/>
        <w:t xml:space="preserve">AFFAIRE : MP contre ALLINI MIKOTO </w:t>
      </w:r>
      <w:proofErr w:type="spellStart"/>
      <w:r w:rsidRPr="006E3034">
        <w:rPr>
          <w:rStyle w:val="Accentuation"/>
          <w:rFonts w:ascii="Arial" w:eastAsia="Calibri" w:hAnsi="Arial" w:cs="Arial"/>
          <w:b/>
          <w:bCs/>
          <w:i w:val="0"/>
          <w:iCs w:val="0"/>
        </w:rPr>
        <w:t>Neslon</w:t>
      </w:r>
      <w:proofErr w:type="spellEnd"/>
    </w:p>
    <w:p w14:paraId="65C0E315" w14:textId="0C4108A6" w:rsidR="006E3034" w:rsidRPr="006E3034" w:rsidRDefault="006E3034" w:rsidP="006E3034">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ALLINI MIKOTO </w:t>
      </w:r>
      <w:proofErr w:type="spellStart"/>
      <w:r w:rsidRPr="006E3034">
        <w:rPr>
          <w:rStyle w:val="Accentuation"/>
          <w:rFonts w:ascii="Arial" w:eastAsia="Calibri" w:hAnsi="Arial" w:cs="Arial"/>
          <w:i w:val="0"/>
          <w:iCs w:val="0"/>
        </w:rPr>
        <w:t>Neslon</w:t>
      </w:r>
      <w:proofErr w:type="spellEnd"/>
      <w:r w:rsidRPr="006E3034">
        <w:rPr>
          <w:rStyle w:val="Accentuation"/>
          <w:rFonts w:ascii="Arial" w:eastAsia="Calibri" w:hAnsi="Arial" w:cs="Arial"/>
          <w:i w:val="0"/>
          <w:iCs w:val="0"/>
        </w:rPr>
        <w:t xml:space="preserve"> avait été arrêté par les agents de la Brigade de gendarmerie de la </w:t>
      </w:r>
      <w:proofErr w:type="spellStart"/>
      <w:r w:rsidRPr="006E3034">
        <w:rPr>
          <w:rStyle w:val="Accentuation"/>
          <w:rFonts w:ascii="Arial" w:eastAsia="Calibri" w:hAnsi="Arial" w:cs="Arial"/>
          <w:i w:val="0"/>
          <w:iCs w:val="0"/>
        </w:rPr>
        <w:t>Lopé</w:t>
      </w:r>
      <w:proofErr w:type="spellEnd"/>
      <w:r w:rsidRPr="006E3034">
        <w:rPr>
          <w:rStyle w:val="Accentuation"/>
          <w:rFonts w:ascii="Arial" w:eastAsia="Calibri" w:hAnsi="Arial" w:cs="Arial"/>
          <w:i w:val="0"/>
          <w:iCs w:val="0"/>
        </w:rPr>
        <w:t xml:space="preserve"> pour détention illégale d’ivoire le 03 </w:t>
      </w:r>
      <w:r w:rsidR="00102106">
        <w:rPr>
          <w:rStyle w:val="Accentuation"/>
          <w:rFonts w:ascii="Arial" w:eastAsia="Calibri" w:hAnsi="Arial" w:cs="Arial"/>
          <w:i w:val="0"/>
          <w:iCs w:val="0"/>
        </w:rPr>
        <w:t>o</w:t>
      </w:r>
      <w:r w:rsidRPr="006E3034">
        <w:rPr>
          <w:rStyle w:val="Accentuation"/>
          <w:rFonts w:ascii="Arial" w:eastAsia="Calibri" w:hAnsi="Arial" w:cs="Arial"/>
          <w:i w:val="0"/>
          <w:iCs w:val="0"/>
        </w:rPr>
        <w:t xml:space="preserve">ctobre 2020. Le détenteur </w:t>
      </w:r>
      <w:r w:rsidR="0007491F" w:rsidRPr="006E3034">
        <w:rPr>
          <w:rStyle w:val="Accentuation"/>
          <w:rFonts w:ascii="Arial" w:eastAsia="Calibri" w:hAnsi="Arial" w:cs="Arial"/>
          <w:i w:val="0"/>
          <w:iCs w:val="0"/>
        </w:rPr>
        <w:t>était</w:t>
      </w:r>
      <w:r w:rsidRPr="006E3034">
        <w:rPr>
          <w:rStyle w:val="Accentuation"/>
          <w:rFonts w:ascii="Arial" w:eastAsia="Calibri" w:hAnsi="Arial" w:cs="Arial"/>
          <w:i w:val="0"/>
          <w:iCs w:val="0"/>
        </w:rPr>
        <w:t xml:space="preserve"> un passager d’un train voyageur stationné à la gare ferroviaire de la </w:t>
      </w:r>
      <w:proofErr w:type="spellStart"/>
      <w:r w:rsidRPr="006E3034">
        <w:rPr>
          <w:rStyle w:val="Accentuation"/>
          <w:rFonts w:ascii="Arial" w:eastAsia="Calibri" w:hAnsi="Arial" w:cs="Arial"/>
          <w:i w:val="0"/>
          <w:iCs w:val="0"/>
        </w:rPr>
        <w:t>Lopé</w:t>
      </w:r>
      <w:proofErr w:type="spellEnd"/>
      <w:r w:rsidRPr="006E3034">
        <w:rPr>
          <w:rStyle w:val="Accentuation"/>
          <w:rFonts w:ascii="Arial" w:eastAsia="Calibri" w:hAnsi="Arial" w:cs="Arial"/>
          <w:i w:val="0"/>
          <w:iCs w:val="0"/>
        </w:rPr>
        <w:t xml:space="preserve">. Le mis en cause a été déféré devant le Procureur du Parquet Spécial de Libreville. Celui-ci l’a inculpé et laissé en liberté provisoire. </w:t>
      </w:r>
    </w:p>
    <w:p w14:paraId="33D47B31" w14:textId="278BC2F5" w:rsidR="006E3034" w:rsidRPr="006E3034" w:rsidRDefault="006E3034" w:rsidP="006E3034">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Le 29 </w:t>
      </w:r>
      <w:r w:rsidR="00102106">
        <w:rPr>
          <w:rStyle w:val="Accentuation"/>
          <w:rFonts w:ascii="Arial" w:eastAsia="Calibri" w:hAnsi="Arial" w:cs="Arial"/>
          <w:i w:val="0"/>
          <w:iCs w:val="0"/>
        </w:rPr>
        <w:t>d</w:t>
      </w:r>
      <w:r w:rsidRPr="006E3034">
        <w:rPr>
          <w:rStyle w:val="Accentuation"/>
          <w:rFonts w:ascii="Arial" w:eastAsia="Calibri" w:hAnsi="Arial" w:cs="Arial"/>
          <w:i w:val="0"/>
          <w:iCs w:val="0"/>
        </w:rPr>
        <w:t>écembre 2023, le Tribunal a déclaré coupable le prévenu pour détention illégale d’ivoire. En répression, le Tribunal a condamné ALLINI MIKOTO Nelson à une peine d'emprisonnement de 6 mois assortis de sursis et à une amende de 375.000 F CFA.</w:t>
      </w:r>
    </w:p>
    <w:p w14:paraId="7986C31D" w14:textId="77777777" w:rsidR="006E3034" w:rsidRPr="006E3034" w:rsidRDefault="006E3034" w:rsidP="006E3034">
      <w:pPr>
        <w:pStyle w:val="Paragraphedeliste"/>
        <w:numPr>
          <w:ilvl w:val="0"/>
          <w:numId w:val="24"/>
        </w:numPr>
        <w:spacing w:after="160" w:line="276" w:lineRule="auto"/>
        <w:jc w:val="both"/>
        <w:rPr>
          <w:rStyle w:val="Accentuation"/>
          <w:rFonts w:ascii="Arial" w:eastAsia="Calibri" w:hAnsi="Arial" w:cs="Arial"/>
          <w:b/>
          <w:bCs/>
          <w:i w:val="0"/>
          <w:iCs w:val="0"/>
        </w:rPr>
      </w:pPr>
      <w:r w:rsidRPr="006E3034">
        <w:rPr>
          <w:rStyle w:val="Accentuation"/>
          <w:rFonts w:ascii="Arial" w:eastAsia="Calibri" w:hAnsi="Arial" w:cs="Arial"/>
          <w:b/>
          <w:bCs/>
          <w:i w:val="0"/>
          <w:iCs w:val="0"/>
        </w:rPr>
        <w:t xml:space="preserve">AFFAIRE : MP &amp; EF contre NGAHA </w:t>
      </w:r>
      <w:proofErr w:type="spellStart"/>
      <w:r w:rsidRPr="006E3034">
        <w:rPr>
          <w:rStyle w:val="Accentuation"/>
          <w:rFonts w:ascii="Arial" w:eastAsia="Calibri" w:hAnsi="Arial" w:cs="Arial"/>
          <w:b/>
          <w:bCs/>
          <w:i w:val="0"/>
          <w:iCs w:val="0"/>
        </w:rPr>
        <w:t>Francky</w:t>
      </w:r>
      <w:proofErr w:type="spellEnd"/>
      <w:r w:rsidRPr="006E3034">
        <w:rPr>
          <w:rStyle w:val="Accentuation"/>
          <w:rFonts w:ascii="Arial" w:eastAsia="Calibri" w:hAnsi="Arial" w:cs="Arial"/>
          <w:b/>
          <w:bCs/>
          <w:i w:val="0"/>
          <w:iCs w:val="0"/>
        </w:rPr>
        <w:t xml:space="preserve"> </w:t>
      </w:r>
      <w:proofErr w:type="spellStart"/>
      <w:r w:rsidRPr="006E3034">
        <w:rPr>
          <w:rStyle w:val="Accentuation"/>
          <w:rFonts w:ascii="Arial" w:eastAsia="Calibri" w:hAnsi="Arial" w:cs="Arial"/>
          <w:b/>
          <w:bCs/>
          <w:i w:val="0"/>
          <w:iCs w:val="0"/>
        </w:rPr>
        <w:t>Darel</w:t>
      </w:r>
      <w:proofErr w:type="spellEnd"/>
    </w:p>
    <w:p w14:paraId="41F83834" w14:textId="4D171996" w:rsidR="006E3034" w:rsidRPr="006E3034" w:rsidRDefault="006E3034" w:rsidP="006E3034">
      <w:pPr>
        <w:tabs>
          <w:tab w:val="left" w:pos="3720"/>
        </w:tabs>
        <w:jc w:val="both"/>
        <w:rPr>
          <w:rFonts w:ascii="Arial" w:hAnsi="Arial" w:cs="Arial"/>
          <w:lang w:eastAsia="fr-FR"/>
        </w:rPr>
      </w:pPr>
      <w:bookmarkStart w:id="11" w:name="_Hlk149908725"/>
      <w:r w:rsidRPr="006E3034">
        <w:rPr>
          <w:rFonts w:ascii="Arial" w:hAnsi="Arial" w:cs="Arial"/>
          <w:lang w:eastAsia="fr-FR"/>
        </w:rPr>
        <w:t xml:space="preserve">NGAHA </w:t>
      </w:r>
      <w:proofErr w:type="spellStart"/>
      <w:r w:rsidRPr="006E3034">
        <w:rPr>
          <w:rFonts w:ascii="Arial" w:hAnsi="Arial" w:cs="Arial"/>
          <w:lang w:eastAsia="fr-FR"/>
        </w:rPr>
        <w:t>Francky</w:t>
      </w:r>
      <w:proofErr w:type="spellEnd"/>
      <w:r w:rsidRPr="006E3034">
        <w:rPr>
          <w:rFonts w:ascii="Arial" w:hAnsi="Arial" w:cs="Arial"/>
          <w:lang w:eastAsia="fr-FR"/>
        </w:rPr>
        <w:t xml:space="preserve"> </w:t>
      </w:r>
      <w:proofErr w:type="spellStart"/>
      <w:r w:rsidRPr="006E3034">
        <w:rPr>
          <w:rFonts w:ascii="Arial" w:hAnsi="Arial" w:cs="Arial"/>
          <w:lang w:eastAsia="fr-FR"/>
        </w:rPr>
        <w:t>Darel</w:t>
      </w:r>
      <w:proofErr w:type="spellEnd"/>
      <w:r w:rsidRPr="006E3034">
        <w:rPr>
          <w:rFonts w:ascii="Arial" w:hAnsi="Arial" w:cs="Arial"/>
          <w:lang w:eastAsia="fr-FR"/>
        </w:rPr>
        <w:t xml:space="preserve"> </w:t>
      </w:r>
      <w:bookmarkEnd w:id="11"/>
      <w:r w:rsidRPr="006E3034">
        <w:rPr>
          <w:rFonts w:ascii="Arial" w:hAnsi="Arial" w:cs="Arial"/>
          <w:lang w:eastAsia="fr-FR"/>
        </w:rPr>
        <w:t xml:space="preserve">avait été interpellé le 27 </w:t>
      </w:r>
      <w:r w:rsidR="00102106">
        <w:rPr>
          <w:rFonts w:ascii="Arial" w:hAnsi="Arial" w:cs="Arial"/>
          <w:lang w:eastAsia="fr-FR"/>
        </w:rPr>
        <w:t>n</w:t>
      </w:r>
      <w:r w:rsidRPr="006E3034">
        <w:rPr>
          <w:rFonts w:ascii="Arial" w:hAnsi="Arial" w:cs="Arial"/>
          <w:lang w:eastAsia="fr-FR"/>
        </w:rPr>
        <w:t xml:space="preserve">ovembre 2023 à Oyem, capitale de la province du Woleu-Ntem, par une équipe conjointe composée des agents de l’administration des Eaux et de l’antenne des Recherches (DGR), avec l’appui de Conservation Justice. Il était en possession de 02 pointes d’ivoire entières lissées qu’ils s’apprêtaient à vendre dans une chambre d’un hôtel. Les ivoires étaient dissimulés dans un sac de riz usagé. </w:t>
      </w:r>
    </w:p>
    <w:p w14:paraId="6A9108B7" w14:textId="77777777" w:rsidR="006E3034" w:rsidRPr="006E3034" w:rsidRDefault="006E3034" w:rsidP="006E3034">
      <w:pPr>
        <w:tabs>
          <w:tab w:val="left" w:pos="3720"/>
        </w:tabs>
        <w:jc w:val="both"/>
        <w:rPr>
          <w:rFonts w:ascii="Arial" w:hAnsi="Arial" w:cs="Arial"/>
          <w:lang w:eastAsia="fr-FR"/>
        </w:rPr>
      </w:pPr>
    </w:p>
    <w:p w14:paraId="59084EE9" w14:textId="6F91A3F9" w:rsidR="006E3034" w:rsidRPr="006E3034" w:rsidRDefault="006E3034" w:rsidP="006E3034">
      <w:pPr>
        <w:spacing w:after="160" w:line="276" w:lineRule="auto"/>
        <w:jc w:val="both"/>
        <w:rPr>
          <w:rStyle w:val="Accentuation"/>
          <w:rFonts w:ascii="Arial" w:eastAsia="Calibri" w:hAnsi="Arial" w:cs="Arial"/>
          <w:i w:val="0"/>
          <w:iCs w:val="0"/>
        </w:rPr>
      </w:pPr>
      <w:r w:rsidRPr="006E3034">
        <w:rPr>
          <w:rStyle w:val="Accentuation"/>
          <w:rFonts w:ascii="Arial" w:eastAsia="Calibri" w:hAnsi="Arial" w:cs="Arial"/>
          <w:i w:val="0"/>
          <w:iCs w:val="0"/>
        </w:rPr>
        <w:t xml:space="preserve">Le 26 </w:t>
      </w:r>
      <w:r w:rsidR="00102106">
        <w:rPr>
          <w:rStyle w:val="Accentuation"/>
          <w:rFonts w:ascii="Arial" w:eastAsia="Calibri" w:hAnsi="Arial" w:cs="Arial"/>
          <w:i w:val="0"/>
          <w:iCs w:val="0"/>
        </w:rPr>
        <w:t>j</w:t>
      </w:r>
      <w:r w:rsidRPr="006E3034">
        <w:rPr>
          <w:rStyle w:val="Accentuation"/>
          <w:rFonts w:ascii="Arial" w:eastAsia="Calibri" w:hAnsi="Arial" w:cs="Arial"/>
          <w:i w:val="0"/>
          <w:iCs w:val="0"/>
        </w:rPr>
        <w:t xml:space="preserve">anvier 2024, il s’est tenu une audience correctionnelle du Tribunal, NGAHA </w:t>
      </w:r>
      <w:proofErr w:type="spellStart"/>
      <w:r w:rsidRPr="006E3034">
        <w:rPr>
          <w:rStyle w:val="Accentuation"/>
          <w:rFonts w:ascii="Arial" w:eastAsia="Calibri" w:hAnsi="Arial" w:cs="Arial"/>
          <w:i w:val="0"/>
          <w:iCs w:val="0"/>
        </w:rPr>
        <w:t>Francky</w:t>
      </w:r>
      <w:proofErr w:type="spellEnd"/>
      <w:r w:rsidRPr="006E3034">
        <w:rPr>
          <w:rStyle w:val="Accentuation"/>
          <w:rFonts w:ascii="Arial" w:eastAsia="Calibri" w:hAnsi="Arial" w:cs="Arial"/>
          <w:i w:val="0"/>
          <w:iCs w:val="0"/>
        </w:rPr>
        <w:t xml:space="preserve"> a été reconnu coupable des délits de détention et tentative de vente illégale d’ivoire. En répression, il a été condamné à 36 mois de prison dont 10 assortis de sursis, à payer une amende de 1 500 000 FCFA. Dit qu’il sera sursis à l’exécution de ladite amende à hauteur de 200 000 FCFA. Condamner à payer des dommages et intérêts de 1 000 000 FCFA à l’administration des Eaux et Forêts.</w:t>
      </w:r>
    </w:p>
    <w:p w14:paraId="2EC83935" w14:textId="77777777" w:rsidR="006E3034" w:rsidRPr="006E3034" w:rsidRDefault="006E3034" w:rsidP="006E3034">
      <w:pPr>
        <w:spacing w:after="160" w:line="276" w:lineRule="auto"/>
        <w:jc w:val="both"/>
        <w:rPr>
          <w:rStyle w:val="Accentuation"/>
          <w:rFonts w:ascii="Arial" w:eastAsia="Calibri" w:hAnsi="Arial" w:cs="Arial"/>
          <w:b/>
          <w:bCs/>
          <w:i w:val="0"/>
          <w:iCs w:val="0"/>
        </w:rPr>
      </w:pPr>
      <w:r w:rsidRPr="006E3034">
        <w:rPr>
          <w:rStyle w:val="Accentuation"/>
          <w:rFonts w:ascii="Arial" w:eastAsia="Calibri" w:hAnsi="Arial" w:cs="Arial"/>
          <w:i w:val="0"/>
          <w:iCs w:val="0"/>
        </w:rPr>
        <w:t xml:space="preserve">   </w:t>
      </w:r>
      <w:r w:rsidRPr="006E3034">
        <w:rPr>
          <w:rStyle w:val="Accentuation"/>
          <w:rFonts w:ascii="Arial" w:eastAsia="Calibri" w:hAnsi="Arial" w:cs="Arial"/>
          <w:b/>
          <w:bCs/>
          <w:i w:val="0"/>
          <w:iCs w:val="0"/>
        </w:rPr>
        <w:t>Devant le Parquet Spécial</w:t>
      </w:r>
    </w:p>
    <w:p w14:paraId="524763B2" w14:textId="77777777" w:rsidR="006E3034" w:rsidRPr="006E3034" w:rsidRDefault="006E3034" w:rsidP="006E3034">
      <w:pPr>
        <w:pStyle w:val="Paragraphedeliste"/>
        <w:numPr>
          <w:ilvl w:val="0"/>
          <w:numId w:val="24"/>
        </w:numPr>
        <w:spacing w:after="160" w:line="276" w:lineRule="auto"/>
        <w:jc w:val="both"/>
        <w:rPr>
          <w:rStyle w:val="Accentuation"/>
          <w:rFonts w:ascii="Arial" w:eastAsia="Calibri" w:hAnsi="Arial" w:cs="Arial"/>
          <w:b/>
          <w:bCs/>
          <w:i w:val="0"/>
          <w:iCs w:val="0"/>
        </w:rPr>
      </w:pPr>
      <w:r w:rsidRPr="006E3034">
        <w:rPr>
          <w:rStyle w:val="Accentuation"/>
          <w:rFonts w:ascii="Arial" w:eastAsia="Calibri" w:hAnsi="Arial" w:cs="Arial"/>
          <w:b/>
          <w:bCs/>
          <w:i w:val="0"/>
          <w:iCs w:val="0"/>
        </w:rPr>
        <w:t xml:space="preserve">Affaire : MP &amp; EF contre MOUNVVE </w:t>
      </w:r>
      <w:proofErr w:type="spellStart"/>
      <w:r w:rsidRPr="006E3034">
        <w:rPr>
          <w:rStyle w:val="Accentuation"/>
          <w:rFonts w:ascii="Arial" w:eastAsia="Calibri" w:hAnsi="Arial" w:cs="Arial"/>
          <w:b/>
          <w:bCs/>
          <w:i w:val="0"/>
          <w:iCs w:val="0"/>
        </w:rPr>
        <w:t>Mocklan</w:t>
      </w:r>
      <w:proofErr w:type="spellEnd"/>
      <w:r w:rsidRPr="006E3034">
        <w:rPr>
          <w:rStyle w:val="Accentuation"/>
          <w:rFonts w:ascii="Arial" w:eastAsia="Calibri" w:hAnsi="Arial" w:cs="Arial"/>
          <w:b/>
          <w:bCs/>
          <w:i w:val="0"/>
          <w:iCs w:val="0"/>
        </w:rPr>
        <w:t xml:space="preserve">, MOUAMBOUI Alain Serge et WAGUE </w:t>
      </w:r>
      <w:proofErr w:type="spellStart"/>
      <w:r w:rsidRPr="006E3034">
        <w:rPr>
          <w:rStyle w:val="Accentuation"/>
          <w:rFonts w:ascii="Arial" w:eastAsia="Calibri" w:hAnsi="Arial" w:cs="Arial"/>
          <w:b/>
          <w:bCs/>
          <w:i w:val="0"/>
          <w:iCs w:val="0"/>
        </w:rPr>
        <w:t>Housseni</w:t>
      </w:r>
      <w:proofErr w:type="spellEnd"/>
    </w:p>
    <w:p w14:paraId="17C87B68" w14:textId="2DDDE8A9" w:rsidR="006E3034" w:rsidRPr="006E3034" w:rsidRDefault="006E3034" w:rsidP="006E3034">
      <w:pPr>
        <w:tabs>
          <w:tab w:val="left" w:pos="3720"/>
        </w:tabs>
        <w:jc w:val="both"/>
        <w:rPr>
          <w:rFonts w:ascii="Arial" w:hAnsi="Arial" w:cs="Arial"/>
          <w:lang w:eastAsia="fr-FR"/>
        </w:rPr>
      </w:pPr>
      <w:r w:rsidRPr="006E3034">
        <w:rPr>
          <w:rFonts w:ascii="Arial" w:hAnsi="Arial" w:cs="Arial"/>
          <w:lang w:eastAsia="fr-FR"/>
        </w:rPr>
        <w:t xml:space="preserve">Présentés le 22 </w:t>
      </w:r>
      <w:r w:rsidR="00102106">
        <w:rPr>
          <w:rFonts w:ascii="Arial" w:hAnsi="Arial" w:cs="Arial"/>
          <w:lang w:eastAsia="fr-FR"/>
        </w:rPr>
        <w:t>j</w:t>
      </w:r>
      <w:r w:rsidRPr="006E3034">
        <w:rPr>
          <w:rFonts w:ascii="Arial" w:hAnsi="Arial" w:cs="Arial"/>
          <w:lang w:eastAsia="fr-FR"/>
        </w:rPr>
        <w:t>anvier 2024 au Parquet Spécial de Libreville, les trois mis en causes ont été entendus par le Procureur. Trois mandats de dépôt établis. La date de l’audience n’est pas encore fixée par le Tribunal.</w:t>
      </w:r>
    </w:p>
    <w:p w14:paraId="46770CF6" w14:textId="60391348" w:rsidR="006C77D5" w:rsidRDefault="006C77D5" w:rsidP="00E23CF0">
      <w:pPr>
        <w:tabs>
          <w:tab w:val="left" w:pos="3720"/>
        </w:tabs>
        <w:jc w:val="both"/>
        <w:rPr>
          <w:rFonts w:ascii="Arial" w:hAnsi="Arial" w:cs="Arial"/>
          <w:color w:val="4F81BD" w:themeColor="accent1"/>
          <w:lang w:eastAsia="fr-FR"/>
        </w:rPr>
      </w:pPr>
    </w:p>
    <w:p w14:paraId="0CEADC59" w14:textId="096563E1" w:rsidR="00263F1F" w:rsidRPr="006C77D5" w:rsidRDefault="00263F1F" w:rsidP="006C77D5">
      <w:pPr>
        <w:tabs>
          <w:tab w:val="left" w:pos="3720"/>
        </w:tabs>
        <w:jc w:val="both"/>
        <w:rPr>
          <w:rStyle w:val="Accentuation"/>
          <w:rFonts w:ascii="Arial" w:hAnsi="Arial" w:cs="Arial"/>
          <w:i w:val="0"/>
          <w:iCs w:val="0"/>
          <w:color w:val="4F81BD" w:themeColor="accent1"/>
          <w:lang w:eastAsia="fr-FR"/>
        </w:rPr>
      </w:pPr>
    </w:p>
    <w:p w14:paraId="32D9E380" w14:textId="77777777" w:rsidR="00306FD5" w:rsidRPr="002B551E" w:rsidRDefault="00B3415C" w:rsidP="00306FD5">
      <w:pPr>
        <w:spacing w:before="120" w:after="120" w:line="276" w:lineRule="auto"/>
        <w:jc w:val="both"/>
        <w:rPr>
          <w:rStyle w:val="Accentuation"/>
          <w:rFonts w:ascii="Arial" w:hAnsi="Arial" w:cs="Arial"/>
          <w:b/>
          <w:i w:val="0"/>
        </w:rPr>
      </w:pPr>
      <w:bookmarkStart w:id="12" w:name="_Toc7774930"/>
      <w:r w:rsidRPr="002B551E">
        <w:rPr>
          <w:rStyle w:val="Accentuation"/>
          <w:rFonts w:ascii="Arial" w:hAnsi="Arial" w:cs="Arial"/>
          <w:b/>
          <w:i w:val="0"/>
        </w:rPr>
        <w:t>4.2. Visites de prison</w:t>
      </w:r>
    </w:p>
    <w:p w14:paraId="6BF97E4A" w14:textId="66241AF2"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r w:rsidR="00415096">
        <w:rPr>
          <w:rStyle w:val="Accentuation"/>
          <w:rFonts w:ascii="Arial" w:hAnsi="Arial" w:cs="Arial"/>
        </w:rPr>
        <w:t xml:space="preserve"> </w:t>
      </w:r>
      <w:r w:rsidRPr="002B551E">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306FD5" w:rsidRPr="002B551E" w14:paraId="38114D76" w14:textId="77777777" w:rsidTr="0019788D">
        <w:trPr>
          <w:trHeight w:val="262"/>
        </w:trPr>
        <w:tc>
          <w:tcPr>
            <w:tcW w:w="4531" w:type="dxa"/>
          </w:tcPr>
          <w:p w14:paraId="5D6EC016" w14:textId="77777777" w:rsidR="00306FD5" w:rsidRPr="002B551E" w:rsidRDefault="00306FD5" w:rsidP="0019788D">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14:paraId="7CCBF8B6" w14:textId="2318F3F6" w:rsidR="00306FD5" w:rsidRPr="002B551E" w:rsidRDefault="008B1F1E" w:rsidP="00BE04BF">
            <w:pPr>
              <w:jc w:val="center"/>
              <w:rPr>
                <w:rStyle w:val="Accentuation"/>
                <w:rFonts w:ascii="Arial" w:hAnsi="Arial" w:cs="Arial"/>
                <w:i w:val="0"/>
              </w:rPr>
            </w:pPr>
            <w:r>
              <w:rPr>
                <w:rStyle w:val="Accentuation"/>
                <w:rFonts w:ascii="Arial" w:hAnsi="Arial" w:cs="Arial"/>
                <w:i w:val="0"/>
              </w:rPr>
              <w:t>2</w:t>
            </w:r>
          </w:p>
        </w:tc>
      </w:tr>
      <w:tr w:rsidR="00306FD5" w:rsidRPr="006E3034" w14:paraId="0C44795D" w14:textId="77777777" w:rsidTr="0019788D">
        <w:trPr>
          <w:trHeight w:val="262"/>
        </w:trPr>
        <w:tc>
          <w:tcPr>
            <w:tcW w:w="4531" w:type="dxa"/>
          </w:tcPr>
          <w:p w14:paraId="0AD57EB6" w14:textId="77777777" w:rsidR="00306FD5" w:rsidRPr="006E3034" w:rsidRDefault="00306FD5" w:rsidP="0019788D">
            <w:pPr>
              <w:jc w:val="both"/>
              <w:rPr>
                <w:rStyle w:val="Accentuation"/>
                <w:rFonts w:ascii="Arial" w:hAnsi="Arial" w:cs="Arial"/>
                <w:i w:val="0"/>
              </w:rPr>
            </w:pPr>
            <w:r w:rsidRPr="006E3034">
              <w:rPr>
                <w:rStyle w:val="Accentuation"/>
                <w:rFonts w:ascii="Arial" w:hAnsi="Arial" w:cs="Arial"/>
              </w:rPr>
              <w:t>Nombre de détenus rencontrés</w:t>
            </w:r>
          </w:p>
        </w:tc>
        <w:tc>
          <w:tcPr>
            <w:tcW w:w="4677" w:type="dxa"/>
          </w:tcPr>
          <w:p w14:paraId="3B6AD399" w14:textId="5EFACF3B" w:rsidR="00306FD5" w:rsidRPr="006E3034" w:rsidRDefault="00C36DF8" w:rsidP="00BE04BF">
            <w:pPr>
              <w:jc w:val="center"/>
              <w:rPr>
                <w:rStyle w:val="Accentuation"/>
                <w:rFonts w:ascii="Arial" w:hAnsi="Arial" w:cs="Arial"/>
                <w:i w:val="0"/>
              </w:rPr>
            </w:pPr>
            <w:r w:rsidRPr="006E3034">
              <w:rPr>
                <w:rStyle w:val="Accentuation"/>
                <w:rFonts w:ascii="Arial" w:hAnsi="Arial" w:cs="Arial"/>
                <w:i w:val="0"/>
              </w:rPr>
              <w:t>13</w:t>
            </w:r>
          </w:p>
        </w:tc>
      </w:tr>
    </w:tbl>
    <w:p w14:paraId="39F0A406" w14:textId="77777777" w:rsidR="00367929" w:rsidRPr="006E3034" w:rsidRDefault="00367929" w:rsidP="00367929">
      <w:pPr>
        <w:jc w:val="both"/>
        <w:rPr>
          <w:rStyle w:val="Accentuation"/>
          <w:rFonts w:ascii="Arial" w:hAnsi="Arial" w:cs="Arial"/>
        </w:rPr>
      </w:pPr>
    </w:p>
    <w:p w14:paraId="0252E6DC" w14:textId="1028875D" w:rsidR="00D97692" w:rsidRPr="006E3034" w:rsidRDefault="00D97692" w:rsidP="00367929">
      <w:pPr>
        <w:jc w:val="both"/>
        <w:rPr>
          <w:rFonts w:ascii="Arial" w:hAnsi="Arial" w:cs="Arial"/>
        </w:rPr>
      </w:pPr>
      <w:bookmarkStart w:id="13" w:name="_Hlk158019640"/>
      <w:r w:rsidRPr="006E3034">
        <w:rPr>
          <w:rFonts w:ascii="Arial" w:hAnsi="Arial" w:cs="Arial"/>
        </w:rPr>
        <w:t xml:space="preserve">Le 07 </w:t>
      </w:r>
      <w:r w:rsidR="00102106">
        <w:rPr>
          <w:rFonts w:ascii="Arial" w:hAnsi="Arial" w:cs="Arial"/>
        </w:rPr>
        <w:t>j</w:t>
      </w:r>
      <w:r w:rsidRPr="006E3034">
        <w:rPr>
          <w:rFonts w:ascii="Arial" w:hAnsi="Arial" w:cs="Arial"/>
        </w:rPr>
        <w:t>anvier 202</w:t>
      </w:r>
      <w:r w:rsidR="0080755E" w:rsidRPr="006E3034">
        <w:rPr>
          <w:rFonts w:ascii="Arial" w:hAnsi="Arial" w:cs="Arial"/>
        </w:rPr>
        <w:t>4</w:t>
      </w:r>
      <w:r w:rsidRPr="006E3034">
        <w:rPr>
          <w:rFonts w:ascii="Arial" w:hAnsi="Arial" w:cs="Arial"/>
        </w:rPr>
        <w:t xml:space="preserve">, les juristes de l’ONG Conservation Justice </w:t>
      </w:r>
      <w:r w:rsidR="003B4E4A" w:rsidRPr="006E3034">
        <w:rPr>
          <w:rFonts w:ascii="Arial" w:hAnsi="Arial" w:cs="Arial"/>
        </w:rPr>
        <w:t>ont</w:t>
      </w:r>
      <w:r w:rsidRPr="006E3034">
        <w:rPr>
          <w:rFonts w:ascii="Arial" w:hAnsi="Arial" w:cs="Arial"/>
        </w:rPr>
        <w:t xml:space="preserve"> visité </w:t>
      </w:r>
      <w:r w:rsidR="003B4E4A" w:rsidRPr="006E3034">
        <w:rPr>
          <w:rFonts w:ascii="Arial" w:hAnsi="Arial" w:cs="Arial"/>
        </w:rPr>
        <w:t>l</w:t>
      </w:r>
      <w:r w:rsidRPr="006E3034">
        <w:rPr>
          <w:rFonts w:ascii="Arial" w:hAnsi="Arial" w:cs="Arial"/>
        </w:rPr>
        <w:t>es détenus suivants :</w:t>
      </w:r>
    </w:p>
    <w:p w14:paraId="7A517ACC" w14:textId="22E0CFEF" w:rsidR="00D97692" w:rsidRPr="006E3034" w:rsidRDefault="00D97692" w:rsidP="00367929">
      <w:pPr>
        <w:jc w:val="both"/>
        <w:rPr>
          <w:rFonts w:ascii="Arial" w:hAnsi="Arial" w:cs="Arial"/>
        </w:rPr>
      </w:pPr>
    </w:p>
    <w:p w14:paraId="2595C5FD" w14:textId="6D9C668B"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ZOULAOUBE Benoît ;</w:t>
      </w:r>
    </w:p>
    <w:p w14:paraId="2416CAA6" w14:textId="26B535EC"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EVOUNA Guy Bertrand ;</w:t>
      </w:r>
    </w:p>
    <w:p w14:paraId="10E26FE3" w14:textId="3DA84A21"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lastRenderedPageBreak/>
        <w:t>TONGA ASSOUMAN ;</w:t>
      </w:r>
    </w:p>
    <w:p w14:paraId="7C30A3DC" w14:textId="0F104FA6"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 xml:space="preserve">MBOUMBA </w:t>
      </w:r>
      <w:proofErr w:type="spellStart"/>
      <w:r w:rsidRPr="006E3034">
        <w:rPr>
          <w:rFonts w:ascii="Arial" w:hAnsi="Arial" w:cs="Arial"/>
        </w:rPr>
        <w:t>Braiginère</w:t>
      </w:r>
      <w:proofErr w:type="spellEnd"/>
      <w:r w:rsidRPr="006E3034">
        <w:rPr>
          <w:rFonts w:ascii="Arial" w:hAnsi="Arial" w:cs="Arial"/>
        </w:rPr>
        <w:t> ;</w:t>
      </w:r>
    </w:p>
    <w:p w14:paraId="7FCC4295" w14:textId="5C622454"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ADJENDJA Arsène ;</w:t>
      </w:r>
    </w:p>
    <w:p w14:paraId="3C187F1D" w14:textId="37AF837B"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RAYIMBI Jean-Hugues ;</w:t>
      </w:r>
    </w:p>
    <w:p w14:paraId="6353D841" w14:textId="70B2A18E"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ABENE NDOUME Patrice ;</w:t>
      </w:r>
    </w:p>
    <w:p w14:paraId="0FECB49B" w14:textId="5EA568BF" w:rsidR="00D97692" w:rsidRPr="006E3034" w:rsidRDefault="00D97692" w:rsidP="00D97692">
      <w:pPr>
        <w:pStyle w:val="Paragraphedeliste"/>
        <w:numPr>
          <w:ilvl w:val="0"/>
          <w:numId w:val="23"/>
        </w:numPr>
        <w:jc w:val="both"/>
        <w:rPr>
          <w:rFonts w:ascii="Arial" w:hAnsi="Arial" w:cs="Arial"/>
        </w:rPr>
      </w:pPr>
      <w:r w:rsidRPr="006E3034">
        <w:rPr>
          <w:rFonts w:ascii="Arial" w:hAnsi="Arial" w:cs="Arial"/>
        </w:rPr>
        <w:t>MPILEZOUBE Fabrice ;</w:t>
      </w:r>
    </w:p>
    <w:p w14:paraId="0AB04846" w14:textId="38CBF54D" w:rsidR="0080755E" w:rsidRPr="006E3034" w:rsidRDefault="0080755E" w:rsidP="0080755E">
      <w:pPr>
        <w:jc w:val="both"/>
        <w:rPr>
          <w:rFonts w:ascii="Arial" w:hAnsi="Arial" w:cs="Arial"/>
        </w:rPr>
      </w:pPr>
    </w:p>
    <w:p w14:paraId="038E55D4" w14:textId="3C75F1E2" w:rsidR="0080755E" w:rsidRPr="006E3034" w:rsidRDefault="0080755E" w:rsidP="0080755E">
      <w:pPr>
        <w:jc w:val="both"/>
        <w:rPr>
          <w:rFonts w:ascii="Arial" w:hAnsi="Arial" w:cs="Arial"/>
        </w:rPr>
      </w:pPr>
      <w:r w:rsidRPr="006E3034">
        <w:rPr>
          <w:rFonts w:ascii="Arial" w:hAnsi="Arial" w:cs="Arial"/>
        </w:rPr>
        <w:t xml:space="preserve">Le 28 </w:t>
      </w:r>
      <w:r w:rsidR="00102106">
        <w:rPr>
          <w:rFonts w:ascii="Arial" w:hAnsi="Arial" w:cs="Arial"/>
        </w:rPr>
        <w:t>j</w:t>
      </w:r>
      <w:r w:rsidRPr="006E3034">
        <w:rPr>
          <w:rFonts w:ascii="Arial" w:hAnsi="Arial" w:cs="Arial"/>
        </w:rPr>
        <w:t xml:space="preserve">anvier 2024, les juristes de l’ONG Conservation Justice ont visité les détenus suivants : </w:t>
      </w:r>
    </w:p>
    <w:p w14:paraId="3E355CAC" w14:textId="25896D9C" w:rsidR="0080755E" w:rsidRPr="006E3034" w:rsidRDefault="0080755E" w:rsidP="0080755E">
      <w:pPr>
        <w:pStyle w:val="Paragraphedeliste"/>
        <w:numPr>
          <w:ilvl w:val="0"/>
          <w:numId w:val="25"/>
        </w:numPr>
        <w:jc w:val="both"/>
        <w:rPr>
          <w:rFonts w:ascii="Arial" w:hAnsi="Arial" w:cs="Arial"/>
        </w:rPr>
      </w:pPr>
      <w:r w:rsidRPr="006E3034">
        <w:rPr>
          <w:rFonts w:ascii="Arial" w:hAnsi="Arial" w:cs="Arial"/>
        </w:rPr>
        <w:t>EWELET Saturnin ;</w:t>
      </w:r>
    </w:p>
    <w:p w14:paraId="243EB22B" w14:textId="37DBB4A5" w:rsidR="0080755E" w:rsidRPr="006E3034" w:rsidRDefault="0080755E" w:rsidP="0080755E">
      <w:pPr>
        <w:pStyle w:val="Paragraphedeliste"/>
        <w:numPr>
          <w:ilvl w:val="0"/>
          <w:numId w:val="25"/>
        </w:numPr>
        <w:jc w:val="both"/>
        <w:rPr>
          <w:rFonts w:ascii="Arial" w:hAnsi="Arial" w:cs="Arial"/>
        </w:rPr>
      </w:pPr>
      <w:r w:rsidRPr="006E3034">
        <w:rPr>
          <w:rFonts w:ascii="Arial" w:hAnsi="Arial" w:cs="Arial"/>
        </w:rPr>
        <w:t>SIMAZOKOU Saint-Fort ;</w:t>
      </w:r>
    </w:p>
    <w:p w14:paraId="02ADF217" w14:textId="242B7653" w:rsidR="0080755E" w:rsidRPr="006E3034" w:rsidRDefault="00AF3F20" w:rsidP="0080755E">
      <w:pPr>
        <w:pStyle w:val="Paragraphedeliste"/>
        <w:numPr>
          <w:ilvl w:val="0"/>
          <w:numId w:val="25"/>
        </w:numPr>
        <w:jc w:val="both"/>
        <w:rPr>
          <w:rFonts w:ascii="Arial" w:hAnsi="Arial" w:cs="Arial"/>
        </w:rPr>
      </w:pPr>
      <w:r w:rsidRPr="006E3034">
        <w:rPr>
          <w:rFonts w:ascii="Arial" w:hAnsi="Arial" w:cs="Arial"/>
        </w:rPr>
        <w:t>MAPANGOU ZAHON Patrick ;</w:t>
      </w:r>
    </w:p>
    <w:p w14:paraId="7883F0EB" w14:textId="01C237C5" w:rsidR="00AF3F20" w:rsidRPr="006E3034" w:rsidRDefault="00AF3F20" w:rsidP="0080755E">
      <w:pPr>
        <w:pStyle w:val="Paragraphedeliste"/>
        <w:numPr>
          <w:ilvl w:val="0"/>
          <w:numId w:val="25"/>
        </w:numPr>
        <w:jc w:val="both"/>
        <w:rPr>
          <w:rFonts w:ascii="Arial" w:hAnsi="Arial" w:cs="Arial"/>
        </w:rPr>
      </w:pPr>
      <w:r w:rsidRPr="006E3034">
        <w:rPr>
          <w:rFonts w:ascii="Arial" w:hAnsi="Arial" w:cs="Arial"/>
        </w:rPr>
        <w:t>BIBODI Ghislain ;</w:t>
      </w:r>
    </w:p>
    <w:p w14:paraId="419135C9" w14:textId="3267053A" w:rsidR="00AF3F20" w:rsidRDefault="00AF3F20" w:rsidP="0080755E">
      <w:pPr>
        <w:pStyle w:val="Paragraphedeliste"/>
        <w:numPr>
          <w:ilvl w:val="0"/>
          <w:numId w:val="25"/>
        </w:numPr>
        <w:jc w:val="both"/>
        <w:rPr>
          <w:rFonts w:ascii="Arial" w:hAnsi="Arial" w:cs="Arial"/>
        </w:rPr>
      </w:pPr>
      <w:r w:rsidRPr="006E3034">
        <w:rPr>
          <w:rFonts w:ascii="Arial" w:hAnsi="Arial" w:cs="Arial"/>
        </w:rPr>
        <w:t>MIKOUMOU MINKO Yannick</w:t>
      </w:r>
    </w:p>
    <w:p w14:paraId="73356003" w14:textId="4E2B047D" w:rsidR="00354581" w:rsidRPr="006E3034" w:rsidRDefault="00AF3F20" w:rsidP="006E3034">
      <w:pPr>
        <w:jc w:val="both"/>
        <w:rPr>
          <w:rFonts w:ascii="Arial" w:hAnsi="Arial" w:cs="Arial"/>
        </w:rPr>
      </w:pPr>
      <w:r w:rsidRPr="006E3034">
        <w:rPr>
          <w:rFonts w:ascii="Arial" w:hAnsi="Arial" w:cs="Arial"/>
        </w:rPr>
        <w:t>MASSAMBA Fred</w:t>
      </w:r>
      <w:r w:rsidR="006E3034" w:rsidRPr="006E3034">
        <w:rPr>
          <w:rFonts w:ascii="Arial" w:hAnsi="Arial" w:cs="Arial"/>
        </w:rPr>
        <w:t xml:space="preserve">, quant à lui, </w:t>
      </w:r>
      <w:r w:rsidRPr="006E3034">
        <w:rPr>
          <w:rFonts w:ascii="Arial" w:hAnsi="Arial" w:cs="Arial"/>
        </w:rPr>
        <w:t>a été libéré</w:t>
      </w:r>
      <w:r w:rsidR="00354581" w:rsidRPr="006E3034">
        <w:rPr>
          <w:rFonts w:ascii="Arial" w:hAnsi="Arial" w:cs="Arial"/>
        </w:rPr>
        <w:t xml:space="preserve"> après avoir purgé sa peine</w:t>
      </w:r>
      <w:r w:rsidR="006E3034" w:rsidRPr="006E3034">
        <w:rPr>
          <w:rFonts w:ascii="Arial" w:hAnsi="Arial" w:cs="Arial"/>
        </w:rPr>
        <w:t>.</w:t>
      </w:r>
    </w:p>
    <w:bookmarkEnd w:id="13"/>
    <w:p w14:paraId="70E22E06" w14:textId="2A40930A" w:rsidR="00354581" w:rsidRDefault="00354581" w:rsidP="00354581">
      <w:pPr>
        <w:jc w:val="both"/>
        <w:rPr>
          <w:rFonts w:ascii="Arial" w:hAnsi="Arial" w:cs="Arial"/>
          <w:color w:val="4F81BD" w:themeColor="accent1"/>
        </w:rPr>
      </w:pPr>
    </w:p>
    <w:p w14:paraId="0A55B709" w14:textId="77777777" w:rsidR="00354581" w:rsidRPr="00354581" w:rsidRDefault="00354581" w:rsidP="00354581">
      <w:pPr>
        <w:jc w:val="both"/>
        <w:rPr>
          <w:rFonts w:ascii="Arial" w:hAnsi="Arial" w:cs="Arial"/>
          <w:color w:val="4F81BD" w:themeColor="accent1"/>
        </w:rPr>
      </w:pPr>
    </w:p>
    <w:p w14:paraId="689FFC5A" w14:textId="73E3E194" w:rsidR="00D97692" w:rsidRPr="00415096" w:rsidRDefault="00D97692" w:rsidP="00367929">
      <w:pPr>
        <w:jc w:val="both"/>
        <w:rPr>
          <w:rFonts w:ascii="Arial" w:hAnsi="Arial" w:cs="Arial"/>
        </w:rPr>
      </w:pPr>
    </w:p>
    <w:p w14:paraId="17DABCBF" w14:textId="77777777"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12"/>
    </w:p>
    <w:p w14:paraId="3D87A768" w14:textId="77777777" w:rsidR="000B7079" w:rsidRDefault="000B7079" w:rsidP="000B7079">
      <w:pPr>
        <w:jc w:val="both"/>
        <w:rPr>
          <w:rStyle w:val="Accentuation"/>
          <w:rFonts w:ascii="Arial" w:hAnsi="Arial" w:cs="Arial"/>
          <w:i w:val="0"/>
        </w:rPr>
      </w:pPr>
    </w:p>
    <w:p w14:paraId="52D45AF4" w14:textId="77777777" w:rsidR="00F84D15" w:rsidRPr="00367929" w:rsidRDefault="00F84D15" w:rsidP="000B7079">
      <w:pPr>
        <w:jc w:val="both"/>
        <w:rPr>
          <w:rStyle w:val="Accentuation"/>
          <w:rFonts w:ascii="Arial" w:hAnsi="Arial" w:cs="Arial"/>
          <w:i w:val="0"/>
        </w:rPr>
      </w:pPr>
    </w:p>
    <w:p w14:paraId="182E0737" w14:textId="2A5E8820" w:rsidR="000B7079" w:rsidRPr="00367929" w:rsidRDefault="000B7079" w:rsidP="000B7079">
      <w:pPr>
        <w:spacing w:after="240"/>
        <w:jc w:val="both"/>
        <w:rPr>
          <w:rStyle w:val="Accentuation"/>
          <w:rFonts w:ascii="Arial" w:hAnsi="Arial" w:cs="Arial"/>
          <w:i w:val="0"/>
        </w:rPr>
      </w:pPr>
      <w:r w:rsidRPr="00367929">
        <w:rPr>
          <w:rStyle w:val="Accentuation"/>
          <w:rFonts w:ascii="Arial" w:hAnsi="Arial" w:cs="Arial"/>
        </w:rPr>
        <w:t>Indicateur</w:t>
      </w:r>
      <w:r w:rsidR="00415096">
        <w:rPr>
          <w:rStyle w:val="Accentuation"/>
          <w:rFonts w:ascii="Arial" w:hAnsi="Arial" w:cs="Arial"/>
        </w:rPr>
        <w:t xml:space="preserve"> </w:t>
      </w:r>
      <w:r w:rsidRPr="00367929">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5093F96E" w:rsidR="000B7079" w:rsidRPr="00102106" w:rsidRDefault="00461692" w:rsidP="000F4C8D">
            <w:pPr>
              <w:jc w:val="center"/>
              <w:rPr>
                <w:rStyle w:val="Accentuation"/>
                <w:rFonts w:ascii="Arial" w:hAnsi="Arial" w:cs="Arial"/>
                <w:i w:val="0"/>
                <w:iCs w:val="0"/>
              </w:rPr>
            </w:pPr>
            <w:r w:rsidRPr="00102106">
              <w:rPr>
                <w:rStyle w:val="Accentuation"/>
                <w:rFonts w:ascii="Arial" w:hAnsi="Arial" w:cs="Arial"/>
                <w:i w:val="0"/>
                <w:iCs w:val="0"/>
              </w:rPr>
              <w:t>26</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567309A0" w:rsidR="000B7079" w:rsidRPr="00102106" w:rsidRDefault="00461692" w:rsidP="000F4C8D">
            <w:pPr>
              <w:jc w:val="center"/>
              <w:rPr>
                <w:rStyle w:val="Accentuation"/>
                <w:rFonts w:ascii="Arial" w:hAnsi="Arial" w:cs="Arial"/>
                <w:i w:val="0"/>
                <w:iCs w:val="0"/>
              </w:rPr>
            </w:pPr>
            <w:r w:rsidRPr="00102106">
              <w:rPr>
                <w:rStyle w:val="Accentuation"/>
                <w:rFonts w:ascii="Arial" w:hAnsi="Arial" w:cs="Arial"/>
                <w:i w:val="0"/>
                <w:iCs w:val="0"/>
              </w:rPr>
              <w:t>03</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712D71EE" w:rsidR="000B7079" w:rsidRPr="00102106" w:rsidRDefault="00461692" w:rsidP="00461692">
            <w:pPr>
              <w:jc w:val="center"/>
              <w:rPr>
                <w:rStyle w:val="Accentuation"/>
                <w:rFonts w:ascii="Arial" w:hAnsi="Arial" w:cs="Arial"/>
                <w:i w:val="0"/>
                <w:iCs w:val="0"/>
              </w:rPr>
            </w:pPr>
            <w:r w:rsidRPr="00102106">
              <w:rPr>
                <w:rStyle w:val="Accentuation"/>
                <w:rFonts w:ascii="Arial" w:hAnsi="Arial" w:cs="Arial"/>
                <w:i w:val="0"/>
                <w:iCs w:val="0"/>
              </w:rPr>
              <w:t>17</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7E0A5A7B" w:rsidR="000B7079" w:rsidRPr="00102106" w:rsidRDefault="00C11C47" w:rsidP="000F4C8D">
            <w:pPr>
              <w:jc w:val="center"/>
              <w:rPr>
                <w:rStyle w:val="Accentuation"/>
                <w:rFonts w:ascii="Arial" w:hAnsi="Arial" w:cs="Arial"/>
                <w:i w:val="0"/>
                <w:iCs w:val="0"/>
              </w:rPr>
            </w:pPr>
            <w:r w:rsidRPr="00102106">
              <w:rPr>
                <w:rStyle w:val="Accentuation"/>
                <w:rFonts w:ascii="Arial" w:hAnsi="Arial" w:cs="Arial"/>
                <w:i w:val="0"/>
                <w:iCs w:val="0"/>
              </w:rPr>
              <w:t>0</w:t>
            </w:r>
            <w:r w:rsidR="00461692" w:rsidRPr="00102106">
              <w:rPr>
                <w:rStyle w:val="Accentuation"/>
                <w:rFonts w:ascii="Arial" w:hAnsi="Arial" w:cs="Arial"/>
                <w:i w:val="0"/>
                <w:iCs w:val="0"/>
              </w:rPr>
              <w:t>3</w:t>
            </w:r>
          </w:p>
        </w:tc>
      </w:tr>
      <w:tr w:rsidR="000B7079" w:rsidRPr="00367929" w14:paraId="3677588E" w14:textId="77777777" w:rsidTr="00102106">
        <w:trPr>
          <w:trHeight w:val="59"/>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1AE78CE8" w:rsidR="000B7079" w:rsidRPr="00102106" w:rsidRDefault="00C11C47" w:rsidP="000F4C8D">
            <w:pPr>
              <w:jc w:val="center"/>
              <w:rPr>
                <w:rStyle w:val="Accentuation"/>
                <w:rFonts w:ascii="Arial" w:hAnsi="Arial" w:cs="Arial"/>
                <w:i w:val="0"/>
                <w:iCs w:val="0"/>
              </w:rPr>
            </w:pPr>
            <w:r w:rsidRPr="00102106">
              <w:rPr>
                <w:rStyle w:val="Accentuation"/>
                <w:rFonts w:ascii="Arial" w:hAnsi="Arial" w:cs="Arial"/>
                <w:i w:val="0"/>
                <w:iCs w:val="0"/>
              </w:rPr>
              <w:t>0</w:t>
            </w:r>
            <w:r w:rsidR="00461692" w:rsidRPr="00102106">
              <w:rPr>
                <w:rStyle w:val="Accentuation"/>
                <w:rFonts w:ascii="Arial" w:hAnsi="Arial" w:cs="Arial"/>
                <w:i w:val="0"/>
                <w:iCs w:val="0"/>
              </w:rPr>
              <w:t>3</w:t>
            </w:r>
          </w:p>
        </w:tc>
      </w:tr>
    </w:tbl>
    <w:p w14:paraId="1B8D0CFD" w14:textId="278FBDB8" w:rsidR="00451D75" w:rsidRDefault="00451D75" w:rsidP="00BE0A39">
      <w:pPr>
        <w:spacing w:line="276" w:lineRule="auto"/>
        <w:jc w:val="both"/>
        <w:rPr>
          <w:rStyle w:val="Accentuation"/>
          <w:rFonts w:ascii="Arial" w:hAnsi="Arial" w:cs="Arial"/>
          <w:i w:val="0"/>
        </w:rPr>
      </w:pPr>
    </w:p>
    <w:p w14:paraId="761D8D11" w14:textId="228247FA" w:rsidR="00E01E47" w:rsidRPr="00E01E47" w:rsidRDefault="00E01E47" w:rsidP="00E01E47">
      <w:pPr>
        <w:spacing w:line="276" w:lineRule="auto"/>
        <w:jc w:val="both"/>
        <w:rPr>
          <w:rStyle w:val="Accentuation"/>
          <w:rFonts w:ascii="Arial" w:hAnsi="Arial" w:cs="Arial"/>
          <w:i w:val="0"/>
        </w:rPr>
      </w:pPr>
      <w:r w:rsidRPr="00E01E47">
        <w:rPr>
          <w:rStyle w:val="Accentuation"/>
          <w:rFonts w:ascii="Arial" w:hAnsi="Arial" w:cs="Arial"/>
          <w:i w:val="0"/>
        </w:rPr>
        <w:t xml:space="preserve">Ce mois de janvier, la communication a enregistré un </w:t>
      </w:r>
      <w:r>
        <w:rPr>
          <w:rStyle w:val="Accentuation"/>
          <w:rFonts w:ascii="Arial" w:hAnsi="Arial" w:cs="Arial"/>
          <w:i w:val="0"/>
        </w:rPr>
        <w:t>total de 26 pièces médiatiques.</w:t>
      </w:r>
    </w:p>
    <w:p w14:paraId="7F96AED4" w14:textId="3058DE3A" w:rsidR="00E01E47" w:rsidRPr="00E01E47" w:rsidRDefault="00E01E47" w:rsidP="00E01E47">
      <w:pPr>
        <w:spacing w:line="276" w:lineRule="auto"/>
        <w:jc w:val="both"/>
        <w:rPr>
          <w:rStyle w:val="Accentuation"/>
          <w:rFonts w:ascii="Arial" w:hAnsi="Arial" w:cs="Arial"/>
          <w:i w:val="0"/>
        </w:rPr>
      </w:pPr>
      <w:r w:rsidRPr="00E01E47">
        <w:rPr>
          <w:rStyle w:val="Accentuation"/>
          <w:rFonts w:ascii="Arial" w:hAnsi="Arial" w:cs="Arial"/>
          <w:i w:val="0"/>
        </w:rPr>
        <w:t>Trois reportages télévisés, trois éléments radio et trois publications dans la presse écrite ont été diffusés ce mois-ci, couvrant l'arrestation des trois présumés trafiquants d'ivoire interpellés dans la ville de Booué le 13 janvier dernier, en possession de</w:t>
      </w:r>
      <w:r>
        <w:rPr>
          <w:rStyle w:val="Accentuation"/>
          <w:rFonts w:ascii="Arial" w:hAnsi="Arial" w:cs="Arial"/>
          <w:i w:val="0"/>
        </w:rPr>
        <w:t xml:space="preserve"> deux grosses pointes d'ivoire.</w:t>
      </w:r>
    </w:p>
    <w:p w14:paraId="506DF696" w14:textId="52BDE94F" w:rsidR="00542B9B" w:rsidRPr="00367929" w:rsidRDefault="00E01E47" w:rsidP="00E01E47">
      <w:pPr>
        <w:spacing w:line="276" w:lineRule="auto"/>
        <w:jc w:val="both"/>
        <w:rPr>
          <w:rStyle w:val="Accentuation"/>
          <w:rFonts w:ascii="Arial" w:hAnsi="Arial" w:cs="Arial"/>
          <w:i w:val="0"/>
        </w:rPr>
      </w:pPr>
      <w:r w:rsidRPr="00E01E47">
        <w:rPr>
          <w:rStyle w:val="Accentuation"/>
          <w:rFonts w:ascii="Arial" w:hAnsi="Arial" w:cs="Arial"/>
          <w:i w:val="0"/>
        </w:rPr>
        <w:t>En complément de ces publications, 17 articles de presse en ligne ont été produits et diffusés sur diverses plateformes de communication, traitant de la même affaire.</w:t>
      </w:r>
    </w:p>
    <w:p w14:paraId="3B0D529B" w14:textId="77777777" w:rsidR="003914F2" w:rsidRPr="00367929" w:rsidRDefault="003914F2" w:rsidP="00BE0A39">
      <w:pPr>
        <w:spacing w:line="276" w:lineRule="auto"/>
        <w:jc w:val="both"/>
        <w:rPr>
          <w:rStyle w:val="Accentuation"/>
          <w:rFonts w:ascii="Arial" w:hAnsi="Arial" w:cs="Arial"/>
          <w:i w:val="0"/>
          <w:lang w:val="fr-BE"/>
        </w:rPr>
      </w:pPr>
    </w:p>
    <w:p w14:paraId="26B1C51D"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4" w:name="_Toc330025956"/>
      <w:bookmarkStart w:id="15" w:name="_Toc7774931"/>
      <w:r w:rsidRPr="00367929">
        <w:rPr>
          <w:rStyle w:val="Accentuation"/>
          <w:rFonts w:ascii="Arial" w:hAnsi="Arial" w:cs="Arial"/>
          <w:sz w:val="24"/>
        </w:rPr>
        <w:t>Relations extérieures</w:t>
      </w:r>
      <w:bookmarkEnd w:id="14"/>
      <w:bookmarkEnd w:id="15"/>
    </w:p>
    <w:p w14:paraId="0CE3C301" w14:textId="77777777" w:rsidR="0066676C" w:rsidRDefault="0066676C" w:rsidP="0066676C">
      <w:pPr>
        <w:rPr>
          <w:rFonts w:ascii="Arial" w:hAnsi="Arial" w:cs="Arial"/>
          <w:lang w:val="fr-CH" w:bidi="he-IL"/>
        </w:rPr>
      </w:pPr>
    </w:p>
    <w:p w14:paraId="73DFD932" w14:textId="77777777" w:rsidR="00F84D15" w:rsidRPr="00367929" w:rsidRDefault="00F84D15" w:rsidP="0066676C">
      <w:pPr>
        <w:rPr>
          <w:rFonts w:ascii="Arial" w:hAnsi="Arial" w:cs="Arial"/>
          <w:lang w:val="fr-CH" w:bidi="he-IL"/>
        </w:rPr>
      </w:pPr>
    </w:p>
    <w:p w14:paraId="18BCAC32" w14:textId="543FAD7E" w:rsidR="00306FD5" w:rsidRPr="00367929" w:rsidRDefault="00306FD5" w:rsidP="00306FD5">
      <w:pPr>
        <w:spacing w:after="240"/>
        <w:jc w:val="both"/>
        <w:rPr>
          <w:rStyle w:val="Accentuation"/>
          <w:rFonts w:ascii="Arial" w:hAnsi="Arial" w:cs="Arial"/>
          <w:b/>
          <w:i w:val="0"/>
        </w:rPr>
      </w:pPr>
      <w:r w:rsidRPr="00367929">
        <w:rPr>
          <w:rStyle w:val="Accentuation"/>
          <w:rFonts w:ascii="Arial" w:hAnsi="Arial" w:cs="Arial"/>
          <w:b/>
        </w:rPr>
        <w:t>Indicateur</w:t>
      </w:r>
      <w:r w:rsidR="00F37E9C">
        <w:rPr>
          <w:rStyle w:val="Accentuation"/>
          <w:rFonts w:ascii="Arial" w:hAnsi="Arial" w:cs="Arial"/>
          <w:b/>
        </w:rPr>
        <w:t xml:space="preserve"> </w:t>
      </w:r>
      <w:r w:rsidRPr="00367929">
        <w:rPr>
          <w:rStyle w:val="Accentuation"/>
          <w:rFonts w:ascii="Arial" w:hAnsi="Arial" w:cs="Arial"/>
          <w:b/>
        </w:rPr>
        <w:t>:</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19788D">
        <w:trPr>
          <w:trHeight w:val="323"/>
        </w:trPr>
        <w:tc>
          <w:tcPr>
            <w:tcW w:w="4350" w:type="dxa"/>
          </w:tcPr>
          <w:p w14:paraId="1926C1CC" w14:textId="77777777" w:rsidR="00306FD5" w:rsidRPr="00367929" w:rsidRDefault="00306FD5" w:rsidP="0019788D">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361959EF" w:rsidR="00306FD5" w:rsidRPr="0007491F" w:rsidRDefault="00002A8D" w:rsidP="0019788D">
            <w:pPr>
              <w:jc w:val="center"/>
              <w:rPr>
                <w:rStyle w:val="Accentuation"/>
                <w:rFonts w:ascii="Arial" w:hAnsi="Arial" w:cs="Arial"/>
              </w:rPr>
            </w:pPr>
            <w:r>
              <w:rPr>
                <w:rStyle w:val="Accentuation"/>
                <w:rFonts w:ascii="Arial" w:hAnsi="Arial" w:cs="Arial"/>
              </w:rPr>
              <w:t>22</w:t>
            </w:r>
          </w:p>
        </w:tc>
      </w:tr>
      <w:tr w:rsidR="00255C72" w:rsidRPr="00367929" w14:paraId="27284773" w14:textId="77777777" w:rsidTr="0019788D">
        <w:trPr>
          <w:trHeight w:val="323"/>
        </w:trPr>
        <w:tc>
          <w:tcPr>
            <w:tcW w:w="4350" w:type="dxa"/>
          </w:tcPr>
          <w:p w14:paraId="50F3067F" w14:textId="77777777" w:rsidR="00306FD5" w:rsidRPr="00367929" w:rsidRDefault="00306FD5" w:rsidP="0019788D">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22ADD0A2" w:rsidR="00306FD5" w:rsidRPr="0007491F" w:rsidRDefault="00002A8D" w:rsidP="0019788D">
            <w:pPr>
              <w:jc w:val="center"/>
              <w:rPr>
                <w:rStyle w:val="Accentuation"/>
                <w:rFonts w:ascii="Arial" w:hAnsi="Arial" w:cs="Arial"/>
                <w:i w:val="0"/>
              </w:rPr>
            </w:pPr>
            <w:r>
              <w:rPr>
                <w:rStyle w:val="Accentuation"/>
                <w:rFonts w:ascii="Arial" w:hAnsi="Arial" w:cs="Arial"/>
                <w:i w:val="0"/>
              </w:rPr>
              <w:t>12</w:t>
            </w:r>
          </w:p>
        </w:tc>
      </w:tr>
      <w:tr w:rsidR="00306FD5" w:rsidRPr="00367929" w14:paraId="464E55FE" w14:textId="77777777" w:rsidTr="0007491F">
        <w:trPr>
          <w:trHeight w:val="70"/>
        </w:trPr>
        <w:tc>
          <w:tcPr>
            <w:tcW w:w="4350" w:type="dxa"/>
            <w:vAlign w:val="center"/>
          </w:tcPr>
          <w:p w14:paraId="4F49C737" w14:textId="77777777" w:rsidR="00306FD5" w:rsidRPr="00367929" w:rsidRDefault="00306FD5" w:rsidP="0019788D">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77D31C48" w:rsidR="00306FD5" w:rsidRPr="0007491F" w:rsidRDefault="0007491F" w:rsidP="0019788D">
            <w:pPr>
              <w:jc w:val="center"/>
              <w:rPr>
                <w:rStyle w:val="Accentuation"/>
                <w:rFonts w:ascii="Arial" w:hAnsi="Arial" w:cs="Arial"/>
                <w:i w:val="0"/>
              </w:rPr>
            </w:pPr>
            <w:r w:rsidRPr="0007491F">
              <w:rPr>
                <w:rStyle w:val="Accentuation"/>
                <w:rFonts w:ascii="Arial" w:hAnsi="Arial" w:cs="Arial"/>
                <w:i w:val="0"/>
              </w:rPr>
              <w:t>10</w:t>
            </w:r>
          </w:p>
        </w:tc>
      </w:tr>
    </w:tbl>
    <w:p w14:paraId="4645D9F3" w14:textId="77777777" w:rsidR="00653238" w:rsidRDefault="00653238" w:rsidP="00653238">
      <w:pPr>
        <w:jc w:val="both"/>
        <w:rPr>
          <w:rStyle w:val="Accentuation"/>
          <w:rFonts w:ascii="Arial" w:hAnsi="Arial" w:cs="Arial"/>
          <w:lang w:val="fr-BE"/>
        </w:rPr>
      </w:pPr>
    </w:p>
    <w:p w14:paraId="13FC445E" w14:textId="426B53F0" w:rsidR="003E61E6" w:rsidRPr="0007491F" w:rsidRDefault="003E61E6" w:rsidP="000B7079">
      <w:pPr>
        <w:jc w:val="both"/>
        <w:rPr>
          <w:rStyle w:val="Accentuation"/>
          <w:rFonts w:ascii="Arial" w:hAnsi="Arial" w:cs="Arial"/>
          <w:b/>
          <w:bCs/>
          <w:i w:val="0"/>
          <w:lang w:val="fr-BE"/>
        </w:rPr>
      </w:pPr>
      <w:bookmarkStart w:id="16" w:name="_Hlk158019987"/>
      <w:r w:rsidRPr="0007491F">
        <w:rPr>
          <w:rStyle w:val="Accentuation"/>
          <w:rFonts w:ascii="Arial" w:hAnsi="Arial" w:cs="Arial"/>
          <w:b/>
          <w:bCs/>
          <w:i w:val="0"/>
          <w:lang w:val="fr-BE"/>
        </w:rPr>
        <w:t xml:space="preserve">Estuaire : </w:t>
      </w:r>
    </w:p>
    <w:p w14:paraId="120C7ECB" w14:textId="77777777" w:rsidR="00002A8D" w:rsidRPr="00002A8D" w:rsidRDefault="00002A8D" w:rsidP="00002A8D">
      <w:pPr>
        <w:jc w:val="both"/>
        <w:rPr>
          <w:rStyle w:val="Accentuation"/>
          <w:rFonts w:ascii="Arial" w:hAnsi="Arial" w:cs="Arial"/>
          <w:i w:val="0"/>
          <w:iCs w:val="0"/>
          <w:lang w:val="fr-BE"/>
        </w:rPr>
      </w:pPr>
      <w:r w:rsidRPr="00002A8D">
        <w:rPr>
          <w:rStyle w:val="Accentuation"/>
          <w:rFonts w:ascii="Arial" w:hAnsi="Arial" w:cs="Arial"/>
          <w:i w:val="0"/>
          <w:iCs w:val="0"/>
          <w:lang w:val="fr-BE"/>
        </w:rPr>
        <w:lastRenderedPageBreak/>
        <w:t>Le responsable administratif et financier et le Directeur Exécutif de l’ONG Conservation Justice ont rencontré le Ministre des Eaux et Forêts</w:t>
      </w:r>
      <w:r w:rsidRPr="00002A8D">
        <w:rPr>
          <w:rStyle w:val="Accentuation"/>
          <w:rFonts w:ascii="Arial" w:hAnsi="Arial" w:cs="Arial"/>
          <w:i w:val="0"/>
          <w:iCs w:val="0"/>
        </w:rPr>
        <w:t xml:space="preserve"> en compagnie de ZSL et le </w:t>
      </w:r>
      <w:proofErr w:type="spellStart"/>
      <w:r w:rsidRPr="00002A8D">
        <w:rPr>
          <w:rStyle w:val="Accentuation"/>
          <w:rFonts w:ascii="Arial" w:hAnsi="Arial" w:cs="Arial"/>
          <w:i w:val="0"/>
          <w:iCs w:val="0"/>
        </w:rPr>
        <w:t>Biodiversity</w:t>
      </w:r>
      <w:proofErr w:type="spellEnd"/>
      <w:r w:rsidRPr="00002A8D">
        <w:rPr>
          <w:rStyle w:val="Accentuation"/>
          <w:rFonts w:ascii="Arial" w:hAnsi="Arial" w:cs="Arial"/>
          <w:i w:val="0"/>
          <w:iCs w:val="0"/>
        </w:rPr>
        <w:t xml:space="preserve"> </w:t>
      </w:r>
      <w:proofErr w:type="spellStart"/>
      <w:r w:rsidRPr="00002A8D">
        <w:rPr>
          <w:rStyle w:val="Accentuation"/>
          <w:rFonts w:ascii="Arial" w:hAnsi="Arial" w:cs="Arial"/>
          <w:i w:val="0"/>
          <w:iCs w:val="0"/>
        </w:rPr>
        <w:t>Landscape</w:t>
      </w:r>
      <w:proofErr w:type="spellEnd"/>
      <w:r w:rsidRPr="00002A8D">
        <w:rPr>
          <w:rStyle w:val="Accentuation"/>
          <w:rFonts w:ascii="Arial" w:hAnsi="Arial" w:cs="Arial"/>
          <w:i w:val="0"/>
          <w:iCs w:val="0"/>
        </w:rPr>
        <w:t xml:space="preserve"> </w:t>
      </w:r>
      <w:proofErr w:type="spellStart"/>
      <w:r w:rsidRPr="00002A8D">
        <w:rPr>
          <w:rStyle w:val="Accentuation"/>
          <w:rFonts w:ascii="Arial" w:hAnsi="Arial" w:cs="Arial"/>
          <w:i w:val="0"/>
          <w:iCs w:val="0"/>
        </w:rPr>
        <w:t>Fund</w:t>
      </w:r>
      <w:proofErr w:type="spellEnd"/>
      <w:r w:rsidRPr="00002A8D">
        <w:rPr>
          <w:rStyle w:val="Accentuation"/>
          <w:rFonts w:ascii="Arial" w:hAnsi="Arial" w:cs="Arial"/>
          <w:i w:val="0"/>
          <w:iCs w:val="0"/>
        </w:rPr>
        <w:t xml:space="preserve">. Le Directeur a également rencontré le DGFAP, en présence du Directeur de la Fondation </w:t>
      </w:r>
      <w:proofErr w:type="spellStart"/>
      <w:r w:rsidRPr="00002A8D">
        <w:rPr>
          <w:rStyle w:val="Accentuation"/>
          <w:rFonts w:ascii="Arial" w:hAnsi="Arial" w:cs="Arial"/>
          <w:i w:val="0"/>
          <w:iCs w:val="0"/>
        </w:rPr>
        <w:t>Lékédi</w:t>
      </w:r>
      <w:proofErr w:type="spellEnd"/>
      <w:r w:rsidRPr="00002A8D">
        <w:rPr>
          <w:rStyle w:val="Accentuation"/>
          <w:rFonts w:ascii="Arial" w:hAnsi="Arial" w:cs="Arial"/>
          <w:i w:val="0"/>
          <w:iCs w:val="0"/>
        </w:rPr>
        <w:t xml:space="preserve"> Biodiversité et des responsables aménagement/environnement/certification des sociétés forestières Rougier Gabon, </w:t>
      </w:r>
      <w:proofErr w:type="spellStart"/>
      <w:r w:rsidRPr="00002A8D">
        <w:rPr>
          <w:rStyle w:val="Accentuation"/>
          <w:rFonts w:ascii="Arial" w:hAnsi="Arial" w:cs="Arial"/>
          <w:i w:val="0"/>
          <w:iCs w:val="0"/>
        </w:rPr>
        <w:t>Gaw</w:t>
      </w:r>
      <w:proofErr w:type="spellEnd"/>
      <w:r w:rsidRPr="00002A8D">
        <w:rPr>
          <w:rStyle w:val="Accentuation"/>
          <w:rFonts w:ascii="Arial" w:hAnsi="Arial" w:cs="Arial"/>
          <w:i w:val="0"/>
          <w:iCs w:val="0"/>
        </w:rPr>
        <w:t xml:space="preserve"> et SOMIVAB. Et pour terminer, il a également rencontré le Chef de coopération et le chargé de coopération environnement de la Délégation de l’UE à Libreville.</w:t>
      </w:r>
    </w:p>
    <w:p w14:paraId="2A7FEE10" w14:textId="08DCA76B" w:rsidR="003E61E6" w:rsidRPr="0007491F" w:rsidRDefault="003E61E6" w:rsidP="000B7079">
      <w:pPr>
        <w:jc w:val="both"/>
        <w:rPr>
          <w:rStyle w:val="Accentuation"/>
          <w:rFonts w:ascii="Arial" w:hAnsi="Arial" w:cs="Arial"/>
          <w:i w:val="0"/>
          <w:lang w:val="fr-BE"/>
        </w:rPr>
      </w:pPr>
    </w:p>
    <w:p w14:paraId="140F71EA" w14:textId="5A541772" w:rsidR="003E61E6" w:rsidRPr="0007491F" w:rsidRDefault="0007491F" w:rsidP="000B7079">
      <w:pPr>
        <w:jc w:val="both"/>
        <w:rPr>
          <w:rStyle w:val="Accentuation"/>
          <w:rFonts w:ascii="Arial" w:hAnsi="Arial" w:cs="Arial"/>
          <w:i w:val="0"/>
          <w:u w:val="single"/>
          <w:lang w:val="fr-BE"/>
        </w:rPr>
      </w:pPr>
      <w:r w:rsidRPr="0007491F">
        <w:rPr>
          <w:rStyle w:val="Accentuation"/>
          <w:rFonts w:ascii="Arial" w:hAnsi="Arial" w:cs="Arial"/>
          <w:i w:val="0"/>
          <w:lang w:val="fr-BE"/>
        </w:rPr>
        <w:t>Une</w:t>
      </w:r>
      <w:r w:rsidR="003E61E6" w:rsidRPr="0007491F">
        <w:rPr>
          <w:rStyle w:val="Accentuation"/>
          <w:rFonts w:ascii="Arial" w:hAnsi="Arial" w:cs="Arial"/>
          <w:i w:val="0"/>
          <w:lang w:val="fr-BE"/>
        </w:rPr>
        <w:t xml:space="preserve"> juriste </w:t>
      </w:r>
      <w:r w:rsidR="00A25F5B" w:rsidRPr="0007491F">
        <w:rPr>
          <w:rStyle w:val="Accentuation"/>
          <w:rFonts w:ascii="Arial" w:hAnsi="Arial" w:cs="Arial"/>
          <w:i w:val="0"/>
          <w:lang w:val="fr-BE"/>
        </w:rPr>
        <w:t xml:space="preserve">a eu une séance de travail </w:t>
      </w:r>
      <w:r w:rsidR="003E61E6" w:rsidRPr="0007491F">
        <w:rPr>
          <w:rStyle w:val="Accentuation"/>
          <w:rFonts w:ascii="Arial" w:hAnsi="Arial" w:cs="Arial"/>
          <w:i w:val="0"/>
          <w:lang w:val="fr-BE"/>
        </w:rPr>
        <w:t>avec l’avocat EKOMO</w:t>
      </w:r>
      <w:r w:rsidRPr="0007491F">
        <w:rPr>
          <w:rStyle w:val="Accentuation"/>
          <w:rFonts w:ascii="Arial" w:hAnsi="Arial" w:cs="Arial"/>
          <w:i w:val="0"/>
          <w:lang w:val="fr-BE"/>
        </w:rPr>
        <w:t xml:space="preserve">, ses collaborateurs et le </w:t>
      </w:r>
      <w:r w:rsidR="003E61E6" w:rsidRPr="0007491F">
        <w:rPr>
          <w:rStyle w:val="Accentuation"/>
          <w:rFonts w:ascii="Arial" w:hAnsi="Arial" w:cs="Arial"/>
          <w:i w:val="0"/>
          <w:lang w:val="fr-BE"/>
        </w:rPr>
        <w:t>conseil de l’administration des Eaux et Forêts</w:t>
      </w:r>
      <w:r w:rsidR="00A25F5B" w:rsidRPr="0007491F">
        <w:rPr>
          <w:rStyle w:val="Accentuation"/>
          <w:rFonts w:ascii="Arial" w:hAnsi="Arial" w:cs="Arial"/>
          <w:i w:val="0"/>
          <w:lang w:val="fr-BE"/>
        </w:rPr>
        <w:t>,</w:t>
      </w:r>
      <w:r w:rsidR="003E61E6" w:rsidRPr="0007491F">
        <w:rPr>
          <w:rStyle w:val="Accentuation"/>
          <w:rFonts w:ascii="Arial" w:hAnsi="Arial" w:cs="Arial"/>
          <w:i w:val="0"/>
          <w:lang w:val="fr-BE"/>
        </w:rPr>
        <w:t xml:space="preserve"> </w:t>
      </w:r>
      <w:r w:rsidRPr="0007491F">
        <w:rPr>
          <w:rStyle w:val="Accentuation"/>
          <w:rFonts w:ascii="Arial" w:hAnsi="Arial" w:cs="Arial"/>
          <w:i w:val="0"/>
          <w:lang w:val="fr-BE"/>
        </w:rPr>
        <w:t>dans le suivi de deux affaires</w:t>
      </w:r>
    </w:p>
    <w:p w14:paraId="4A4E7567" w14:textId="3EFAC589" w:rsidR="006C77D5" w:rsidRPr="0007491F" w:rsidRDefault="006C77D5" w:rsidP="000B7079">
      <w:pPr>
        <w:jc w:val="both"/>
        <w:rPr>
          <w:rStyle w:val="Accentuation"/>
          <w:rFonts w:ascii="Arial" w:hAnsi="Arial" w:cs="Arial"/>
          <w:i w:val="0"/>
          <w:lang w:val="fr-BE"/>
        </w:rPr>
      </w:pPr>
    </w:p>
    <w:p w14:paraId="1B803164" w14:textId="6F8EA57C" w:rsidR="003E61E6" w:rsidRPr="0007491F" w:rsidRDefault="003E61E6" w:rsidP="000B7079">
      <w:pPr>
        <w:jc w:val="both"/>
        <w:rPr>
          <w:rStyle w:val="Accentuation"/>
          <w:rFonts w:ascii="Arial" w:hAnsi="Arial" w:cs="Arial"/>
          <w:i w:val="0"/>
          <w:lang w:val="fr-BE"/>
        </w:rPr>
      </w:pPr>
      <w:r w:rsidRPr="0007491F">
        <w:rPr>
          <w:rStyle w:val="Accentuation"/>
          <w:rFonts w:ascii="Arial" w:hAnsi="Arial" w:cs="Arial"/>
          <w:i w:val="0"/>
          <w:lang w:val="fr-BE"/>
        </w:rPr>
        <w:t>Les juristes ont rencontré le Lieutenant Stephan EKO EKORE</w:t>
      </w:r>
      <w:r w:rsidR="0007491F" w:rsidRPr="0007491F">
        <w:rPr>
          <w:rStyle w:val="Accentuation"/>
          <w:rFonts w:ascii="Arial" w:hAnsi="Arial" w:cs="Arial"/>
          <w:i w:val="0"/>
          <w:lang w:val="fr-BE"/>
        </w:rPr>
        <w:t>, ainsi que le</w:t>
      </w:r>
      <w:r w:rsidR="009E44DD" w:rsidRPr="0007491F">
        <w:rPr>
          <w:rStyle w:val="Accentuation"/>
          <w:rFonts w:ascii="Arial" w:hAnsi="Arial" w:cs="Arial"/>
          <w:i w:val="0"/>
          <w:lang w:val="fr-BE"/>
        </w:rPr>
        <w:t xml:space="preserve"> Directeur Général de la Faune et des Aires Protégées (DGFAP).</w:t>
      </w:r>
    </w:p>
    <w:p w14:paraId="19852E98" w14:textId="77777777" w:rsidR="003E61E6" w:rsidRPr="0007491F" w:rsidRDefault="003E61E6" w:rsidP="000B7079">
      <w:pPr>
        <w:jc w:val="both"/>
        <w:rPr>
          <w:rStyle w:val="Accentuation"/>
          <w:rFonts w:ascii="Arial" w:hAnsi="Arial" w:cs="Arial"/>
          <w:i w:val="0"/>
          <w:lang w:val="fr-BE"/>
        </w:rPr>
      </w:pPr>
    </w:p>
    <w:p w14:paraId="32EFA1CD" w14:textId="4FD78138" w:rsidR="000E04A9" w:rsidRPr="0007491F" w:rsidRDefault="003E61E6" w:rsidP="000B7079">
      <w:pPr>
        <w:jc w:val="both"/>
        <w:rPr>
          <w:rStyle w:val="Accentuation"/>
          <w:rFonts w:ascii="Arial" w:hAnsi="Arial" w:cs="Arial"/>
          <w:b/>
          <w:bCs/>
          <w:i w:val="0"/>
          <w:lang w:val="fr-BE"/>
        </w:rPr>
      </w:pPr>
      <w:r w:rsidRPr="0007491F">
        <w:rPr>
          <w:rStyle w:val="Accentuation"/>
          <w:rFonts w:ascii="Arial" w:hAnsi="Arial" w:cs="Arial"/>
          <w:b/>
          <w:bCs/>
          <w:i w:val="0"/>
          <w:lang w:val="fr-BE"/>
        </w:rPr>
        <w:t>Ogooué-Ivindo</w:t>
      </w:r>
      <w:r w:rsidR="000E04A9" w:rsidRPr="0007491F">
        <w:rPr>
          <w:rStyle w:val="Accentuation"/>
          <w:rFonts w:ascii="Arial" w:hAnsi="Arial" w:cs="Arial"/>
          <w:b/>
          <w:bCs/>
          <w:i w:val="0"/>
          <w:lang w:val="fr-BE"/>
        </w:rPr>
        <w:t xml:space="preserve"> : </w:t>
      </w:r>
    </w:p>
    <w:p w14:paraId="7864AFB1" w14:textId="77777777" w:rsidR="000E04A9" w:rsidRPr="0007491F" w:rsidRDefault="000E04A9" w:rsidP="000B7079">
      <w:pPr>
        <w:jc w:val="both"/>
        <w:rPr>
          <w:rStyle w:val="Accentuation"/>
          <w:rFonts w:ascii="Arial" w:hAnsi="Arial" w:cs="Arial"/>
          <w:i w:val="0"/>
          <w:lang w:val="fr-BE"/>
        </w:rPr>
      </w:pPr>
    </w:p>
    <w:p w14:paraId="7813519A" w14:textId="3EE6B76B" w:rsidR="006C77D5" w:rsidRPr="0007491F" w:rsidRDefault="003E61E6" w:rsidP="000B7079">
      <w:pPr>
        <w:jc w:val="both"/>
        <w:rPr>
          <w:rStyle w:val="Accentuation"/>
          <w:rFonts w:ascii="Arial" w:hAnsi="Arial" w:cs="Arial"/>
          <w:i w:val="0"/>
          <w:u w:val="single"/>
          <w:lang w:val="fr-BE"/>
        </w:rPr>
      </w:pPr>
      <w:r w:rsidRPr="0007491F">
        <w:rPr>
          <w:rStyle w:val="Accentuation"/>
          <w:rFonts w:ascii="Arial" w:hAnsi="Arial" w:cs="Arial"/>
          <w:i w:val="0"/>
          <w:lang w:val="fr-BE"/>
        </w:rPr>
        <w:t xml:space="preserve">Durant la préparation de l’opération du samedi 13 Janvier 204, l’équipe de mission a rencontré le Directeur Provincial des Eaux et Forêts, le Chef d’Antenne de </w:t>
      </w:r>
      <w:r w:rsidR="006C77D5" w:rsidRPr="0007491F">
        <w:rPr>
          <w:rStyle w:val="Accentuation"/>
          <w:rFonts w:ascii="Arial" w:hAnsi="Arial" w:cs="Arial"/>
          <w:i w:val="0"/>
          <w:lang w:val="fr-BE"/>
        </w:rPr>
        <w:t xml:space="preserve">la </w:t>
      </w:r>
      <w:r w:rsidRPr="0007491F">
        <w:rPr>
          <w:rStyle w:val="Accentuation"/>
          <w:rFonts w:ascii="Arial" w:hAnsi="Arial" w:cs="Arial"/>
          <w:i w:val="0"/>
          <w:lang w:val="fr-BE"/>
        </w:rPr>
        <w:t>Police Judiciaire, les agents de la PJ et ceux de la D</w:t>
      </w:r>
      <w:r w:rsidR="006C77D5" w:rsidRPr="0007491F">
        <w:rPr>
          <w:rStyle w:val="Accentuation"/>
          <w:rFonts w:ascii="Arial" w:hAnsi="Arial" w:cs="Arial"/>
          <w:i w:val="0"/>
          <w:lang w:val="fr-BE"/>
        </w:rPr>
        <w:t xml:space="preserve">irection </w:t>
      </w:r>
      <w:r w:rsidRPr="0007491F">
        <w:rPr>
          <w:rStyle w:val="Accentuation"/>
          <w:rFonts w:ascii="Arial" w:hAnsi="Arial" w:cs="Arial"/>
          <w:i w:val="0"/>
          <w:lang w:val="fr-BE"/>
        </w:rPr>
        <w:t>P</w:t>
      </w:r>
      <w:r w:rsidR="006C77D5" w:rsidRPr="0007491F">
        <w:rPr>
          <w:rStyle w:val="Accentuation"/>
          <w:rFonts w:ascii="Arial" w:hAnsi="Arial" w:cs="Arial"/>
          <w:i w:val="0"/>
          <w:lang w:val="fr-BE"/>
        </w:rPr>
        <w:t>rovinciale des Eaux et Forêts</w:t>
      </w:r>
      <w:r w:rsidRPr="0007491F">
        <w:rPr>
          <w:rStyle w:val="Accentuation"/>
          <w:rFonts w:ascii="Arial" w:hAnsi="Arial" w:cs="Arial"/>
          <w:i w:val="0"/>
          <w:lang w:val="fr-BE"/>
        </w:rPr>
        <w:t>.</w:t>
      </w:r>
      <w:r w:rsidR="006C77D5" w:rsidRPr="0007491F">
        <w:rPr>
          <w:rStyle w:val="Accentuation"/>
          <w:rFonts w:ascii="Arial" w:hAnsi="Arial" w:cs="Arial"/>
          <w:i w:val="0"/>
          <w:lang w:val="fr-BE"/>
        </w:rPr>
        <w:t xml:space="preserve"> </w:t>
      </w:r>
    </w:p>
    <w:bookmarkEnd w:id="16"/>
    <w:p w14:paraId="3686D356" w14:textId="4C2E40C3" w:rsidR="008813A9" w:rsidRPr="00650986" w:rsidRDefault="008813A9" w:rsidP="000B7079">
      <w:pPr>
        <w:jc w:val="both"/>
        <w:rPr>
          <w:rStyle w:val="Accentuation"/>
          <w:rFonts w:ascii="Arial" w:hAnsi="Arial" w:cs="Arial"/>
          <w:i w:val="0"/>
          <w:color w:val="4F81BD" w:themeColor="accent1"/>
          <w:lang w:val="fr-BE"/>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7" w:name="_Toc7774932"/>
      <w:r w:rsidRPr="007438E3">
        <w:rPr>
          <w:rStyle w:val="Accentuation"/>
          <w:rFonts w:ascii="Arial" w:hAnsi="Arial" w:cs="Arial"/>
          <w:sz w:val="24"/>
        </w:rPr>
        <w:t>Conclusion</w:t>
      </w:r>
      <w:bookmarkEnd w:id="17"/>
    </w:p>
    <w:p w14:paraId="6CC30F55" w14:textId="77777777" w:rsidR="00653238" w:rsidRDefault="00653238" w:rsidP="00653238">
      <w:pPr>
        <w:jc w:val="both"/>
        <w:rPr>
          <w:rFonts w:asciiTheme="minorHAnsi" w:hAnsiTheme="minorHAnsi" w:cstheme="minorHAnsi"/>
          <w:sz w:val="22"/>
          <w:szCs w:val="22"/>
        </w:rPr>
      </w:pPr>
    </w:p>
    <w:p w14:paraId="5D423EA3" w14:textId="61EA0333" w:rsidR="00653238" w:rsidRDefault="0007491F" w:rsidP="00653238">
      <w:pPr>
        <w:jc w:val="both"/>
        <w:rPr>
          <w:rStyle w:val="Accentuation"/>
          <w:rFonts w:ascii="Arial" w:hAnsi="Arial" w:cs="Arial"/>
          <w:i w:val="0"/>
          <w:iCs w:val="0"/>
        </w:rPr>
      </w:pPr>
      <w:r>
        <w:rPr>
          <w:rStyle w:val="Accentuation"/>
          <w:rFonts w:ascii="Arial" w:hAnsi="Arial" w:cs="Arial"/>
          <w:i w:val="0"/>
          <w:iCs w:val="0"/>
        </w:rPr>
        <w:t>Le mois de janvier a été marqué par une opération menant à l’arrestation de 3 présumés trafiquants et la saisie de 2 pointes (10kg). Ils sont tous les trois en détention provisoire.</w:t>
      </w:r>
    </w:p>
    <w:p w14:paraId="5FE8F529" w14:textId="77777777" w:rsidR="0007491F" w:rsidRDefault="0007491F" w:rsidP="00653238">
      <w:pPr>
        <w:jc w:val="both"/>
        <w:rPr>
          <w:rStyle w:val="Accentuation"/>
          <w:rFonts w:ascii="Arial" w:hAnsi="Arial" w:cs="Arial"/>
          <w:i w:val="0"/>
          <w:iCs w:val="0"/>
        </w:rPr>
      </w:pPr>
    </w:p>
    <w:p w14:paraId="5C583541" w14:textId="659EB982" w:rsidR="0007491F" w:rsidRDefault="0007491F" w:rsidP="00653238">
      <w:pPr>
        <w:jc w:val="both"/>
        <w:rPr>
          <w:rStyle w:val="Accentuation"/>
          <w:rFonts w:ascii="Arial" w:hAnsi="Arial" w:cs="Arial"/>
          <w:i w:val="0"/>
          <w:iCs w:val="0"/>
        </w:rPr>
      </w:pPr>
      <w:r>
        <w:rPr>
          <w:rStyle w:val="Accentuation"/>
          <w:rFonts w:ascii="Arial" w:hAnsi="Arial" w:cs="Arial"/>
          <w:i w:val="0"/>
          <w:iCs w:val="0"/>
        </w:rPr>
        <w:t>Deux affaires ont été jugées, amenant à la condamnation de deux trafiquants, donc un à 26 mois de prison ferme</w:t>
      </w:r>
      <w:r w:rsidR="0037177D">
        <w:rPr>
          <w:rStyle w:val="Accentuation"/>
          <w:rFonts w:ascii="Arial" w:hAnsi="Arial" w:cs="Arial"/>
          <w:i w:val="0"/>
          <w:iCs w:val="0"/>
        </w:rPr>
        <w:t>.</w:t>
      </w:r>
    </w:p>
    <w:p w14:paraId="53C4CDF3" w14:textId="77777777" w:rsidR="0007491F" w:rsidRDefault="0007491F" w:rsidP="00653238">
      <w:pPr>
        <w:jc w:val="both"/>
        <w:rPr>
          <w:rStyle w:val="Accentuation"/>
          <w:rFonts w:ascii="Arial" w:hAnsi="Arial" w:cs="Arial"/>
          <w:i w:val="0"/>
          <w:iCs w:val="0"/>
        </w:rPr>
      </w:pPr>
    </w:p>
    <w:p w14:paraId="51A1E5E9" w14:textId="5FF8B0CF" w:rsidR="0007491F" w:rsidRPr="0007491F" w:rsidRDefault="0007491F" w:rsidP="00653238">
      <w:pPr>
        <w:jc w:val="both"/>
        <w:rPr>
          <w:rStyle w:val="Accentuation"/>
          <w:rFonts w:ascii="Arial" w:hAnsi="Arial" w:cs="Arial"/>
          <w:i w:val="0"/>
          <w:iCs w:val="0"/>
        </w:rPr>
      </w:pPr>
      <w:r>
        <w:rPr>
          <w:rStyle w:val="Accentuation"/>
          <w:rFonts w:ascii="Arial" w:hAnsi="Arial" w:cs="Arial"/>
          <w:i w:val="0"/>
          <w:iCs w:val="0"/>
        </w:rPr>
        <w:t xml:space="preserve">Les relations avec le gouvernement de transition continuent d’être travaillées. Le directeur de CJ et le responsable administratif et financier ont pu rencontrer </w:t>
      </w:r>
      <w:r w:rsidR="00B61F59">
        <w:rPr>
          <w:rStyle w:val="Accentuation"/>
          <w:rFonts w:ascii="Arial" w:hAnsi="Arial" w:cs="Arial"/>
          <w:i w:val="0"/>
          <w:iCs w:val="0"/>
        </w:rPr>
        <w:t xml:space="preserve">Monsieur </w:t>
      </w:r>
      <w:r>
        <w:rPr>
          <w:rStyle w:val="Accentuation"/>
          <w:rFonts w:ascii="Arial" w:hAnsi="Arial" w:cs="Arial"/>
          <w:i w:val="0"/>
          <w:iCs w:val="0"/>
        </w:rPr>
        <w:t xml:space="preserve">le </w:t>
      </w:r>
      <w:proofErr w:type="gramStart"/>
      <w:r>
        <w:rPr>
          <w:rStyle w:val="Accentuation"/>
          <w:rFonts w:ascii="Arial" w:hAnsi="Arial" w:cs="Arial"/>
          <w:i w:val="0"/>
          <w:iCs w:val="0"/>
        </w:rPr>
        <w:t>Ministre</w:t>
      </w:r>
      <w:proofErr w:type="gramEnd"/>
      <w:r>
        <w:rPr>
          <w:rStyle w:val="Accentuation"/>
          <w:rFonts w:ascii="Arial" w:hAnsi="Arial" w:cs="Arial"/>
          <w:i w:val="0"/>
          <w:iCs w:val="0"/>
        </w:rPr>
        <w:t xml:space="preserve"> des Eaux et Forêts.</w:t>
      </w:r>
    </w:p>
    <w:p w14:paraId="5169D7EB" w14:textId="77777777" w:rsidR="00653238" w:rsidRPr="00A32D2F" w:rsidRDefault="00653238" w:rsidP="00653238">
      <w:pPr>
        <w:tabs>
          <w:tab w:val="left" w:pos="2385"/>
        </w:tabs>
        <w:jc w:val="both"/>
        <w:rPr>
          <w:sz w:val="22"/>
          <w:szCs w:val="22"/>
        </w:rPr>
      </w:pPr>
      <w:r w:rsidRPr="00A32D2F">
        <w:rPr>
          <w:sz w:val="22"/>
          <w:szCs w:val="22"/>
        </w:rPr>
        <w:tab/>
      </w:r>
    </w:p>
    <w:sectPr w:rsidR="00653238" w:rsidRPr="00A32D2F" w:rsidSect="000A2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F0DD" w14:textId="77777777" w:rsidR="000F5E26" w:rsidRDefault="000F5E26" w:rsidP="00BE7B64">
      <w:r>
        <w:separator/>
      </w:r>
    </w:p>
  </w:endnote>
  <w:endnote w:type="continuationSeparator" w:id="0">
    <w:p w14:paraId="23599841" w14:textId="77777777" w:rsidR="000F5E26" w:rsidRDefault="000F5E26"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F7BD" w14:textId="77777777" w:rsidR="000F5E26" w:rsidRDefault="000F5E26" w:rsidP="00BE7B64">
      <w:r>
        <w:separator/>
      </w:r>
    </w:p>
  </w:footnote>
  <w:footnote w:type="continuationSeparator" w:id="0">
    <w:p w14:paraId="4ABADFBC" w14:textId="77777777" w:rsidR="000F5E26" w:rsidRDefault="000F5E26"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07AC"/>
    <w:multiLevelType w:val="hybridMultilevel"/>
    <w:tmpl w:val="E2A69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9B2D2F"/>
    <w:multiLevelType w:val="hybridMultilevel"/>
    <w:tmpl w:val="93906974"/>
    <w:lvl w:ilvl="0" w:tplc="F7F65C5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 w15:restartNumberingAfterBreak="0">
    <w:nsid w:val="56A548E3"/>
    <w:multiLevelType w:val="hybridMultilevel"/>
    <w:tmpl w:val="5B46E448"/>
    <w:lvl w:ilvl="0" w:tplc="526444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A733D28"/>
    <w:multiLevelType w:val="hybridMultilevel"/>
    <w:tmpl w:val="20522CD0"/>
    <w:lvl w:ilvl="0" w:tplc="850821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543570"/>
    <w:multiLevelType w:val="hybridMultilevel"/>
    <w:tmpl w:val="A9CC7384"/>
    <w:lvl w:ilvl="0" w:tplc="F94EB73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0"/>
  </w:num>
  <w:num w:numId="4">
    <w:abstractNumId w:val="25"/>
  </w:num>
  <w:num w:numId="5">
    <w:abstractNumId w:val="0"/>
  </w:num>
  <w:num w:numId="6">
    <w:abstractNumId w:val="7"/>
  </w:num>
  <w:num w:numId="7">
    <w:abstractNumId w:val="2"/>
  </w:num>
  <w:num w:numId="8">
    <w:abstractNumId w:val="8"/>
  </w:num>
  <w:num w:numId="9">
    <w:abstractNumId w:val="13"/>
  </w:num>
  <w:num w:numId="10">
    <w:abstractNumId w:val="14"/>
  </w:num>
  <w:num w:numId="11">
    <w:abstractNumId w:val="3"/>
  </w:num>
  <w:num w:numId="12">
    <w:abstractNumId w:val="12"/>
  </w:num>
  <w:num w:numId="13">
    <w:abstractNumId w:val="9"/>
  </w:num>
  <w:num w:numId="14">
    <w:abstractNumId w:val="4"/>
  </w:num>
  <w:num w:numId="15">
    <w:abstractNumId w:val="6"/>
  </w:num>
  <w:num w:numId="16">
    <w:abstractNumId w:val="23"/>
  </w:num>
  <w:num w:numId="17">
    <w:abstractNumId w:val="21"/>
  </w:num>
  <w:num w:numId="18">
    <w:abstractNumId w:val="19"/>
  </w:num>
  <w:num w:numId="19">
    <w:abstractNumId w:val="5"/>
  </w:num>
  <w:num w:numId="20">
    <w:abstractNumId w:val="24"/>
  </w:num>
  <w:num w:numId="21">
    <w:abstractNumId w:val="10"/>
  </w:num>
  <w:num w:numId="22">
    <w:abstractNumId w:val="17"/>
  </w:num>
  <w:num w:numId="23">
    <w:abstractNumId w:val="22"/>
  </w:num>
  <w:num w:numId="24">
    <w:abstractNumId w:val="18"/>
  </w:num>
  <w:num w:numId="25">
    <w:abstractNumId w:val="1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19D8"/>
    <w:rsid w:val="00002A8D"/>
    <w:rsid w:val="000060D0"/>
    <w:rsid w:val="00017314"/>
    <w:rsid w:val="000204A3"/>
    <w:rsid w:val="00027602"/>
    <w:rsid w:val="00027D7E"/>
    <w:rsid w:val="00036A7A"/>
    <w:rsid w:val="00041B60"/>
    <w:rsid w:val="000479FD"/>
    <w:rsid w:val="00055C1C"/>
    <w:rsid w:val="00066400"/>
    <w:rsid w:val="000740A3"/>
    <w:rsid w:val="0007491F"/>
    <w:rsid w:val="0007711E"/>
    <w:rsid w:val="000A192C"/>
    <w:rsid w:val="000A2274"/>
    <w:rsid w:val="000B7079"/>
    <w:rsid w:val="000C1C78"/>
    <w:rsid w:val="000C5488"/>
    <w:rsid w:val="000C6609"/>
    <w:rsid w:val="000C6C16"/>
    <w:rsid w:val="000E04A9"/>
    <w:rsid w:val="000E2E5B"/>
    <w:rsid w:val="000E3F54"/>
    <w:rsid w:val="000E426B"/>
    <w:rsid w:val="000E56C6"/>
    <w:rsid w:val="000F4C8D"/>
    <w:rsid w:val="000F5605"/>
    <w:rsid w:val="000F5E26"/>
    <w:rsid w:val="000F606B"/>
    <w:rsid w:val="000F7A74"/>
    <w:rsid w:val="00102106"/>
    <w:rsid w:val="00121E95"/>
    <w:rsid w:val="001277C3"/>
    <w:rsid w:val="00131D5E"/>
    <w:rsid w:val="001375E9"/>
    <w:rsid w:val="00141AC9"/>
    <w:rsid w:val="0014652F"/>
    <w:rsid w:val="00156EE8"/>
    <w:rsid w:val="0017006B"/>
    <w:rsid w:val="00171351"/>
    <w:rsid w:val="00172C70"/>
    <w:rsid w:val="0017506C"/>
    <w:rsid w:val="00177916"/>
    <w:rsid w:val="00180BC4"/>
    <w:rsid w:val="00184F2B"/>
    <w:rsid w:val="00185E15"/>
    <w:rsid w:val="0019788D"/>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2595"/>
    <w:rsid w:val="00227AF5"/>
    <w:rsid w:val="002328A2"/>
    <w:rsid w:val="002428D2"/>
    <w:rsid w:val="00242D24"/>
    <w:rsid w:val="00244986"/>
    <w:rsid w:val="00244EDD"/>
    <w:rsid w:val="00255C72"/>
    <w:rsid w:val="00263F1F"/>
    <w:rsid w:val="002739FC"/>
    <w:rsid w:val="00275028"/>
    <w:rsid w:val="00281C3C"/>
    <w:rsid w:val="00286E67"/>
    <w:rsid w:val="002935AD"/>
    <w:rsid w:val="00294D9F"/>
    <w:rsid w:val="00295C1F"/>
    <w:rsid w:val="00296889"/>
    <w:rsid w:val="002A253A"/>
    <w:rsid w:val="002A2E94"/>
    <w:rsid w:val="002A38F6"/>
    <w:rsid w:val="002A4C17"/>
    <w:rsid w:val="002A6F06"/>
    <w:rsid w:val="002B05B5"/>
    <w:rsid w:val="002B16EF"/>
    <w:rsid w:val="002B207B"/>
    <w:rsid w:val="002B551E"/>
    <w:rsid w:val="002C09C8"/>
    <w:rsid w:val="002C369A"/>
    <w:rsid w:val="002C5BA7"/>
    <w:rsid w:val="002C60A5"/>
    <w:rsid w:val="002D297C"/>
    <w:rsid w:val="002D42F2"/>
    <w:rsid w:val="002D56FC"/>
    <w:rsid w:val="002E4181"/>
    <w:rsid w:val="002E5405"/>
    <w:rsid w:val="002F186A"/>
    <w:rsid w:val="002F3B51"/>
    <w:rsid w:val="002F5D1B"/>
    <w:rsid w:val="002F7002"/>
    <w:rsid w:val="003006B8"/>
    <w:rsid w:val="00302170"/>
    <w:rsid w:val="0030235C"/>
    <w:rsid w:val="00303856"/>
    <w:rsid w:val="00306FD5"/>
    <w:rsid w:val="00315F65"/>
    <w:rsid w:val="00316BDB"/>
    <w:rsid w:val="00327999"/>
    <w:rsid w:val="00337846"/>
    <w:rsid w:val="00337BCE"/>
    <w:rsid w:val="0034260F"/>
    <w:rsid w:val="0034448C"/>
    <w:rsid w:val="003528CC"/>
    <w:rsid w:val="0035316B"/>
    <w:rsid w:val="00354581"/>
    <w:rsid w:val="0035556D"/>
    <w:rsid w:val="003613A3"/>
    <w:rsid w:val="003617C7"/>
    <w:rsid w:val="00367929"/>
    <w:rsid w:val="00370B3C"/>
    <w:rsid w:val="0037177D"/>
    <w:rsid w:val="003729DB"/>
    <w:rsid w:val="003735D9"/>
    <w:rsid w:val="00377074"/>
    <w:rsid w:val="00383814"/>
    <w:rsid w:val="003860C9"/>
    <w:rsid w:val="003914F2"/>
    <w:rsid w:val="00397671"/>
    <w:rsid w:val="00397A2C"/>
    <w:rsid w:val="003A54A7"/>
    <w:rsid w:val="003A5AF5"/>
    <w:rsid w:val="003B4E4A"/>
    <w:rsid w:val="003B6B78"/>
    <w:rsid w:val="003B71D1"/>
    <w:rsid w:val="003C7F0D"/>
    <w:rsid w:val="003D5908"/>
    <w:rsid w:val="003E2B43"/>
    <w:rsid w:val="003E5A95"/>
    <w:rsid w:val="003E61E6"/>
    <w:rsid w:val="003F1FD9"/>
    <w:rsid w:val="003F2268"/>
    <w:rsid w:val="003F45AA"/>
    <w:rsid w:val="004057AE"/>
    <w:rsid w:val="00405D2D"/>
    <w:rsid w:val="00415096"/>
    <w:rsid w:val="004238F6"/>
    <w:rsid w:val="00424090"/>
    <w:rsid w:val="00446DCC"/>
    <w:rsid w:val="0044713E"/>
    <w:rsid w:val="00451D75"/>
    <w:rsid w:val="00453461"/>
    <w:rsid w:val="00454F58"/>
    <w:rsid w:val="004564E1"/>
    <w:rsid w:val="004572DD"/>
    <w:rsid w:val="00461692"/>
    <w:rsid w:val="004645A5"/>
    <w:rsid w:val="00472BF4"/>
    <w:rsid w:val="00473EE5"/>
    <w:rsid w:val="00485C4D"/>
    <w:rsid w:val="004915E7"/>
    <w:rsid w:val="004922E6"/>
    <w:rsid w:val="00492FBD"/>
    <w:rsid w:val="0049357B"/>
    <w:rsid w:val="00494ABD"/>
    <w:rsid w:val="00494EAB"/>
    <w:rsid w:val="004959BC"/>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4F71E1"/>
    <w:rsid w:val="005043C8"/>
    <w:rsid w:val="005067CB"/>
    <w:rsid w:val="00511E73"/>
    <w:rsid w:val="00517ABF"/>
    <w:rsid w:val="00522932"/>
    <w:rsid w:val="00525E53"/>
    <w:rsid w:val="00535B95"/>
    <w:rsid w:val="005370FF"/>
    <w:rsid w:val="00542B9B"/>
    <w:rsid w:val="005459DF"/>
    <w:rsid w:val="005464D6"/>
    <w:rsid w:val="00550AC9"/>
    <w:rsid w:val="005530E0"/>
    <w:rsid w:val="005568EA"/>
    <w:rsid w:val="00560605"/>
    <w:rsid w:val="0056790E"/>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0FA4"/>
    <w:rsid w:val="005D6843"/>
    <w:rsid w:val="005D756A"/>
    <w:rsid w:val="005E49D2"/>
    <w:rsid w:val="005E6B30"/>
    <w:rsid w:val="005F1BB9"/>
    <w:rsid w:val="005F3DD5"/>
    <w:rsid w:val="00600B7D"/>
    <w:rsid w:val="00604047"/>
    <w:rsid w:val="0060521D"/>
    <w:rsid w:val="00607DFB"/>
    <w:rsid w:val="00612817"/>
    <w:rsid w:val="00617504"/>
    <w:rsid w:val="00617A4B"/>
    <w:rsid w:val="006225A8"/>
    <w:rsid w:val="00625AE7"/>
    <w:rsid w:val="00626FD8"/>
    <w:rsid w:val="00633329"/>
    <w:rsid w:val="00635824"/>
    <w:rsid w:val="00641E98"/>
    <w:rsid w:val="00642C48"/>
    <w:rsid w:val="00644322"/>
    <w:rsid w:val="0064701D"/>
    <w:rsid w:val="00650986"/>
    <w:rsid w:val="00650C84"/>
    <w:rsid w:val="00653238"/>
    <w:rsid w:val="006543C2"/>
    <w:rsid w:val="00663866"/>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7D5"/>
    <w:rsid w:val="006C79BA"/>
    <w:rsid w:val="006D3C4F"/>
    <w:rsid w:val="006D3F9B"/>
    <w:rsid w:val="006D5B2F"/>
    <w:rsid w:val="006E3034"/>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4C69"/>
    <w:rsid w:val="00776332"/>
    <w:rsid w:val="00782EA3"/>
    <w:rsid w:val="00796E10"/>
    <w:rsid w:val="007A53F7"/>
    <w:rsid w:val="007B0270"/>
    <w:rsid w:val="007B2213"/>
    <w:rsid w:val="007B4BE6"/>
    <w:rsid w:val="007B4BEF"/>
    <w:rsid w:val="007C4C70"/>
    <w:rsid w:val="007E6174"/>
    <w:rsid w:val="007F47A5"/>
    <w:rsid w:val="007F5CCD"/>
    <w:rsid w:val="00803446"/>
    <w:rsid w:val="008046A6"/>
    <w:rsid w:val="00805115"/>
    <w:rsid w:val="0080755E"/>
    <w:rsid w:val="00813961"/>
    <w:rsid w:val="00813ED0"/>
    <w:rsid w:val="008169FA"/>
    <w:rsid w:val="00817EED"/>
    <w:rsid w:val="0082165E"/>
    <w:rsid w:val="008342CE"/>
    <w:rsid w:val="0084013A"/>
    <w:rsid w:val="00843603"/>
    <w:rsid w:val="00855E3D"/>
    <w:rsid w:val="00863178"/>
    <w:rsid w:val="0086799F"/>
    <w:rsid w:val="00871F9C"/>
    <w:rsid w:val="008740CD"/>
    <w:rsid w:val="00874C07"/>
    <w:rsid w:val="00874CA6"/>
    <w:rsid w:val="00875F70"/>
    <w:rsid w:val="00877CAE"/>
    <w:rsid w:val="00877E09"/>
    <w:rsid w:val="008813A9"/>
    <w:rsid w:val="0089023F"/>
    <w:rsid w:val="00890961"/>
    <w:rsid w:val="00891A7B"/>
    <w:rsid w:val="00893459"/>
    <w:rsid w:val="0089484D"/>
    <w:rsid w:val="00897A74"/>
    <w:rsid w:val="008B0B96"/>
    <w:rsid w:val="008B1F1E"/>
    <w:rsid w:val="008B2280"/>
    <w:rsid w:val="008B5F1F"/>
    <w:rsid w:val="008B797E"/>
    <w:rsid w:val="008C0B6C"/>
    <w:rsid w:val="008C1567"/>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659D4"/>
    <w:rsid w:val="00972F5C"/>
    <w:rsid w:val="009745A8"/>
    <w:rsid w:val="00976717"/>
    <w:rsid w:val="00976E24"/>
    <w:rsid w:val="00983162"/>
    <w:rsid w:val="0098790B"/>
    <w:rsid w:val="00990861"/>
    <w:rsid w:val="009961B5"/>
    <w:rsid w:val="009A3358"/>
    <w:rsid w:val="009A3565"/>
    <w:rsid w:val="009A691C"/>
    <w:rsid w:val="009A6DB3"/>
    <w:rsid w:val="009B07E3"/>
    <w:rsid w:val="009B0A9A"/>
    <w:rsid w:val="009B3C3D"/>
    <w:rsid w:val="009B4CE4"/>
    <w:rsid w:val="009D07C3"/>
    <w:rsid w:val="009D3E0C"/>
    <w:rsid w:val="009D5742"/>
    <w:rsid w:val="009E066B"/>
    <w:rsid w:val="009E44DD"/>
    <w:rsid w:val="009E60B4"/>
    <w:rsid w:val="009F4DE7"/>
    <w:rsid w:val="009F5BD1"/>
    <w:rsid w:val="00A026DA"/>
    <w:rsid w:val="00A02BC9"/>
    <w:rsid w:val="00A04C16"/>
    <w:rsid w:val="00A10C0C"/>
    <w:rsid w:val="00A1228C"/>
    <w:rsid w:val="00A12D10"/>
    <w:rsid w:val="00A15E14"/>
    <w:rsid w:val="00A214CD"/>
    <w:rsid w:val="00A219F3"/>
    <w:rsid w:val="00A21F4E"/>
    <w:rsid w:val="00A236D1"/>
    <w:rsid w:val="00A25F5B"/>
    <w:rsid w:val="00A330C5"/>
    <w:rsid w:val="00A37199"/>
    <w:rsid w:val="00A407DE"/>
    <w:rsid w:val="00A424EB"/>
    <w:rsid w:val="00A42BA7"/>
    <w:rsid w:val="00A42EB5"/>
    <w:rsid w:val="00A434CB"/>
    <w:rsid w:val="00A43B40"/>
    <w:rsid w:val="00A4619B"/>
    <w:rsid w:val="00A472B2"/>
    <w:rsid w:val="00A515B3"/>
    <w:rsid w:val="00A5295F"/>
    <w:rsid w:val="00A57371"/>
    <w:rsid w:val="00A6068D"/>
    <w:rsid w:val="00A61D72"/>
    <w:rsid w:val="00A626E7"/>
    <w:rsid w:val="00A63DCF"/>
    <w:rsid w:val="00A6701A"/>
    <w:rsid w:val="00A6727D"/>
    <w:rsid w:val="00A7039A"/>
    <w:rsid w:val="00A72619"/>
    <w:rsid w:val="00A762D5"/>
    <w:rsid w:val="00A82C93"/>
    <w:rsid w:val="00A83799"/>
    <w:rsid w:val="00A90F5D"/>
    <w:rsid w:val="00A9346D"/>
    <w:rsid w:val="00A95C09"/>
    <w:rsid w:val="00A96F53"/>
    <w:rsid w:val="00A97452"/>
    <w:rsid w:val="00AA0CB8"/>
    <w:rsid w:val="00AA4752"/>
    <w:rsid w:val="00AA5A87"/>
    <w:rsid w:val="00AA710C"/>
    <w:rsid w:val="00AB2A83"/>
    <w:rsid w:val="00AB3A14"/>
    <w:rsid w:val="00AB7846"/>
    <w:rsid w:val="00AC2F62"/>
    <w:rsid w:val="00AC5F79"/>
    <w:rsid w:val="00AD04C2"/>
    <w:rsid w:val="00AD1766"/>
    <w:rsid w:val="00AD228F"/>
    <w:rsid w:val="00AD7313"/>
    <w:rsid w:val="00AE4F34"/>
    <w:rsid w:val="00AE6F7B"/>
    <w:rsid w:val="00AF10DC"/>
    <w:rsid w:val="00AF153C"/>
    <w:rsid w:val="00AF3556"/>
    <w:rsid w:val="00AF3F20"/>
    <w:rsid w:val="00AF5644"/>
    <w:rsid w:val="00AF5668"/>
    <w:rsid w:val="00B00791"/>
    <w:rsid w:val="00B01178"/>
    <w:rsid w:val="00B031B3"/>
    <w:rsid w:val="00B05950"/>
    <w:rsid w:val="00B105FD"/>
    <w:rsid w:val="00B10C67"/>
    <w:rsid w:val="00B1299D"/>
    <w:rsid w:val="00B16408"/>
    <w:rsid w:val="00B23EEA"/>
    <w:rsid w:val="00B31FC5"/>
    <w:rsid w:val="00B33745"/>
    <w:rsid w:val="00B33A8A"/>
    <w:rsid w:val="00B3415C"/>
    <w:rsid w:val="00B342F9"/>
    <w:rsid w:val="00B34916"/>
    <w:rsid w:val="00B36DBB"/>
    <w:rsid w:val="00B42D3D"/>
    <w:rsid w:val="00B440FC"/>
    <w:rsid w:val="00B56F2A"/>
    <w:rsid w:val="00B61F59"/>
    <w:rsid w:val="00B62308"/>
    <w:rsid w:val="00B736BB"/>
    <w:rsid w:val="00B74B86"/>
    <w:rsid w:val="00B76EC3"/>
    <w:rsid w:val="00B80F78"/>
    <w:rsid w:val="00B85478"/>
    <w:rsid w:val="00B86103"/>
    <w:rsid w:val="00B93BEC"/>
    <w:rsid w:val="00B96721"/>
    <w:rsid w:val="00BA4EAB"/>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36DF8"/>
    <w:rsid w:val="00C4593F"/>
    <w:rsid w:val="00C45C2D"/>
    <w:rsid w:val="00C6289E"/>
    <w:rsid w:val="00C62C80"/>
    <w:rsid w:val="00C70206"/>
    <w:rsid w:val="00C8123B"/>
    <w:rsid w:val="00C86D99"/>
    <w:rsid w:val="00CA404F"/>
    <w:rsid w:val="00CA4278"/>
    <w:rsid w:val="00CA5A42"/>
    <w:rsid w:val="00CB2E64"/>
    <w:rsid w:val="00CC0347"/>
    <w:rsid w:val="00CC1629"/>
    <w:rsid w:val="00CC2D91"/>
    <w:rsid w:val="00CC493E"/>
    <w:rsid w:val="00CC5A87"/>
    <w:rsid w:val="00CC7210"/>
    <w:rsid w:val="00CD14E0"/>
    <w:rsid w:val="00CD2DFF"/>
    <w:rsid w:val="00CE15EC"/>
    <w:rsid w:val="00CE6E92"/>
    <w:rsid w:val="00CF0C78"/>
    <w:rsid w:val="00D01922"/>
    <w:rsid w:val="00D01AF5"/>
    <w:rsid w:val="00D01BE2"/>
    <w:rsid w:val="00D01D85"/>
    <w:rsid w:val="00D07AE5"/>
    <w:rsid w:val="00D1233B"/>
    <w:rsid w:val="00D14376"/>
    <w:rsid w:val="00D15EAF"/>
    <w:rsid w:val="00D23863"/>
    <w:rsid w:val="00D239B2"/>
    <w:rsid w:val="00D31E70"/>
    <w:rsid w:val="00D45A28"/>
    <w:rsid w:val="00D51746"/>
    <w:rsid w:val="00D52CA5"/>
    <w:rsid w:val="00D55AB6"/>
    <w:rsid w:val="00D56046"/>
    <w:rsid w:val="00D57757"/>
    <w:rsid w:val="00D62277"/>
    <w:rsid w:val="00D64E4D"/>
    <w:rsid w:val="00D7059C"/>
    <w:rsid w:val="00D72073"/>
    <w:rsid w:val="00D76C32"/>
    <w:rsid w:val="00D908E4"/>
    <w:rsid w:val="00D93EF8"/>
    <w:rsid w:val="00D97692"/>
    <w:rsid w:val="00DA7A0F"/>
    <w:rsid w:val="00DB4249"/>
    <w:rsid w:val="00DB6E98"/>
    <w:rsid w:val="00DB71AD"/>
    <w:rsid w:val="00DD0619"/>
    <w:rsid w:val="00DD16BD"/>
    <w:rsid w:val="00DD2910"/>
    <w:rsid w:val="00DD5B78"/>
    <w:rsid w:val="00DF279D"/>
    <w:rsid w:val="00DF7918"/>
    <w:rsid w:val="00E01E47"/>
    <w:rsid w:val="00E05E57"/>
    <w:rsid w:val="00E12ADF"/>
    <w:rsid w:val="00E1391E"/>
    <w:rsid w:val="00E168EB"/>
    <w:rsid w:val="00E21883"/>
    <w:rsid w:val="00E22C32"/>
    <w:rsid w:val="00E23CF0"/>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0E8E"/>
    <w:rsid w:val="00E746AF"/>
    <w:rsid w:val="00E9251D"/>
    <w:rsid w:val="00E95C09"/>
    <w:rsid w:val="00EA0B35"/>
    <w:rsid w:val="00EA5FAE"/>
    <w:rsid w:val="00EB43BB"/>
    <w:rsid w:val="00EB56FB"/>
    <w:rsid w:val="00EC070F"/>
    <w:rsid w:val="00ED17C9"/>
    <w:rsid w:val="00EE40F4"/>
    <w:rsid w:val="00EE4D83"/>
    <w:rsid w:val="00EE64A2"/>
    <w:rsid w:val="00EE7935"/>
    <w:rsid w:val="00EF7C83"/>
    <w:rsid w:val="00F03DDD"/>
    <w:rsid w:val="00F1532A"/>
    <w:rsid w:val="00F16216"/>
    <w:rsid w:val="00F22EB2"/>
    <w:rsid w:val="00F2421E"/>
    <w:rsid w:val="00F25AE1"/>
    <w:rsid w:val="00F30304"/>
    <w:rsid w:val="00F37E9C"/>
    <w:rsid w:val="00F41C0F"/>
    <w:rsid w:val="00F43C1C"/>
    <w:rsid w:val="00F47FA4"/>
    <w:rsid w:val="00F550E9"/>
    <w:rsid w:val="00F56A1F"/>
    <w:rsid w:val="00F6325D"/>
    <w:rsid w:val="00F638B5"/>
    <w:rsid w:val="00F63B84"/>
    <w:rsid w:val="00F7401A"/>
    <w:rsid w:val="00F746CB"/>
    <w:rsid w:val="00F83177"/>
    <w:rsid w:val="00F83964"/>
    <w:rsid w:val="00F84D15"/>
    <w:rsid w:val="00F97EC4"/>
    <w:rsid w:val="00FA2147"/>
    <w:rsid w:val="00FC2AD0"/>
    <w:rsid w:val="00FC54DC"/>
    <w:rsid w:val="00FE3F92"/>
    <w:rsid w:val="00FE68C6"/>
    <w:rsid w:val="00FE6EA7"/>
    <w:rsid w:val="00FF24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911A7AEB-A143-4367-ABB9-77C150B3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2327">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732386709">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3147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A902-992E-4B66-976A-9F37505D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1542</Words>
  <Characters>8484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 Mathot</cp:lastModifiedBy>
  <cp:revision>5</cp:revision>
  <dcterms:created xsi:type="dcterms:W3CDTF">2024-03-11T11:06:00Z</dcterms:created>
  <dcterms:modified xsi:type="dcterms:W3CDTF">2024-03-11T11:09:00Z</dcterms:modified>
</cp:coreProperties>
</file>