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9A364" w14:textId="77777777" w:rsidR="000B7079" w:rsidRDefault="000B7079" w:rsidP="000B7079">
      <w:pPr>
        <w:pStyle w:val="En-tte"/>
        <w:tabs>
          <w:tab w:val="left" w:pos="708"/>
        </w:tabs>
        <w:jc w:val="center"/>
        <w:rPr>
          <w:rStyle w:val="Accentuation"/>
          <w:rFonts w:ascii="Bookman Old Style" w:hAnsi="Bookman Old Style"/>
          <w:i w:val="0"/>
        </w:rPr>
      </w:pPr>
    </w:p>
    <w:p w14:paraId="045E0C1F" w14:textId="77777777" w:rsidR="00ED17C9" w:rsidRPr="009A7A98" w:rsidRDefault="00ED17C9" w:rsidP="000B7079">
      <w:pPr>
        <w:pStyle w:val="En-tte"/>
        <w:tabs>
          <w:tab w:val="left" w:pos="708"/>
        </w:tabs>
        <w:jc w:val="center"/>
        <w:rPr>
          <w:rStyle w:val="Accentuation"/>
          <w:rFonts w:ascii="Bookman Old Style" w:hAnsi="Bookman Old Style"/>
          <w:i w:val="0"/>
        </w:rPr>
      </w:pPr>
    </w:p>
    <w:tbl>
      <w:tblPr>
        <w:tblStyle w:val="Grilledutableau"/>
        <w:tblW w:w="9322" w:type="dxa"/>
        <w:tblBorders>
          <w:top w:val="none" w:sz="0" w:space="0" w:color="auto"/>
          <w:left w:val="none" w:sz="0" w:space="0" w:color="auto"/>
          <w:right w:val="none" w:sz="0" w:space="0" w:color="auto"/>
          <w:insideH w:val="none" w:sz="0" w:space="0" w:color="auto"/>
          <w:insideV w:val="none" w:sz="0" w:space="0" w:color="auto"/>
        </w:tblBorders>
        <w:shd w:val="clear" w:color="auto" w:fill="FFFFFF" w:themeFill="background1"/>
        <w:tblLayout w:type="fixed"/>
        <w:tblLook w:val="0480" w:firstRow="0" w:lastRow="0" w:firstColumn="1" w:lastColumn="0" w:noHBand="0" w:noVBand="1"/>
      </w:tblPr>
      <w:tblGrid>
        <w:gridCol w:w="1951"/>
        <w:gridCol w:w="1843"/>
        <w:gridCol w:w="1451"/>
        <w:gridCol w:w="2093"/>
        <w:gridCol w:w="1984"/>
      </w:tblGrid>
      <w:tr w:rsidR="000B7079" w:rsidRPr="009A7A98" w14:paraId="6E7D94A3" w14:textId="77777777" w:rsidTr="000F4C8D">
        <w:trPr>
          <w:trHeight w:val="997"/>
        </w:trPr>
        <w:tc>
          <w:tcPr>
            <w:tcW w:w="1951" w:type="dxa"/>
            <w:hideMark/>
          </w:tcPr>
          <w:p w14:paraId="2703BE1B"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i w:val="0"/>
                <w:noProof/>
                <w:lang w:eastAsia="fr-FR"/>
              </w:rPr>
              <w:drawing>
                <wp:anchor distT="0" distB="0" distL="114300" distR="114300" simplePos="0" relativeHeight="251662336" behindDoc="0" locked="0" layoutInCell="1" allowOverlap="1" wp14:anchorId="648D3101" wp14:editId="179DDD04">
                  <wp:simplePos x="0" y="0"/>
                  <wp:positionH relativeFrom="column">
                    <wp:posOffset>62230</wp:posOffset>
                  </wp:positionH>
                  <wp:positionV relativeFrom="paragraph">
                    <wp:posOffset>-289560</wp:posOffset>
                  </wp:positionV>
                  <wp:extent cx="676275" cy="914400"/>
                  <wp:effectExtent l="19050" t="0" r="9525" b="0"/>
                  <wp:wrapNone/>
                  <wp:docPr id="6" name="Image 2" descr="Logo Ministère des Eaux et Forê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inistère des Eaux et Forêts.jpg"/>
                          <pic:cNvPicPr/>
                        </pic:nvPicPr>
                        <pic:blipFill>
                          <a:blip r:embed="rId8" cstate="print"/>
                          <a:stretch>
                            <a:fillRect/>
                          </a:stretch>
                        </pic:blipFill>
                        <pic:spPr>
                          <a:xfrm>
                            <a:off x="0" y="0"/>
                            <a:ext cx="676275" cy="914400"/>
                          </a:xfrm>
                          <a:prstGeom prst="rect">
                            <a:avLst/>
                          </a:prstGeom>
                        </pic:spPr>
                      </pic:pic>
                    </a:graphicData>
                  </a:graphic>
                </wp:anchor>
              </w:drawing>
            </w:r>
            <w:r w:rsidRPr="009A7A98">
              <w:rPr>
                <w:rStyle w:val="Accentuation"/>
                <w:rFonts w:ascii="Bookman Old Style" w:hAnsi="Bookman Old Style"/>
                <w:i w:val="0"/>
                <w:noProof/>
                <w:lang w:eastAsia="fr-FR"/>
              </w:rPr>
              <w:drawing>
                <wp:anchor distT="0" distB="0" distL="114300" distR="114300" simplePos="0" relativeHeight="251661312" behindDoc="0" locked="0" layoutInCell="1" allowOverlap="1" wp14:anchorId="1E349A47" wp14:editId="630F55A1">
                  <wp:simplePos x="0" y="0"/>
                  <wp:positionH relativeFrom="column">
                    <wp:posOffset>4977130</wp:posOffset>
                  </wp:positionH>
                  <wp:positionV relativeFrom="paragraph">
                    <wp:posOffset>-337185</wp:posOffset>
                  </wp:positionV>
                  <wp:extent cx="762000" cy="929005"/>
                  <wp:effectExtent l="19050" t="0" r="0" b="4445"/>
                  <wp:wrapNone/>
                  <wp:docPr id="8" name="Image 0" descr="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J.jpg"/>
                          <pic:cNvPicPr/>
                        </pic:nvPicPr>
                        <pic:blipFill>
                          <a:blip r:embed="rId9" cstate="print"/>
                          <a:stretch>
                            <a:fillRect/>
                          </a:stretch>
                        </pic:blipFill>
                        <pic:spPr>
                          <a:xfrm>
                            <a:off x="0" y="0"/>
                            <a:ext cx="762000" cy="929005"/>
                          </a:xfrm>
                          <a:prstGeom prst="rect">
                            <a:avLst/>
                          </a:prstGeom>
                        </pic:spPr>
                      </pic:pic>
                    </a:graphicData>
                  </a:graphic>
                </wp:anchor>
              </w:drawing>
            </w:r>
          </w:p>
        </w:tc>
        <w:tc>
          <w:tcPr>
            <w:tcW w:w="5387" w:type="dxa"/>
            <w:gridSpan w:val="3"/>
            <w:vAlign w:val="bottom"/>
          </w:tcPr>
          <w:p w14:paraId="55A0D82A" w14:textId="77777777" w:rsidR="000B7079" w:rsidRPr="009A7A98" w:rsidRDefault="000B7079" w:rsidP="000F4C8D">
            <w:pPr>
              <w:jc w:val="center"/>
              <w:rPr>
                <w:rStyle w:val="Accentuation"/>
                <w:rFonts w:ascii="Bookman Old Style" w:hAnsi="Bookman Old Style"/>
                <w:i w:val="0"/>
              </w:rPr>
            </w:pPr>
            <w:r w:rsidRPr="009A7A98">
              <w:rPr>
                <w:rStyle w:val="Accentuation"/>
                <w:rFonts w:ascii="Bookman Old Style" w:hAnsi="Bookman Old Style"/>
              </w:rPr>
              <w:t>PROJET D’APPUI A L’APPLICATION DE LA LOI SUR LA FAUNE AU GABON (AALF)</w:t>
            </w:r>
          </w:p>
        </w:tc>
        <w:tc>
          <w:tcPr>
            <w:tcW w:w="1984" w:type="dxa"/>
            <w:hideMark/>
          </w:tcPr>
          <w:p w14:paraId="1691B29B" w14:textId="77777777" w:rsidR="000B7079" w:rsidRPr="009A7A98" w:rsidRDefault="000B7079" w:rsidP="000F4C8D">
            <w:pPr>
              <w:jc w:val="center"/>
              <w:rPr>
                <w:rStyle w:val="Accentuation"/>
                <w:rFonts w:ascii="Bookman Old Style" w:hAnsi="Bookman Old Style"/>
                <w:i w:val="0"/>
              </w:rPr>
            </w:pPr>
          </w:p>
        </w:tc>
      </w:tr>
      <w:tr w:rsidR="000B7079" w:rsidRPr="00C42DD9" w14:paraId="6EE43DED" w14:textId="77777777" w:rsidTr="000F4C8D">
        <w:trPr>
          <w:trHeight w:val="1414"/>
        </w:trPr>
        <w:tc>
          <w:tcPr>
            <w:tcW w:w="3794" w:type="dxa"/>
            <w:gridSpan w:val="2"/>
          </w:tcPr>
          <w:p w14:paraId="62BC111F" w14:textId="77777777" w:rsidR="000B7079" w:rsidRPr="00E44DFD" w:rsidRDefault="000B7079" w:rsidP="000F4C8D">
            <w:pPr>
              <w:spacing w:before="240"/>
              <w:rPr>
                <w:rStyle w:val="Accentuation"/>
                <w:rFonts w:ascii="Bookman Old Style" w:hAnsi="Bookman Old Style"/>
                <w:i w:val="0"/>
                <w:sz w:val="22"/>
                <w:szCs w:val="22"/>
              </w:rPr>
            </w:pPr>
            <w:r w:rsidRPr="00E44DFD">
              <w:rPr>
                <w:rStyle w:val="Accentuation"/>
                <w:rFonts w:ascii="Bookman Old Style" w:hAnsi="Bookman Old Style"/>
                <w:sz w:val="22"/>
                <w:szCs w:val="22"/>
              </w:rPr>
              <w:t>REPUBLIQUE GABONAISE</w:t>
            </w:r>
          </w:p>
          <w:p w14:paraId="63E9BF48" w14:textId="7509D26E" w:rsidR="000B7079" w:rsidRPr="00E44DFD" w:rsidRDefault="000B7079" w:rsidP="000F4C8D">
            <w:pPr>
              <w:rPr>
                <w:rStyle w:val="Accentuation"/>
                <w:rFonts w:ascii="Bookman Old Style" w:hAnsi="Bookman Old Style"/>
                <w:i w:val="0"/>
                <w:sz w:val="22"/>
                <w:szCs w:val="22"/>
              </w:rPr>
            </w:pPr>
            <w:r w:rsidRPr="00E44DFD">
              <w:rPr>
                <w:rStyle w:val="Accentuation"/>
                <w:rFonts w:ascii="Bookman Old Style" w:hAnsi="Bookman Old Style"/>
                <w:sz w:val="22"/>
                <w:szCs w:val="22"/>
              </w:rPr>
              <w:t xml:space="preserve">Ministère </w:t>
            </w:r>
            <w:r w:rsidR="00984BA4">
              <w:rPr>
                <w:rStyle w:val="Accentuation"/>
                <w:rFonts w:ascii="Bookman Old Style" w:hAnsi="Bookman Old Style"/>
                <w:sz w:val="22"/>
                <w:szCs w:val="22"/>
              </w:rPr>
              <w:t>d</w:t>
            </w:r>
            <w:r w:rsidRPr="00E44DFD">
              <w:rPr>
                <w:rStyle w:val="Accentuation"/>
                <w:rFonts w:ascii="Bookman Old Style" w:hAnsi="Bookman Old Style"/>
                <w:sz w:val="22"/>
                <w:szCs w:val="22"/>
              </w:rPr>
              <w:t xml:space="preserve">es Eaux </w:t>
            </w:r>
            <w:r w:rsidR="00984BA4">
              <w:rPr>
                <w:rStyle w:val="Accentuation"/>
                <w:rFonts w:ascii="Bookman Old Style" w:hAnsi="Bookman Old Style"/>
                <w:sz w:val="22"/>
                <w:szCs w:val="22"/>
              </w:rPr>
              <w:t>e</w:t>
            </w:r>
            <w:r w:rsidRPr="00E44DFD">
              <w:rPr>
                <w:rStyle w:val="Accentuation"/>
                <w:rFonts w:ascii="Bookman Old Style" w:hAnsi="Bookman Old Style"/>
                <w:sz w:val="22"/>
                <w:szCs w:val="22"/>
              </w:rPr>
              <w:t>t Forêts</w:t>
            </w:r>
          </w:p>
          <w:p w14:paraId="195C1203" w14:textId="77777777" w:rsidR="000B7079" w:rsidRPr="00E44DFD" w:rsidRDefault="000B7079" w:rsidP="000F4C8D">
            <w:pPr>
              <w:rPr>
                <w:rStyle w:val="Accentuation"/>
                <w:rFonts w:ascii="Bookman Old Style" w:hAnsi="Bookman Old Style"/>
                <w:i w:val="0"/>
                <w:sz w:val="22"/>
                <w:szCs w:val="22"/>
              </w:rPr>
            </w:pPr>
          </w:p>
        </w:tc>
        <w:tc>
          <w:tcPr>
            <w:tcW w:w="1451" w:type="dxa"/>
          </w:tcPr>
          <w:p w14:paraId="7C2BC34B" w14:textId="77777777" w:rsidR="000B7079" w:rsidRPr="00E44DFD" w:rsidRDefault="000B7079" w:rsidP="000F4C8D">
            <w:pPr>
              <w:rPr>
                <w:rStyle w:val="Accentuation"/>
                <w:rFonts w:ascii="Bookman Old Style" w:hAnsi="Bookman Old Style"/>
                <w:i w:val="0"/>
                <w:sz w:val="22"/>
                <w:szCs w:val="22"/>
              </w:rPr>
            </w:pPr>
          </w:p>
        </w:tc>
        <w:tc>
          <w:tcPr>
            <w:tcW w:w="4077" w:type="dxa"/>
            <w:gridSpan w:val="2"/>
          </w:tcPr>
          <w:p w14:paraId="35F01C04" w14:textId="77777777" w:rsidR="000B7079" w:rsidRPr="00E44DFD" w:rsidRDefault="000B7079" w:rsidP="00984BA4">
            <w:pPr>
              <w:spacing w:before="240"/>
              <w:ind w:left="-215"/>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CONSERVATION JUSTICE GABON</w:t>
            </w:r>
          </w:p>
          <w:p w14:paraId="576FA463" w14:textId="77777777" w:rsidR="000B7079" w:rsidRPr="00E44DFD" w:rsidRDefault="000B7079" w:rsidP="00984BA4">
            <w:pPr>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Téléphone : (+241) 0</w:t>
            </w:r>
            <w:r w:rsidR="00E44DFD" w:rsidRPr="00E44DFD">
              <w:rPr>
                <w:rStyle w:val="Accentuation"/>
                <w:rFonts w:ascii="Bookman Old Style" w:hAnsi="Bookman Old Style"/>
                <w:sz w:val="22"/>
                <w:szCs w:val="22"/>
              </w:rPr>
              <w:t>7</w:t>
            </w:r>
            <w:r w:rsidRPr="00E44DFD">
              <w:rPr>
                <w:rStyle w:val="Accentuation"/>
                <w:rFonts w:ascii="Bookman Old Style" w:hAnsi="Bookman Old Style"/>
                <w:sz w:val="22"/>
                <w:szCs w:val="22"/>
              </w:rPr>
              <w:t>4 23 38 65</w:t>
            </w:r>
          </w:p>
          <w:p w14:paraId="7102491F" w14:textId="77777777" w:rsidR="000B7079" w:rsidRPr="00E44DFD" w:rsidRDefault="000B7079" w:rsidP="00984BA4">
            <w:pPr>
              <w:jc w:val="right"/>
              <w:rPr>
                <w:rStyle w:val="Accentuation"/>
                <w:rFonts w:ascii="Bookman Old Style" w:hAnsi="Bookman Old Style"/>
                <w:i w:val="0"/>
                <w:sz w:val="22"/>
                <w:szCs w:val="22"/>
              </w:rPr>
            </w:pPr>
            <w:r w:rsidRPr="00E44DFD">
              <w:rPr>
                <w:rStyle w:val="Accentuation"/>
                <w:rFonts w:ascii="Bookman Old Style" w:hAnsi="Bookman Old Style"/>
                <w:sz w:val="22"/>
                <w:szCs w:val="22"/>
              </w:rPr>
              <w:t>E-mail : luc@conservation-justice.org</w:t>
            </w:r>
          </w:p>
          <w:p w14:paraId="7FBC1E52" w14:textId="77777777" w:rsidR="000B7079" w:rsidRPr="00E44DFD" w:rsidRDefault="000B7079" w:rsidP="00984BA4">
            <w:pPr>
              <w:jc w:val="right"/>
              <w:rPr>
                <w:rStyle w:val="Accentuation"/>
                <w:rFonts w:ascii="Bookman Old Style" w:hAnsi="Bookman Old Style"/>
                <w:i w:val="0"/>
                <w:sz w:val="22"/>
                <w:szCs w:val="22"/>
                <w:lang w:val="en-US"/>
              </w:rPr>
            </w:pPr>
            <w:proofErr w:type="gramStart"/>
            <w:r w:rsidRPr="00E44DFD">
              <w:rPr>
                <w:rStyle w:val="Accentuation"/>
                <w:rFonts w:ascii="Bookman Old Style" w:hAnsi="Bookman Old Style"/>
                <w:sz w:val="22"/>
                <w:szCs w:val="22"/>
                <w:lang w:val="en-US"/>
              </w:rPr>
              <w:t>Web :</w:t>
            </w:r>
            <w:proofErr w:type="gramEnd"/>
            <w:r w:rsidRPr="00E44DFD">
              <w:rPr>
                <w:rStyle w:val="Accentuation"/>
                <w:rFonts w:ascii="Bookman Old Style" w:hAnsi="Bookman Old Style"/>
                <w:sz w:val="22"/>
                <w:szCs w:val="22"/>
                <w:lang w:val="en-US"/>
              </w:rPr>
              <w:t xml:space="preserve"> www.conservation-justice.org</w:t>
            </w:r>
          </w:p>
        </w:tc>
      </w:tr>
    </w:tbl>
    <w:p w14:paraId="45289CF7" w14:textId="77777777" w:rsidR="000B7079" w:rsidRPr="00782EA3" w:rsidRDefault="000B7079" w:rsidP="00733E47">
      <w:pPr>
        <w:pStyle w:val="En-tte"/>
        <w:tabs>
          <w:tab w:val="left" w:pos="708"/>
        </w:tabs>
        <w:rPr>
          <w:rStyle w:val="Accentuation"/>
          <w:rFonts w:ascii="Bookman Old Style" w:hAnsi="Bookman Old Style"/>
          <w:i w:val="0"/>
          <w:lang w:val="en-US"/>
        </w:rPr>
      </w:pPr>
    </w:p>
    <w:p w14:paraId="421A90EA" w14:textId="77777777" w:rsidR="000B7079" w:rsidRPr="00782EA3" w:rsidRDefault="000B7079" w:rsidP="000B7079">
      <w:pPr>
        <w:pStyle w:val="En-tte"/>
        <w:tabs>
          <w:tab w:val="left" w:pos="708"/>
        </w:tabs>
        <w:jc w:val="center"/>
        <w:rPr>
          <w:rStyle w:val="Accentuation"/>
          <w:rFonts w:ascii="Bookman Old Style" w:hAnsi="Bookman Old Style"/>
          <w:i w:val="0"/>
          <w:sz w:val="22"/>
          <w:szCs w:val="22"/>
          <w:lang w:val="en-US"/>
        </w:rPr>
      </w:pPr>
    </w:p>
    <w:p w14:paraId="10362B0A" w14:textId="77777777" w:rsidR="000B7079" w:rsidRPr="00782EA3" w:rsidRDefault="000B7079" w:rsidP="000B7079">
      <w:pPr>
        <w:pStyle w:val="En-tte"/>
        <w:tabs>
          <w:tab w:val="left" w:pos="708"/>
        </w:tabs>
        <w:rPr>
          <w:rStyle w:val="Accentuation"/>
          <w:rFonts w:ascii="Bookman Old Style" w:hAnsi="Bookman Old Style"/>
          <w:i w:val="0"/>
          <w:sz w:val="22"/>
          <w:szCs w:val="22"/>
          <w:lang w:val="en-US"/>
        </w:rPr>
      </w:pPr>
    </w:p>
    <w:p w14:paraId="091DE3CC" w14:textId="77777777" w:rsidR="000B7079" w:rsidRPr="00294D9F" w:rsidRDefault="000B7079" w:rsidP="000B7079">
      <w:pPr>
        <w:pStyle w:val="En-tte"/>
        <w:tabs>
          <w:tab w:val="left" w:pos="708"/>
        </w:tabs>
        <w:jc w:val="center"/>
        <w:rPr>
          <w:rStyle w:val="Accentuation"/>
          <w:rFonts w:ascii="Arial" w:hAnsi="Arial" w:cs="Arial"/>
          <w:i w:val="0"/>
        </w:rPr>
      </w:pPr>
      <w:r w:rsidRPr="00294D9F">
        <w:rPr>
          <w:rStyle w:val="Accentuation"/>
          <w:rFonts w:ascii="Arial" w:hAnsi="Arial" w:cs="Arial"/>
        </w:rPr>
        <w:t>SOMMAIRE</w:t>
      </w:r>
    </w:p>
    <w:p w14:paraId="5AB8AF52" w14:textId="77777777" w:rsidR="000B7079" w:rsidRPr="00294D9F" w:rsidRDefault="000B7079" w:rsidP="000B7079">
      <w:pPr>
        <w:pStyle w:val="En-tte"/>
        <w:tabs>
          <w:tab w:val="left" w:pos="708"/>
        </w:tabs>
        <w:jc w:val="center"/>
        <w:rPr>
          <w:rStyle w:val="Accentuation"/>
          <w:rFonts w:ascii="Arial" w:hAnsi="Arial" w:cs="Arial"/>
          <w:i w:val="0"/>
        </w:rPr>
      </w:pPr>
    </w:p>
    <w:p w14:paraId="7A2ACF0D" w14:textId="77777777" w:rsidR="000B7079" w:rsidRPr="00294D9F" w:rsidRDefault="000B7079" w:rsidP="000B7079">
      <w:pPr>
        <w:pStyle w:val="En-tte"/>
        <w:tabs>
          <w:tab w:val="left" w:pos="708"/>
        </w:tabs>
        <w:jc w:val="center"/>
        <w:rPr>
          <w:rStyle w:val="Accentuation"/>
          <w:rFonts w:ascii="Arial" w:hAnsi="Arial" w:cs="Arial"/>
          <w:i w:val="0"/>
        </w:rPr>
      </w:pPr>
    </w:p>
    <w:sdt>
      <w:sdtPr>
        <w:rPr>
          <w:rFonts w:ascii="Times New Roman" w:eastAsia="Times New Roman" w:hAnsi="Times New Roman" w:cs="Times New Roman"/>
          <w:i/>
          <w:iCs/>
          <w:color w:val="auto"/>
          <w:sz w:val="24"/>
          <w:szCs w:val="24"/>
          <w:lang w:val="fr-FR" w:eastAsia="en-US"/>
        </w:rPr>
        <w:id w:val="-1194683263"/>
        <w:docPartObj>
          <w:docPartGallery w:val="Table of Contents"/>
          <w:docPartUnique/>
        </w:docPartObj>
      </w:sdtPr>
      <w:sdtEndPr>
        <w:rPr>
          <w:b/>
          <w:bCs/>
        </w:rPr>
      </w:sdtEndPr>
      <w:sdtContent>
        <w:p w14:paraId="7536205C" w14:textId="350F87F0" w:rsidR="0078790C" w:rsidRDefault="0078790C">
          <w:pPr>
            <w:pStyle w:val="En-ttedetabledesmatires"/>
          </w:pPr>
        </w:p>
        <w:p w14:paraId="02CF9C70" w14:textId="1DA2C364" w:rsidR="00984BA4" w:rsidRDefault="0078790C">
          <w:pPr>
            <w:pStyle w:val="TM1"/>
            <w:rPr>
              <w:rFonts w:asciiTheme="minorHAnsi" w:eastAsiaTheme="minorEastAsia" w:hAnsiTheme="minorHAnsi" w:cstheme="minorBidi"/>
              <w:lang w:val="fr-BE" w:eastAsia="fr-FR" w:bidi="ar-SA"/>
            </w:rPr>
          </w:pPr>
          <w:r>
            <w:fldChar w:fldCharType="begin"/>
          </w:r>
          <w:r>
            <w:instrText xml:space="preserve"> TOC \o "1-3" \h \z \u </w:instrText>
          </w:r>
          <w:r>
            <w:fldChar w:fldCharType="separate"/>
          </w:r>
          <w:hyperlink w:anchor="_Toc155435965" w:history="1">
            <w:r w:rsidR="00984BA4" w:rsidRPr="008D1CDA">
              <w:rPr>
                <w:rStyle w:val="Lienhypertexte"/>
                <w:rFonts w:ascii="Arial" w:hAnsi="Arial"/>
                <w:iCs/>
              </w:rPr>
              <w:t>1</w:t>
            </w:r>
            <w:r w:rsidR="00984BA4">
              <w:rPr>
                <w:rFonts w:asciiTheme="minorHAnsi" w:eastAsiaTheme="minorEastAsia" w:hAnsiTheme="minorHAnsi" w:cstheme="minorBidi"/>
                <w:lang w:val="fr-BE" w:eastAsia="fr-FR" w:bidi="ar-SA"/>
              </w:rPr>
              <w:tab/>
            </w:r>
            <w:r w:rsidR="00984BA4" w:rsidRPr="008D1CDA">
              <w:rPr>
                <w:rStyle w:val="Lienhypertexte"/>
                <w:rFonts w:ascii="Arial" w:hAnsi="Arial" w:cs="Arial"/>
                <w:iCs/>
              </w:rPr>
              <w:t>Points principaux</w:t>
            </w:r>
            <w:r w:rsidR="00984BA4">
              <w:rPr>
                <w:webHidden/>
              </w:rPr>
              <w:tab/>
            </w:r>
            <w:r w:rsidR="00984BA4">
              <w:rPr>
                <w:webHidden/>
              </w:rPr>
              <w:fldChar w:fldCharType="begin"/>
            </w:r>
            <w:r w:rsidR="00984BA4">
              <w:rPr>
                <w:webHidden/>
              </w:rPr>
              <w:instrText xml:space="preserve"> PAGEREF _Toc155435965 \h </w:instrText>
            </w:r>
            <w:r w:rsidR="00984BA4">
              <w:rPr>
                <w:webHidden/>
              </w:rPr>
            </w:r>
            <w:r w:rsidR="00984BA4">
              <w:rPr>
                <w:webHidden/>
              </w:rPr>
              <w:fldChar w:fldCharType="separate"/>
            </w:r>
            <w:r w:rsidR="00984BA4">
              <w:rPr>
                <w:webHidden/>
              </w:rPr>
              <w:t>2</w:t>
            </w:r>
            <w:r w:rsidR="00984BA4">
              <w:rPr>
                <w:webHidden/>
              </w:rPr>
              <w:fldChar w:fldCharType="end"/>
            </w:r>
          </w:hyperlink>
        </w:p>
        <w:p w14:paraId="71B138A5" w14:textId="44879525" w:rsidR="00984BA4" w:rsidRDefault="00984BA4">
          <w:pPr>
            <w:pStyle w:val="TM1"/>
            <w:rPr>
              <w:rFonts w:asciiTheme="minorHAnsi" w:eastAsiaTheme="minorEastAsia" w:hAnsiTheme="minorHAnsi" w:cstheme="minorBidi"/>
              <w:lang w:val="fr-BE" w:eastAsia="fr-FR" w:bidi="ar-SA"/>
            </w:rPr>
          </w:pPr>
          <w:hyperlink w:anchor="_Toc155435966" w:history="1">
            <w:r w:rsidRPr="008D1CDA">
              <w:rPr>
                <w:rStyle w:val="Lienhypertexte"/>
                <w:rFonts w:ascii="Arial" w:hAnsi="Arial"/>
                <w:iCs/>
              </w:rPr>
              <w:t>2</w:t>
            </w:r>
            <w:r>
              <w:rPr>
                <w:rFonts w:asciiTheme="minorHAnsi" w:eastAsiaTheme="minorEastAsia" w:hAnsiTheme="minorHAnsi" w:cstheme="minorBidi"/>
                <w:lang w:val="fr-BE" w:eastAsia="fr-FR" w:bidi="ar-SA"/>
              </w:rPr>
              <w:tab/>
            </w:r>
            <w:r w:rsidRPr="008D1CDA">
              <w:rPr>
                <w:rStyle w:val="Lienhypertexte"/>
                <w:rFonts w:ascii="Arial" w:hAnsi="Arial" w:cs="Arial"/>
                <w:iCs/>
              </w:rPr>
              <w:t>Investigations</w:t>
            </w:r>
            <w:r>
              <w:rPr>
                <w:webHidden/>
              </w:rPr>
              <w:tab/>
            </w:r>
            <w:r>
              <w:rPr>
                <w:webHidden/>
              </w:rPr>
              <w:fldChar w:fldCharType="begin"/>
            </w:r>
            <w:r>
              <w:rPr>
                <w:webHidden/>
              </w:rPr>
              <w:instrText xml:space="preserve"> PAGEREF _Toc155435966 \h </w:instrText>
            </w:r>
            <w:r>
              <w:rPr>
                <w:webHidden/>
              </w:rPr>
            </w:r>
            <w:r>
              <w:rPr>
                <w:webHidden/>
              </w:rPr>
              <w:fldChar w:fldCharType="separate"/>
            </w:r>
            <w:r>
              <w:rPr>
                <w:webHidden/>
              </w:rPr>
              <w:t>2</w:t>
            </w:r>
            <w:r>
              <w:rPr>
                <w:webHidden/>
              </w:rPr>
              <w:fldChar w:fldCharType="end"/>
            </w:r>
          </w:hyperlink>
        </w:p>
        <w:p w14:paraId="36D7087B" w14:textId="7C7C51A9" w:rsidR="00984BA4" w:rsidRDefault="00984BA4">
          <w:pPr>
            <w:pStyle w:val="TM1"/>
            <w:rPr>
              <w:rFonts w:asciiTheme="minorHAnsi" w:eastAsiaTheme="minorEastAsia" w:hAnsiTheme="minorHAnsi" w:cstheme="minorBidi"/>
              <w:lang w:val="fr-BE" w:eastAsia="fr-FR" w:bidi="ar-SA"/>
            </w:rPr>
          </w:pPr>
          <w:hyperlink w:anchor="_Toc155435967" w:history="1">
            <w:r w:rsidRPr="008D1CDA">
              <w:rPr>
                <w:rStyle w:val="Lienhypertexte"/>
                <w:rFonts w:ascii="Arial" w:hAnsi="Arial"/>
                <w:iCs/>
              </w:rPr>
              <w:t>3</w:t>
            </w:r>
            <w:r>
              <w:rPr>
                <w:rFonts w:asciiTheme="minorHAnsi" w:eastAsiaTheme="minorEastAsia" w:hAnsiTheme="minorHAnsi" w:cstheme="minorBidi"/>
                <w:lang w:val="fr-BE" w:eastAsia="fr-FR" w:bidi="ar-SA"/>
              </w:rPr>
              <w:tab/>
            </w:r>
            <w:r w:rsidRPr="008D1CDA">
              <w:rPr>
                <w:rStyle w:val="Lienhypertexte"/>
                <w:rFonts w:ascii="Arial" w:hAnsi="Arial" w:cs="Arial"/>
                <w:iCs/>
              </w:rPr>
              <w:t>Opérations</w:t>
            </w:r>
            <w:r>
              <w:rPr>
                <w:webHidden/>
              </w:rPr>
              <w:tab/>
            </w:r>
            <w:r>
              <w:rPr>
                <w:webHidden/>
              </w:rPr>
              <w:fldChar w:fldCharType="begin"/>
            </w:r>
            <w:r>
              <w:rPr>
                <w:webHidden/>
              </w:rPr>
              <w:instrText xml:space="preserve"> PAGEREF _Toc155435967 \h </w:instrText>
            </w:r>
            <w:r>
              <w:rPr>
                <w:webHidden/>
              </w:rPr>
            </w:r>
            <w:r>
              <w:rPr>
                <w:webHidden/>
              </w:rPr>
              <w:fldChar w:fldCharType="separate"/>
            </w:r>
            <w:r>
              <w:rPr>
                <w:webHidden/>
              </w:rPr>
              <w:t>2</w:t>
            </w:r>
            <w:r>
              <w:rPr>
                <w:webHidden/>
              </w:rPr>
              <w:fldChar w:fldCharType="end"/>
            </w:r>
          </w:hyperlink>
        </w:p>
        <w:p w14:paraId="726D2EDF" w14:textId="07116E10" w:rsidR="00984BA4" w:rsidRDefault="00984BA4">
          <w:pPr>
            <w:pStyle w:val="TM1"/>
            <w:rPr>
              <w:rFonts w:asciiTheme="minorHAnsi" w:eastAsiaTheme="minorEastAsia" w:hAnsiTheme="minorHAnsi" w:cstheme="minorBidi"/>
              <w:lang w:val="fr-BE" w:eastAsia="fr-FR" w:bidi="ar-SA"/>
            </w:rPr>
          </w:pPr>
          <w:hyperlink w:anchor="_Toc155435968" w:history="1">
            <w:r w:rsidRPr="008D1CDA">
              <w:rPr>
                <w:rStyle w:val="Lienhypertexte"/>
                <w:rFonts w:ascii="Arial" w:hAnsi="Arial"/>
                <w:iCs/>
              </w:rPr>
              <w:t>4</w:t>
            </w:r>
            <w:r>
              <w:rPr>
                <w:rFonts w:asciiTheme="minorHAnsi" w:eastAsiaTheme="minorEastAsia" w:hAnsiTheme="minorHAnsi" w:cstheme="minorBidi"/>
                <w:lang w:val="fr-BE" w:eastAsia="fr-FR" w:bidi="ar-SA"/>
              </w:rPr>
              <w:tab/>
            </w:r>
            <w:r w:rsidRPr="008D1CDA">
              <w:rPr>
                <w:rStyle w:val="Lienhypertexte"/>
                <w:rFonts w:ascii="Arial" w:hAnsi="Arial" w:cs="Arial"/>
                <w:iCs/>
              </w:rPr>
              <w:t>Département juridique</w:t>
            </w:r>
            <w:r>
              <w:rPr>
                <w:webHidden/>
              </w:rPr>
              <w:tab/>
            </w:r>
            <w:r>
              <w:rPr>
                <w:webHidden/>
              </w:rPr>
              <w:fldChar w:fldCharType="begin"/>
            </w:r>
            <w:r>
              <w:rPr>
                <w:webHidden/>
              </w:rPr>
              <w:instrText xml:space="preserve"> PAGEREF _Toc155435968 \h </w:instrText>
            </w:r>
            <w:r>
              <w:rPr>
                <w:webHidden/>
              </w:rPr>
            </w:r>
            <w:r>
              <w:rPr>
                <w:webHidden/>
              </w:rPr>
              <w:fldChar w:fldCharType="separate"/>
            </w:r>
            <w:r>
              <w:rPr>
                <w:webHidden/>
              </w:rPr>
              <w:t>2</w:t>
            </w:r>
            <w:r>
              <w:rPr>
                <w:webHidden/>
              </w:rPr>
              <w:fldChar w:fldCharType="end"/>
            </w:r>
          </w:hyperlink>
        </w:p>
        <w:p w14:paraId="61AC1932" w14:textId="2A71FA4C" w:rsidR="00984BA4" w:rsidRDefault="00984BA4">
          <w:pPr>
            <w:pStyle w:val="TM1"/>
            <w:rPr>
              <w:rFonts w:asciiTheme="minorHAnsi" w:eastAsiaTheme="minorEastAsia" w:hAnsiTheme="minorHAnsi" w:cstheme="minorBidi"/>
              <w:lang w:val="fr-BE" w:eastAsia="fr-FR" w:bidi="ar-SA"/>
            </w:rPr>
          </w:pPr>
          <w:hyperlink w:anchor="_Toc155435969" w:history="1">
            <w:r w:rsidRPr="008D1CDA">
              <w:rPr>
                <w:rStyle w:val="Lienhypertexte"/>
                <w:rFonts w:ascii="Arial" w:hAnsi="Arial"/>
                <w:iCs/>
              </w:rPr>
              <w:t>5</w:t>
            </w:r>
            <w:r>
              <w:rPr>
                <w:rFonts w:asciiTheme="minorHAnsi" w:eastAsiaTheme="minorEastAsia" w:hAnsiTheme="minorHAnsi" w:cstheme="minorBidi"/>
                <w:lang w:val="fr-BE" w:eastAsia="fr-FR" w:bidi="ar-SA"/>
              </w:rPr>
              <w:tab/>
            </w:r>
            <w:r w:rsidRPr="008D1CDA">
              <w:rPr>
                <w:rStyle w:val="Lienhypertexte"/>
                <w:rFonts w:ascii="Arial" w:hAnsi="Arial" w:cs="Arial"/>
                <w:iCs/>
              </w:rPr>
              <w:t>Communication</w:t>
            </w:r>
            <w:r>
              <w:rPr>
                <w:webHidden/>
              </w:rPr>
              <w:tab/>
            </w:r>
            <w:r>
              <w:rPr>
                <w:webHidden/>
              </w:rPr>
              <w:fldChar w:fldCharType="begin"/>
            </w:r>
            <w:r>
              <w:rPr>
                <w:webHidden/>
              </w:rPr>
              <w:instrText xml:space="preserve"> PAGEREF _Toc155435969 \h </w:instrText>
            </w:r>
            <w:r>
              <w:rPr>
                <w:webHidden/>
              </w:rPr>
            </w:r>
            <w:r>
              <w:rPr>
                <w:webHidden/>
              </w:rPr>
              <w:fldChar w:fldCharType="separate"/>
            </w:r>
            <w:r>
              <w:rPr>
                <w:webHidden/>
              </w:rPr>
              <w:t>4</w:t>
            </w:r>
            <w:r>
              <w:rPr>
                <w:webHidden/>
              </w:rPr>
              <w:fldChar w:fldCharType="end"/>
            </w:r>
          </w:hyperlink>
        </w:p>
        <w:p w14:paraId="224F7A7E" w14:textId="1FCAC65B" w:rsidR="00984BA4" w:rsidRDefault="00984BA4">
          <w:pPr>
            <w:pStyle w:val="TM1"/>
            <w:rPr>
              <w:rFonts w:asciiTheme="minorHAnsi" w:eastAsiaTheme="minorEastAsia" w:hAnsiTheme="minorHAnsi" w:cstheme="minorBidi"/>
              <w:lang w:val="fr-BE" w:eastAsia="fr-FR" w:bidi="ar-SA"/>
            </w:rPr>
          </w:pPr>
          <w:hyperlink w:anchor="_Toc155435970" w:history="1">
            <w:r w:rsidRPr="008D1CDA">
              <w:rPr>
                <w:rStyle w:val="Lienhypertexte"/>
                <w:rFonts w:ascii="Arial" w:hAnsi="Arial"/>
                <w:iCs/>
              </w:rPr>
              <w:t>6</w:t>
            </w:r>
            <w:r>
              <w:rPr>
                <w:rFonts w:asciiTheme="minorHAnsi" w:eastAsiaTheme="minorEastAsia" w:hAnsiTheme="minorHAnsi" w:cstheme="minorBidi"/>
                <w:lang w:val="fr-BE" w:eastAsia="fr-FR" w:bidi="ar-SA"/>
              </w:rPr>
              <w:tab/>
            </w:r>
            <w:r w:rsidRPr="008D1CDA">
              <w:rPr>
                <w:rStyle w:val="Lienhypertexte"/>
                <w:rFonts w:ascii="Arial" w:hAnsi="Arial" w:cs="Arial"/>
                <w:iCs/>
              </w:rPr>
              <w:t>Relations extérieures</w:t>
            </w:r>
            <w:r>
              <w:rPr>
                <w:webHidden/>
              </w:rPr>
              <w:tab/>
            </w:r>
            <w:r>
              <w:rPr>
                <w:webHidden/>
              </w:rPr>
              <w:fldChar w:fldCharType="begin"/>
            </w:r>
            <w:r>
              <w:rPr>
                <w:webHidden/>
              </w:rPr>
              <w:instrText xml:space="preserve"> PAGEREF _Toc155435970 \h </w:instrText>
            </w:r>
            <w:r>
              <w:rPr>
                <w:webHidden/>
              </w:rPr>
            </w:r>
            <w:r>
              <w:rPr>
                <w:webHidden/>
              </w:rPr>
              <w:fldChar w:fldCharType="separate"/>
            </w:r>
            <w:r>
              <w:rPr>
                <w:webHidden/>
              </w:rPr>
              <w:t>5</w:t>
            </w:r>
            <w:r>
              <w:rPr>
                <w:webHidden/>
              </w:rPr>
              <w:fldChar w:fldCharType="end"/>
            </w:r>
          </w:hyperlink>
        </w:p>
        <w:p w14:paraId="5E1AF9C1" w14:textId="304CE577" w:rsidR="00984BA4" w:rsidRDefault="00984BA4">
          <w:pPr>
            <w:pStyle w:val="TM1"/>
            <w:rPr>
              <w:rFonts w:asciiTheme="minorHAnsi" w:eastAsiaTheme="minorEastAsia" w:hAnsiTheme="minorHAnsi" w:cstheme="minorBidi"/>
              <w:lang w:val="fr-BE" w:eastAsia="fr-FR" w:bidi="ar-SA"/>
            </w:rPr>
          </w:pPr>
          <w:hyperlink w:anchor="_Toc155435971" w:history="1">
            <w:r w:rsidRPr="008D1CDA">
              <w:rPr>
                <w:rStyle w:val="Lienhypertexte"/>
                <w:rFonts w:ascii="Arial" w:hAnsi="Arial"/>
                <w:i/>
                <w:iCs/>
              </w:rPr>
              <w:t>7</w:t>
            </w:r>
            <w:r>
              <w:rPr>
                <w:rFonts w:asciiTheme="minorHAnsi" w:eastAsiaTheme="minorEastAsia" w:hAnsiTheme="minorHAnsi" w:cstheme="minorBidi"/>
                <w:lang w:val="fr-BE" w:eastAsia="fr-FR" w:bidi="ar-SA"/>
              </w:rPr>
              <w:tab/>
            </w:r>
            <w:r w:rsidRPr="008D1CDA">
              <w:rPr>
                <w:rStyle w:val="Lienhypertexte"/>
                <w:rFonts w:ascii="Arial" w:hAnsi="Arial" w:cs="Arial"/>
                <w:i/>
                <w:iCs/>
              </w:rPr>
              <w:t>Conclusion</w:t>
            </w:r>
            <w:r>
              <w:rPr>
                <w:webHidden/>
              </w:rPr>
              <w:tab/>
            </w:r>
            <w:r>
              <w:rPr>
                <w:webHidden/>
              </w:rPr>
              <w:fldChar w:fldCharType="begin"/>
            </w:r>
            <w:r>
              <w:rPr>
                <w:webHidden/>
              </w:rPr>
              <w:instrText xml:space="preserve"> PAGEREF _Toc155435971 \h </w:instrText>
            </w:r>
            <w:r>
              <w:rPr>
                <w:webHidden/>
              </w:rPr>
            </w:r>
            <w:r>
              <w:rPr>
                <w:webHidden/>
              </w:rPr>
              <w:fldChar w:fldCharType="separate"/>
            </w:r>
            <w:r>
              <w:rPr>
                <w:webHidden/>
              </w:rPr>
              <w:t>5</w:t>
            </w:r>
            <w:r>
              <w:rPr>
                <w:webHidden/>
              </w:rPr>
              <w:fldChar w:fldCharType="end"/>
            </w:r>
          </w:hyperlink>
        </w:p>
        <w:p w14:paraId="38845E3C" w14:textId="4BEC53FA" w:rsidR="0078790C" w:rsidRDefault="0078790C">
          <w:r>
            <w:rPr>
              <w:b/>
              <w:bCs/>
            </w:rPr>
            <w:fldChar w:fldCharType="end"/>
          </w:r>
        </w:p>
      </w:sdtContent>
    </w:sdt>
    <w:p w14:paraId="05FA7C47" w14:textId="77777777" w:rsidR="00733E47" w:rsidRPr="00294D9F" w:rsidRDefault="00733E47" w:rsidP="00733E47">
      <w:pPr>
        <w:tabs>
          <w:tab w:val="right" w:leader="dot" w:pos="9062"/>
        </w:tabs>
        <w:jc w:val="center"/>
        <w:rPr>
          <w:rStyle w:val="Accentuation"/>
          <w:rFonts w:ascii="Arial" w:hAnsi="Arial" w:cs="Arial"/>
          <w:i w:val="0"/>
        </w:rPr>
      </w:pPr>
    </w:p>
    <w:p w14:paraId="757E5DDF" w14:textId="77777777" w:rsidR="00C0158B" w:rsidRPr="00294D9F" w:rsidRDefault="00C0158B" w:rsidP="00733E47">
      <w:pPr>
        <w:tabs>
          <w:tab w:val="right" w:leader="dot" w:pos="9062"/>
        </w:tabs>
        <w:jc w:val="center"/>
        <w:rPr>
          <w:rStyle w:val="Accentuation"/>
          <w:rFonts w:ascii="Arial" w:hAnsi="Arial" w:cs="Arial"/>
          <w:i w:val="0"/>
        </w:rPr>
      </w:pPr>
    </w:p>
    <w:p w14:paraId="0BE4290E" w14:textId="77777777" w:rsidR="000B7079" w:rsidRPr="00294D9F" w:rsidRDefault="000B7079" w:rsidP="000B7079">
      <w:pPr>
        <w:tabs>
          <w:tab w:val="right" w:leader="dot" w:pos="9062"/>
        </w:tabs>
        <w:jc w:val="center"/>
        <w:rPr>
          <w:rStyle w:val="Accentuation"/>
          <w:rFonts w:ascii="Arial" w:hAnsi="Arial" w:cs="Arial"/>
          <w:i w:val="0"/>
        </w:rPr>
      </w:pPr>
    </w:p>
    <w:p w14:paraId="4B07A712" w14:textId="77777777" w:rsidR="00733E47" w:rsidRPr="00294D9F" w:rsidRDefault="00733E47" w:rsidP="00733E47">
      <w:pPr>
        <w:jc w:val="center"/>
        <w:rPr>
          <w:rFonts w:ascii="Arial" w:hAnsi="Arial" w:cs="Arial"/>
          <w:b/>
        </w:rPr>
      </w:pPr>
      <w:r w:rsidRPr="00294D9F">
        <w:rPr>
          <w:rFonts w:ascii="Arial" w:hAnsi="Arial" w:cs="Arial"/>
          <w:b/>
        </w:rPr>
        <w:t xml:space="preserve">Rapport Mensuel </w:t>
      </w:r>
      <w:r w:rsidR="00723854" w:rsidRPr="00294D9F">
        <w:rPr>
          <w:rFonts w:ascii="Arial" w:hAnsi="Arial" w:cs="Arial"/>
          <w:b/>
        </w:rPr>
        <w:t xml:space="preserve">mai </w:t>
      </w:r>
      <w:r w:rsidRPr="00294D9F">
        <w:rPr>
          <w:rFonts w:ascii="Arial" w:hAnsi="Arial" w:cs="Arial"/>
          <w:b/>
        </w:rPr>
        <w:t>20</w:t>
      </w:r>
      <w:r w:rsidR="008046A6" w:rsidRPr="00294D9F">
        <w:rPr>
          <w:rFonts w:ascii="Arial" w:hAnsi="Arial" w:cs="Arial"/>
          <w:b/>
        </w:rPr>
        <w:t>23</w:t>
      </w:r>
    </w:p>
    <w:p w14:paraId="7FA14516" w14:textId="77777777" w:rsidR="00733E47" w:rsidRPr="00E27DD6" w:rsidRDefault="00733E47" w:rsidP="00733E47">
      <w:pPr>
        <w:jc w:val="center"/>
        <w:rPr>
          <w:b/>
          <w:sz w:val="22"/>
          <w:szCs w:val="22"/>
        </w:rPr>
      </w:pPr>
    </w:p>
    <w:p w14:paraId="68E45E3E" w14:textId="77777777" w:rsidR="00733E47" w:rsidRPr="00E27DD6" w:rsidRDefault="00733E47" w:rsidP="00733E47">
      <w:pPr>
        <w:jc w:val="center"/>
        <w:rPr>
          <w:sz w:val="22"/>
          <w:szCs w:val="22"/>
        </w:rPr>
      </w:pPr>
      <w:r w:rsidRPr="00E27DD6">
        <w:rPr>
          <w:sz w:val="22"/>
          <w:szCs w:val="22"/>
        </w:rPr>
        <w:t>Conservation Justice</w:t>
      </w:r>
    </w:p>
    <w:p w14:paraId="1C00571A" w14:textId="77777777" w:rsidR="000B7079" w:rsidRPr="00E27DD6" w:rsidRDefault="000B7079" w:rsidP="00733E47">
      <w:pPr>
        <w:tabs>
          <w:tab w:val="left" w:pos="2680"/>
          <w:tab w:val="right" w:leader="dot" w:pos="9062"/>
        </w:tabs>
        <w:jc w:val="center"/>
        <w:rPr>
          <w:rStyle w:val="Accentuation"/>
          <w:rFonts w:ascii="Bookman Old Style" w:hAnsi="Bookman Old Style"/>
          <w:i w:val="0"/>
          <w:sz w:val="22"/>
          <w:szCs w:val="22"/>
        </w:rPr>
      </w:pPr>
    </w:p>
    <w:p w14:paraId="541A4D78" w14:textId="77777777" w:rsidR="00733E47" w:rsidRPr="00E27DD6" w:rsidRDefault="00733E47" w:rsidP="00733E47">
      <w:pPr>
        <w:tabs>
          <w:tab w:val="left" w:pos="2680"/>
          <w:tab w:val="right" w:leader="dot" w:pos="9062"/>
        </w:tabs>
        <w:jc w:val="center"/>
        <w:rPr>
          <w:rStyle w:val="Accentuation"/>
          <w:rFonts w:ascii="Bookman Old Style" w:hAnsi="Bookman Old Style"/>
          <w:i w:val="0"/>
          <w:sz w:val="22"/>
          <w:szCs w:val="22"/>
        </w:rPr>
      </w:pPr>
      <w:r w:rsidRPr="00E27DD6">
        <w:rPr>
          <w:rStyle w:val="Accentuation"/>
          <w:rFonts w:ascii="Bookman Old Style" w:hAnsi="Bookman Old Style"/>
          <w:i w:val="0"/>
          <w:noProof/>
          <w:sz w:val="22"/>
          <w:szCs w:val="22"/>
          <w:lang w:eastAsia="fr-FR"/>
        </w:rPr>
        <w:drawing>
          <wp:inline distT="0" distB="0" distL="0" distR="0" wp14:anchorId="5E54F866" wp14:editId="7CCA4501">
            <wp:extent cx="1359017" cy="906011"/>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101AEA4F"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r w:rsidRPr="00E27DD6">
        <w:rPr>
          <w:rStyle w:val="Accentuation"/>
          <w:rFonts w:ascii="Arial" w:hAnsi="Arial" w:cs="Arial"/>
          <w:i w:val="0"/>
          <w:sz w:val="22"/>
          <w:szCs w:val="22"/>
        </w:rPr>
        <w:t>Union européenne</w:t>
      </w:r>
    </w:p>
    <w:p w14:paraId="739B99E2" w14:textId="77777777" w:rsidR="00733E47" w:rsidRPr="00E27DD6" w:rsidRDefault="00733E47" w:rsidP="00733E47">
      <w:pPr>
        <w:tabs>
          <w:tab w:val="left" w:pos="2680"/>
          <w:tab w:val="right" w:leader="dot" w:pos="9062"/>
        </w:tabs>
        <w:jc w:val="center"/>
        <w:rPr>
          <w:rStyle w:val="Accentuation"/>
          <w:rFonts w:ascii="Arial" w:hAnsi="Arial" w:cs="Arial"/>
          <w:i w:val="0"/>
          <w:sz w:val="22"/>
          <w:szCs w:val="22"/>
        </w:rPr>
      </w:pPr>
    </w:p>
    <w:p w14:paraId="336B745B" w14:textId="77777777" w:rsidR="00C0158B" w:rsidRPr="00E27DD6" w:rsidRDefault="00C0158B" w:rsidP="00733E47">
      <w:pPr>
        <w:tabs>
          <w:tab w:val="left" w:pos="2680"/>
          <w:tab w:val="right" w:leader="dot" w:pos="9062"/>
        </w:tabs>
        <w:jc w:val="center"/>
        <w:rPr>
          <w:rStyle w:val="Accentuation"/>
          <w:rFonts w:ascii="Arial" w:hAnsi="Arial" w:cs="Arial"/>
          <w:i w:val="0"/>
          <w:sz w:val="22"/>
          <w:szCs w:val="22"/>
        </w:rPr>
      </w:pPr>
    </w:p>
    <w:p w14:paraId="3C5B8746"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r w:rsidRPr="00E27DD6">
        <w:rPr>
          <w:rFonts w:asciiTheme="minorHAnsi" w:hAnsiTheme="minorHAnsi" w:cstheme="minorHAnsi"/>
          <w:color w:val="000000"/>
          <w:sz w:val="22"/>
          <w:szCs w:val="22"/>
          <w:lang w:eastAsia="fr-FR"/>
        </w:rPr>
        <w:t>Cette publication a été produite avec le soutien financier de l’Union européenne. Son contenu relève de la seule responsabilité de Conservation Justice et ne reflète pas nécessairement les opinions de l’Union européenne.</w:t>
      </w:r>
    </w:p>
    <w:p w14:paraId="1E615575"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71838DB"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749EAC0" w14:textId="77777777" w:rsidR="00733E47" w:rsidRPr="00E27DD6" w:rsidRDefault="00733E47" w:rsidP="00733E47">
      <w:pPr>
        <w:tabs>
          <w:tab w:val="left" w:pos="2680"/>
          <w:tab w:val="right" w:leader="dot" w:pos="9062"/>
        </w:tabs>
        <w:jc w:val="center"/>
        <w:rPr>
          <w:rFonts w:asciiTheme="minorHAnsi" w:hAnsiTheme="minorHAnsi" w:cstheme="minorHAnsi"/>
          <w:color w:val="000000"/>
          <w:sz w:val="22"/>
          <w:szCs w:val="22"/>
          <w:lang w:eastAsia="fr-FR"/>
        </w:rPr>
      </w:pPr>
    </w:p>
    <w:p w14:paraId="120F6FEF" w14:textId="77777777" w:rsidR="000B7079" w:rsidRPr="00E27DD6" w:rsidRDefault="000B7079" w:rsidP="000B7079">
      <w:pPr>
        <w:rPr>
          <w:rStyle w:val="Accentuation"/>
          <w:rFonts w:ascii="Bookman Old Style" w:hAnsi="Bookman Old Style"/>
          <w:i w:val="0"/>
        </w:rPr>
      </w:pPr>
    </w:p>
    <w:p w14:paraId="7545E9E1" w14:textId="77777777" w:rsidR="000B7079" w:rsidRPr="00984BA4" w:rsidRDefault="000B7079" w:rsidP="000B7079">
      <w:pPr>
        <w:pStyle w:val="Titre1"/>
        <w:shd w:val="clear" w:color="auto" w:fill="000000" w:themeFill="text1"/>
        <w:rPr>
          <w:rStyle w:val="Accentuation"/>
          <w:rFonts w:ascii="Arial" w:hAnsi="Arial" w:cs="Arial"/>
          <w:i w:val="0"/>
          <w:sz w:val="24"/>
        </w:rPr>
      </w:pPr>
      <w:bookmarkStart w:id="0" w:name="_Toc374452665"/>
      <w:bookmarkStart w:id="1" w:name="_Toc7774926"/>
      <w:bookmarkStart w:id="2" w:name="_Toc155435965"/>
      <w:r w:rsidRPr="00984BA4">
        <w:rPr>
          <w:rStyle w:val="Accentuation"/>
          <w:rFonts w:ascii="Arial" w:hAnsi="Arial" w:cs="Arial"/>
          <w:i w:val="0"/>
          <w:sz w:val="24"/>
        </w:rPr>
        <w:t>Points principaux</w:t>
      </w:r>
      <w:bookmarkEnd w:id="0"/>
      <w:bookmarkEnd w:id="1"/>
      <w:bookmarkEnd w:id="2"/>
    </w:p>
    <w:p w14:paraId="162A5693" w14:textId="77777777" w:rsidR="00B16408" w:rsidRDefault="00B16408" w:rsidP="00213BF3">
      <w:pPr>
        <w:jc w:val="both"/>
        <w:rPr>
          <w:rFonts w:asciiTheme="minorHAnsi" w:hAnsiTheme="minorHAnsi" w:cstheme="minorHAnsi"/>
        </w:rPr>
      </w:pPr>
    </w:p>
    <w:p w14:paraId="498B558D" w14:textId="7870B07C" w:rsidR="00134521" w:rsidRPr="00134521" w:rsidRDefault="00134521" w:rsidP="00134521">
      <w:pPr>
        <w:pStyle w:val="Paragraphedeliste"/>
        <w:numPr>
          <w:ilvl w:val="0"/>
          <w:numId w:val="24"/>
        </w:numPr>
        <w:jc w:val="both"/>
        <w:rPr>
          <w:rFonts w:ascii="Arial" w:hAnsi="Arial" w:cs="Arial"/>
        </w:rPr>
      </w:pPr>
      <w:r>
        <w:rPr>
          <w:rFonts w:ascii="Arial" w:hAnsi="Arial" w:cs="Arial"/>
        </w:rPr>
        <w:t xml:space="preserve">Le 6 décembre 2023, la coordinatrice régionale et le responsable administratif et financier ont rencontré le nouveau ministre </w:t>
      </w:r>
      <w:r w:rsidR="00DC60FC">
        <w:rPr>
          <w:rFonts w:ascii="Arial" w:hAnsi="Arial" w:cs="Arial"/>
        </w:rPr>
        <w:t xml:space="preserve">en charge </w:t>
      </w:r>
      <w:r>
        <w:rPr>
          <w:rFonts w:ascii="Arial" w:hAnsi="Arial" w:cs="Arial"/>
        </w:rPr>
        <w:t>des Eaux et Forêt ainsi qu</w:t>
      </w:r>
      <w:r w:rsidRPr="00984BA4">
        <w:rPr>
          <w:rFonts w:ascii="Arial" w:hAnsi="Arial" w:cs="Arial"/>
          <w:color w:val="000000" w:themeColor="text1"/>
        </w:rPr>
        <w:t xml:space="preserve">e </w:t>
      </w:r>
      <w:r w:rsidR="00257247" w:rsidRPr="00984BA4">
        <w:rPr>
          <w:rFonts w:ascii="Arial" w:hAnsi="Arial" w:cs="Arial"/>
          <w:color w:val="000000" w:themeColor="text1"/>
        </w:rPr>
        <w:t>son conseiller juridique</w:t>
      </w:r>
      <w:r w:rsidR="00DC60FC" w:rsidRPr="00984BA4">
        <w:rPr>
          <w:rFonts w:ascii="Arial" w:hAnsi="Arial" w:cs="Arial"/>
          <w:color w:val="000000" w:themeColor="text1"/>
        </w:rPr>
        <w:t xml:space="preserve"> et son Directeur de Cabinet.</w:t>
      </w:r>
      <w:r w:rsidRPr="00984BA4">
        <w:rPr>
          <w:rFonts w:ascii="Arial" w:hAnsi="Arial" w:cs="Arial"/>
          <w:color w:val="000000" w:themeColor="text1"/>
        </w:rPr>
        <w:t xml:space="preserve"> </w:t>
      </w:r>
      <w:r w:rsidR="00DC60FC">
        <w:rPr>
          <w:rFonts w:ascii="Arial" w:hAnsi="Arial" w:cs="Arial"/>
        </w:rPr>
        <w:t>Il</w:t>
      </w:r>
      <w:r>
        <w:rPr>
          <w:rFonts w:ascii="Arial" w:hAnsi="Arial" w:cs="Arial"/>
        </w:rPr>
        <w:t xml:space="preserve"> a renouvelé son soutien à CJ. </w:t>
      </w:r>
    </w:p>
    <w:p w14:paraId="0B6678C2" w14:textId="426F8105" w:rsidR="00B16408" w:rsidRDefault="00F7492F" w:rsidP="00092927">
      <w:pPr>
        <w:pStyle w:val="Paragraphedeliste"/>
        <w:numPr>
          <w:ilvl w:val="0"/>
          <w:numId w:val="24"/>
        </w:numPr>
        <w:jc w:val="both"/>
        <w:rPr>
          <w:rFonts w:ascii="Arial" w:hAnsi="Arial" w:cs="Arial"/>
        </w:rPr>
      </w:pPr>
      <w:r>
        <w:rPr>
          <w:rFonts w:ascii="Arial" w:hAnsi="Arial" w:cs="Arial"/>
        </w:rPr>
        <w:t>L</w:t>
      </w:r>
      <w:r w:rsidR="00092927" w:rsidRPr="00092927">
        <w:rPr>
          <w:rFonts w:ascii="Arial" w:hAnsi="Arial" w:cs="Arial"/>
        </w:rPr>
        <w:t>e 15 décembre 2023</w:t>
      </w:r>
      <w:r w:rsidR="00092927">
        <w:rPr>
          <w:rFonts w:ascii="Arial" w:hAnsi="Arial" w:cs="Arial"/>
        </w:rPr>
        <w:t xml:space="preserve">, </w:t>
      </w:r>
      <w:r w:rsidR="00092927" w:rsidRPr="00092927">
        <w:rPr>
          <w:rFonts w:ascii="Arial" w:hAnsi="Arial" w:cs="Arial"/>
        </w:rPr>
        <w:t>1</w:t>
      </w:r>
      <w:r w:rsidR="00092927">
        <w:rPr>
          <w:rFonts w:ascii="Arial" w:hAnsi="Arial" w:cs="Arial"/>
        </w:rPr>
        <w:t>0</w:t>
      </w:r>
      <w:r w:rsidR="00092927" w:rsidRPr="00092927">
        <w:rPr>
          <w:rFonts w:ascii="Arial" w:hAnsi="Arial" w:cs="Arial"/>
        </w:rPr>
        <w:t xml:space="preserve"> trafiquants </w:t>
      </w:r>
      <w:r w:rsidR="00092927">
        <w:rPr>
          <w:rFonts w:ascii="Arial" w:hAnsi="Arial" w:cs="Arial"/>
        </w:rPr>
        <w:t xml:space="preserve">de 5 affaires différentes </w:t>
      </w:r>
      <w:r w:rsidR="00092927" w:rsidRPr="00092927">
        <w:rPr>
          <w:rFonts w:ascii="Arial" w:hAnsi="Arial" w:cs="Arial"/>
        </w:rPr>
        <w:t>ont été co</w:t>
      </w:r>
      <w:r w:rsidR="00092927">
        <w:rPr>
          <w:rFonts w:ascii="Arial" w:hAnsi="Arial" w:cs="Arial"/>
        </w:rPr>
        <w:t>n</w:t>
      </w:r>
      <w:r w:rsidR="00092927" w:rsidRPr="00092927">
        <w:rPr>
          <w:rFonts w:ascii="Arial" w:hAnsi="Arial" w:cs="Arial"/>
        </w:rPr>
        <w:t xml:space="preserve">damnés </w:t>
      </w:r>
      <w:r w:rsidR="00092927">
        <w:rPr>
          <w:rFonts w:ascii="Arial" w:hAnsi="Arial" w:cs="Arial"/>
        </w:rPr>
        <w:t xml:space="preserve">pour trafic d’ivoire à des peines de prison ferme allant de 12 à </w:t>
      </w:r>
      <w:r w:rsidR="00DC60FC">
        <w:rPr>
          <w:rFonts w:ascii="Arial" w:hAnsi="Arial" w:cs="Arial"/>
        </w:rPr>
        <w:t>18</w:t>
      </w:r>
      <w:r w:rsidR="00092927">
        <w:rPr>
          <w:rFonts w:ascii="Arial" w:hAnsi="Arial" w:cs="Arial"/>
        </w:rPr>
        <w:t xml:space="preserve"> mois.</w:t>
      </w:r>
    </w:p>
    <w:p w14:paraId="26CBED0A" w14:textId="5DFBFE56" w:rsidR="00D1233B" w:rsidRPr="00855716" w:rsidRDefault="00134521" w:rsidP="000479FD">
      <w:pPr>
        <w:pStyle w:val="Paragraphedeliste"/>
        <w:numPr>
          <w:ilvl w:val="0"/>
          <w:numId w:val="24"/>
        </w:numPr>
        <w:jc w:val="both"/>
        <w:rPr>
          <w:rFonts w:ascii="Arial" w:hAnsi="Arial" w:cs="Arial"/>
        </w:rPr>
      </w:pPr>
      <w:r>
        <w:rPr>
          <w:rFonts w:ascii="Arial" w:hAnsi="Arial" w:cs="Arial"/>
        </w:rPr>
        <w:t>Du 11 au 15 décembre 2023 s’est tenue une formation organisée conjointement avec WCS, pour les agents de l’ONSFAG de Libreville</w:t>
      </w:r>
    </w:p>
    <w:p w14:paraId="63AD8B26" w14:textId="77777777" w:rsidR="00D1233B" w:rsidRPr="007438E3" w:rsidRDefault="00D1233B" w:rsidP="000479FD">
      <w:pPr>
        <w:jc w:val="both"/>
        <w:rPr>
          <w:rStyle w:val="Accentuation"/>
          <w:rFonts w:asciiTheme="minorHAnsi" w:hAnsiTheme="minorHAnsi" w:cstheme="minorHAnsi"/>
          <w:i w:val="0"/>
          <w:iCs w:val="0"/>
        </w:rPr>
      </w:pPr>
    </w:p>
    <w:p w14:paraId="7533521C"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3" w:name="_Toc7774927"/>
      <w:bookmarkStart w:id="4" w:name="_Toc155435966"/>
      <w:r w:rsidRPr="00984BA4">
        <w:rPr>
          <w:rStyle w:val="Accentuation"/>
          <w:rFonts w:ascii="Arial" w:hAnsi="Arial" w:cs="Arial"/>
          <w:i w:val="0"/>
          <w:sz w:val="24"/>
        </w:rPr>
        <w:t>Investigations</w:t>
      </w:r>
      <w:bookmarkEnd w:id="3"/>
      <w:bookmarkEnd w:id="4"/>
    </w:p>
    <w:p w14:paraId="4CE1FFBF" w14:textId="77777777" w:rsidR="000B7079" w:rsidRDefault="000B7079" w:rsidP="000B7079">
      <w:pPr>
        <w:jc w:val="both"/>
        <w:rPr>
          <w:rStyle w:val="Accentuation"/>
          <w:rFonts w:ascii="Arial" w:hAnsi="Arial" w:cs="Arial"/>
          <w:i w:val="0"/>
        </w:rPr>
      </w:pPr>
    </w:p>
    <w:p w14:paraId="151D1ABB" w14:textId="77777777" w:rsidR="000B7079" w:rsidRPr="007B4BEF" w:rsidRDefault="000B7079" w:rsidP="000B7079">
      <w:pPr>
        <w:spacing w:after="240"/>
        <w:jc w:val="both"/>
        <w:rPr>
          <w:rStyle w:val="Accentuation"/>
          <w:rFonts w:ascii="Arial" w:hAnsi="Arial" w:cs="Arial"/>
          <w:i w:val="0"/>
        </w:rPr>
      </w:pPr>
      <w:proofErr w:type="gramStart"/>
      <w:r w:rsidRPr="007B4BEF">
        <w:rPr>
          <w:rStyle w:val="Accentuation"/>
          <w:rFonts w:ascii="Arial" w:hAnsi="Arial" w:cs="Arial"/>
        </w:rPr>
        <w:t>Indicateur:</w:t>
      </w:r>
      <w:proofErr w:type="gramEnd"/>
    </w:p>
    <w:tbl>
      <w:tblPr>
        <w:tblStyle w:val="Grilledetableauclaire1"/>
        <w:tblW w:w="0" w:type="auto"/>
        <w:jc w:val="center"/>
        <w:tblLook w:val="04A0" w:firstRow="1" w:lastRow="0" w:firstColumn="1" w:lastColumn="0" w:noHBand="0" w:noVBand="1"/>
      </w:tblPr>
      <w:tblGrid>
        <w:gridCol w:w="4520"/>
        <w:gridCol w:w="4235"/>
      </w:tblGrid>
      <w:tr w:rsidR="000B7079" w:rsidRPr="007B4BEF" w14:paraId="37A3D4AE" w14:textId="77777777" w:rsidTr="000F4C8D">
        <w:trPr>
          <w:jc w:val="center"/>
        </w:trPr>
        <w:tc>
          <w:tcPr>
            <w:tcW w:w="4520" w:type="dxa"/>
          </w:tcPr>
          <w:p w14:paraId="18973155"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d’investigations menées</w:t>
            </w:r>
          </w:p>
        </w:tc>
        <w:tc>
          <w:tcPr>
            <w:tcW w:w="4235" w:type="dxa"/>
          </w:tcPr>
          <w:p w14:paraId="7B4C4299" w14:textId="4633DE63" w:rsidR="000B7079" w:rsidRPr="007B4BEF" w:rsidRDefault="00092927" w:rsidP="000F4C8D">
            <w:pPr>
              <w:jc w:val="center"/>
              <w:rPr>
                <w:rStyle w:val="Accentuation"/>
                <w:rFonts w:ascii="Arial" w:hAnsi="Arial" w:cs="Arial"/>
                <w:i w:val="0"/>
              </w:rPr>
            </w:pPr>
            <w:r>
              <w:rPr>
                <w:rStyle w:val="Accentuation"/>
                <w:rFonts w:ascii="Arial" w:hAnsi="Arial" w:cs="Arial"/>
                <w:i w:val="0"/>
              </w:rPr>
              <w:t>8</w:t>
            </w:r>
          </w:p>
        </w:tc>
      </w:tr>
      <w:tr w:rsidR="000B7079" w:rsidRPr="007B4BEF" w14:paraId="271CE6D3" w14:textId="77777777" w:rsidTr="000F4C8D">
        <w:trPr>
          <w:jc w:val="center"/>
        </w:trPr>
        <w:tc>
          <w:tcPr>
            <w:tcW w:w="4520" w:type="dxa"/>
          </w:tcPr>
          <w:p w14:paraId="2322DCAC" w14:textId="77777777" w:rsidR="000B7079" w:rsidRPr="007B4BEF" w:rsidRDefault="000B7079" w:rsidP="007B4BEF">
            <w:pPr>
              <w:rPr>
                <w:rStyle w:val="Accentuation"/>
                <w:rFonts w:ascii="Arial" w:hAnsi="Arial" w:cs="Arial"/>
                <w:i w:val="0"/>
              </w:rPr>
            </w:pPr>
            <w:r w:rsidRPr="007B4BEF">
              <w:rPr>
                <w:rStyle w:val="Accentuation"/>
                <w:rFonts w:ascii="Arial" w:hAnsi="Arial" w:cs="Arial"/>
              </w:rPr>
              <w:t>Investigations ayant mené à une opération</w:t>
            </w:r>
          </w:p>
        </w:tc>
        <w:tc>
          <w:tcPr>
            <w:tcW w:w="4235" w:type="dxa"/>
          </w:tcPr>
          <w:p w14:paraId="0B787493" w14:textId="1AE10970" w:rsidR="000B7079" w:rsidRPr="007B4BEF" w:rsidRDefault="00092927" w:rsidP="007B4BEF">
            <w:pPr>
              <w:jc w:val="center"/>
              <w:rPr>
                <w:rStyle w:val="Accentuation"/>
                <w:rFonts w:ascii="Arial" w:hAnsi="Arial" w:cs="Arial"/>
                <w:i w:val="0"/>
              </w:rPr>
            </w:pPr>
            <w:r>
              <w:rPr>
                <w:rStyle w:val="Accentuation"/>
                <w:rFonts w:ascii="Arial" w:hAnsi="Arial" w:cs="Arial"/>
                <w:i w:val="0"/>
              </w:rPr>
              <w:t>0</w:t>
            </w:r>
          </w:p>
        </w:tc>
      </w:tr>
      <w:tr w:rsidR="000B7079" w:rsidRPr="007B4BEF" w14:paraId="44E9937D" w14:textId="77777777" w:rsidTr="000F4C8D">
        <w:trPr>
          <w:jc w:val="center"/>
        </w:trPr>
        <w:tc>
          <w:tcPr>
            <w:tcW w:w="4520" w:type="dxa"/>
          </w:tcPr>
          <w:p w14:paraId="1ACFE1B4" w14:textId="77777777" w:rsidR="000B7079" w:rsidRPr="007B4BEF" w:rsidRDefault="000B7079" w:rsidP="000F4C8D">
            <w:pPr>
              <w:jc w:val="both"/>
              <w:rPr>
                <w:rStyle w:val="Accentuation"/>
                <w:rFonts w:ascii="Arial" w:hAnsi="Arial" w:cs="Arial"/>
                <w:i w:val="0"/>
              </w:rPr>
            </w:pPr>
            <w:r w:rsidRPr="007B4BEF">
              <w:rPr>
                <w:rStyle w:val="Accentuation"/>
                <w:rFonts w:ascii="Arial" w:hAnsi="Arial" w:cs="Arial"/>
              </w:rPr>
              <w:t>Nombre de trafiquants identifiés</w:t>
            </w:r>
          </w:p>
        </w:tc>
        <w:tc>
          <w:tcPr>
            <w:tcW w:w="4235" w:type="dxa"/>
          </w:tcPr>
          <w:p w14:paraId="341280F2" w14:textId="336C1F20" w:rsidR="000B7079" w:rsidRPr="007B4BEF" w:rsidRDefault="00092927" w:rsidP="000F4C8D">
            <w:pPr>
              <w:jc w:val="center"/>
              <w:rPr>
                <w:rStyle w:val="Accentuation"/>
                <w:rFonts w:ascii="Arial" w:hAnsi="Arial" w:cs="Arial"/>
                <w:i w:val="0"/>
              </w:rPr>
            </w:pPr>
            <w:r>
              <w:rPr>
                <w:rStyle w:val="Accentuation"/>
                <w:rFonts w:ascii="Arial" w:hAnsi="Arial" w:cs="Arial"/>
                <w:i w:val="0"/>
              </w:rPr>
              <w:t>20</w:t>
            </w:r>
          </w:p>
        </w:tc>
      </w:tr>
    </w:tbl>
    <w:p w14:paraId="4FCBF881" w14:textId="77777777" w:rsidR="001D4336" w:rsidRPr="007B4BEF" w:rsidRDefault="001D4336" w:rsidP="001D4336">
      <w:pPr>
        <w:tabs>
          <w:tab w:val="left" w:pos="5590"/>
        </w:tabs>
        <w:jc w:val="both"/>
        <w:rPr>
          <w:rFonts w:ascii="Arial" w:hAnsi="Arial" w:cs="Arial"/>
          <w:iCs/>
          <w:color w:val="FF0000"/>
        </w:rPr>
      </w:pPr>
      <w:bookmarkStart w:id="5" w:name="_Toc7774928"/>
    </w:p>
    <w:p w14:paraId="499BC4C2" w14:textId="2DF91B6E" w:rsidR="00D1233B" w:rsidRPr="00092927" w:rsidRDefault="007B4BEF" w:rsidP="00723854">
      <w:pPr>
        <w:jc w:val="both"/>
        <w:rPr>
          <w:rFonts w:ascii="Arial" w:hAnsi="Arial" w:cs="Arial"/>
        </w:rPr>
      </w:pPr>
      <w:r w:rsidRPr="007B4BEF">
        <w:rPr>
          <w:rFonts w:ascii="Arial" w:hAnsi="Arial" w:cs="Arial"/>
        </w:rPr>
        <w:t xml:space="preserve">Les investigations ont été réalisées </w:t>
      </w:r>
      <w:r w:rsidR="00723854" w:rsidRPr="007B4BEF">
        <w:rPr>
          <w:rFonts w:ascii="Arial" w:hAnsi="Arial" w:cs="Arial"/>
        </w:rPr>
        <w:t>dans</w:t>
      </w:r>
      <w:r w:rsidR="00A72619">
        <w:rPr>
          <w:rFonts w:ascii="Arial" w:hAnsi="Arial" w:cs="Arial"/>
        </w:rPr>
        <w:t xml:space="preserve"> </w:t>
      </w:r>
      <w:r w:rsidR="00092927">
        <w:rPr>
          <w:rFonts w:ascii="Arial" w:hAnsi="Arial" w:cs="Arial"/>
        </w:rPr>
        <w:t>4</w:t>
      </w:r>
      <w:r w:rsidR="00650986">
        <w:rPr>
          <w:rFonts w:ascii="Arial" w:hAnsi="Arial" w:cs="Arial"/>
        </w:rPr>
        <w:t xml:space="preserve"> </w:t>
      </w:r>
      <w:r w:rsidR="00650986" w:rsidRPr="007B4BEF">
        <w:rPr>
          <w:rFonts w:ascii="Arial" w:hAnsi="Arial" w:cs="Arial"/>
        </w:rPr>
        <w:t>provinces</w:t>
      </w:r>
      <w:r>
        <w:rPr>
          <w:rFonts w:ascii="Arial" w:hAnsi="Arial" w:cs="Arial"/>
        </w:rPr>
        <w:t xml:space="preserve"> du pays à savoir : </w:t>
      </w:r>
      <w:r w:rsidR="00092927" w:rsidRPr="00092927">
        <w:rPr>
          <w:rFonts w:ascii="Arial" w:hAnsi="Arial" w:cs="Arial"/>
        </w:rPr>
        <w:t>Ngounié, Ogooué-Maritime, Ogooué-Ivindo, Moyen-Ogooué</w:t>
      </w:r>
      <w:r w:rsidR="00092927">
        <w:rPr>
          <w:rFonts w:ascii="Arial" w:hAnsi="Arial" w:cs="Arial"/>
        </w:rPr>
        <w:t>.</w:t>
      </w:r>
    </w:p>
    <w:p w14:paraId="5F093B63" w14:textId="778A2E95" w:rsidR="00F25AE1" w:rsidRPr="007B4BEF" w:rsidRDefault="007B4BEF" w:rsidP="00723854">
      <w:pPr>
        <w:jc w:val="both"/>
        <w:rPr>
          <w:rFonts w:ascii="Arial" w:hAnsi="Arial" w:cs="Arial"/>
        </w:rPr>
      </w:pPr>
      <w:r w:rsidRPr="007B4BEF">
        <w:rPr>
          <w:rFonts w:ascii="Arial" w:hAnsi="Arial" w:cs="Arial"/>
        </w:rPr>
        <w:t xml:space="preserve">Au total, </w:t>
      </w:r>
      <w:r w:rsidR="00092927">
        <w:rPr>
          <w:rFonts w:ascii="Arial" w:hAnsi="Arial" w:cs="Arial"/>
        </w:rPr>
        <w:t>8</w:t>
      </w:r>
      <w:r w:rsidR="00723854" w:rsidRPr="007B4BEF">
        <w:rPr>
          <w:rFonts w:ascii="Arial" w:hAnsi="Arial" w:cs="Arial"/>
        </w:rPr>
        <w:t xml:space="preserve"> missions d’investigations ont été organisées avec </w:t>
      </w:r>
      <w:r w:rsidR="00092927">
        <w:rPr>
          <w:rFonts w:ascii="Arial" w:hAnsi="Arial" w:cs="Arial"/>
        </w:rPr>
        <w:t>20</w:t>
      </w:r>
      <w:r w:rsidR="00723854" w:rsidRPr="007B4BEF">
        <w:rPr>
          <w:rFonts w:ascii="Arial" w:hAnsi="Arial" w:cs="Arial"/>
        </w:rPr>
        <w:t xml:space="preserve"> trafiquants et braconniers majeurs identifiés.</w:t>
      </w:r>
    </w:p>
    <w:p w14:paraId="00382C98" w14:textId="77777777" w:rsidR="00723854" w:rsidRPr="007B4BEF" w:rsidRDefault="00723854" w:rsidP="00723854">
      <w:pPr>
        <w:jc w:val="both"/>
        <w:rPr>
          <w:rFonts w:ascii="Arial" w:hAnsi="Arial" w:cs="Arial"/>
          <w:b/>
          <w:color w:val="0070C0"/>
        </w:rPr>
      </w:pPr>
    </w:p>
    <w:p w14:paraId="06137EB7" w14:textId="77777777" w:rsidR="000B7079" w:rsidRPr="007B4BEF" w:rsidRDefault="000B7079" w:rsidP="000B7079">
      <w:pPr>
        <w:pStyle w:val="Titre1"/>
        <w:shd w:val="clear" w:color="auto" w:fill="000000" w:themeFill="text1"/>
        <w:rPr>
          <w:rStyle w:val="Accentuation"/>
          <w:rFonts w:ascii="Arial" w:hAnsi="Arial" w:cs="Arial"/>
          <w:i w:val="0"/>
          <w:sz w:val="24"/>
        </w:rPr>
      </w:pPr>
      <w:bookmarkStart w:id="6" w:name="_Toc155435967"/>
      <w:r w:rsidRPr="00984BA4">
        <w:rPr>
          <w:rStyle w:val="Accentuation"/>
          <w:rFonts w:ascii="Arial" w:hAnsi="Arial" w:cs="Arial"/>
          <w:i w:val="0"/>
          <w:sz w:val="24"/>
        </w:rPr>
        <w:t>Opérations</w:t>
      </w:r>
      <w:bookmarkEnd w:id="5"/>
      <w:bookmarkEnd w:id="6"/>
    </w:p>
    <w:p w14:paraId="46E621BE" w14:textId="77777777" w:rsidR="00F84D15" w:rsidRPr="00F84D15" w:rsidRDefault="00F84D15" w:rsidP="000B7079">
      <w:pPr>
        <w:jc w:val="both"/>
        <w:rPr>
          <w:rStyle w:val="Accentuation"/>
          <w:rFonts w:ascii="Arial" w:hAnsi="Arial" w:cs="Arial"/>
          <w:iCs w:val="0"/>
        </w:rPr>
      </w:pPr>
    </w:p>
    <w:p w14:paraId="19FA794F" w14:textId="481B9B5D" w:rsidR="000B7079" w:rsidRPr="007B4BEF" w:rsidRDefault="000B7079" w:rsidP="000B7079">
      <w:pPr>
        <w:spacing w:after="240"/>
        <w:jc w:val="both"/>
        <w:rPr>
          <w:rStyle w:val="Accentuation"/>
          <w:rFonts w:ascii="Arial" w:hAnsi="Arial" w:cs="Arial"/>
          <w:i w:val="0"/>
        </w:rPr>
      </w:pPr>
      <w:r w:rsidRPr="007B4BEF">
        <w:rPr>
          <w:rStyle w:val="Accentuation"/>
          <w:rFonts w:ascii="Arial" w:hAnsi="Arial" w:cs="Arial"/>
        </w:rPr>
        <w:t>Indicateur</w:t>
      </w:r>
      <w:r w:rsidR="00415096">
        <w:rPr>
          <w:rStyle w:val="Accentuation"/>
          <w:rFonts w:ascii="Arial" w:hAnsi="Arial" w:cs="Arial"/>
        </w:rPr>
        <w:t xml:space="preserve"> </w:t>
      </w:r>
      <w:r w:rsidRPr="007B4BEF">
        <w:rPr>
          <w:rStyle w:val="Accentuation"/>
          <w:rFonts w:ascii="Arial" w:hAnsi="Arial" w:cs="Arial"/>
        </w:rPr>
        <w:t>:</w:t>
      </w:r>
    </w:p>
    <w:tbl>
      <w:tblPr>
        <w:tblStyle w:val="Grilledetableauclaire1"/>
        <w:tblW w:w="8777" w:type="dxa"/>
        <w:jc w:val="center"/>
        <w:tblLook w:val="04A0" w:firstRow="1" w:lastRow="0" w:firstColumn="1" w:lastColumn="0" w:noHBand="0" w:noVBand="1"/>
      </w:tblPr>
      <w:tblGrid>
        <w:gridCol w:w="4561"/>
        <w:gridCol w:w="4216"/>
      </w:tblGrid>
      <w:tr w:rsidR="00E87B72" w:rsidRPr="00E87B72" w14:paraId="23FEF819" w14:textId="77777777" w:rsidTr="000F4C8D">
        <w:trPr>
          <w:trHeight w:val="283"/>
          <w:jc w:val="center"/>
        </w:trPr>
        <w:tc>
          <w:tcPr>
            <w:tcW w:w="4561" w:type="dxa"/>
          </w:tcPr>
          <w:p w14:paraId="390C7FF6" w14:textId="77777777" w:rsidR="000B7079" w:rsidRPr="00E87B72" w:rsidRDefault="000B7079" w:rsidP="000F4C8D">
            <w:pPr>
              <w:jc w:val="both"/>
              <w:rPr>
                <w:rStyle w:val="Accentuation"/>
                <w:rFonts w:ascii="Arial" w:hAnsi="Arial" w:cs="Arial"/>
                <w:i w:val="0"/>
              </w:rPr>
            </w:pPr>
            <w:r w:rsidRPr="00E87B72">
              <w:rPr>
                <w:rStyle w:val="Accentuation"/>
                <w:rFonts w:ascii="Arial" w:hAnsi="Arial" w:cs="Arial"/>
              </w:rPr>
              <w:t>Nombre d’opérations menées</w:t>
            </w:r>
          </w:p>
        </w:tc>
        <w:tc>
          <w:tcPr>
            <w:tcW w:w="4216" w:type="dxa"/>
          </w:tcPr>
          <w:p w14:paraId="2F95E1AA" w14:textId="265A17C4" w:rsidR="000B7079" w:rsidRPr="00E87B72" w:rsidRDefault="00415096" w:rsidP="000F4C8D">
            <w:pPr>
              <w:jc w:val="center"/>
              <w:rPr>
                <w:rStyle w:val="Accentuation"/>
                <w:rFonts w:ascii="Arial" w:hAnsi="Arial" w:cs="Arial"/>
                <w:i w:val="0"/>
              </w:rPr>
            </w:pPr>
            <w:r w:rsidRPr="00E87B72">
              <w:rPr>
                <w:rStyle w:val="Accentuation"/>
                <w:rFonts w:ascii="Arial" w:hAnsi="Arial" w:cs="Arial"/>
                <w:i w:val="0"/>
              </w:rPr>
              <w:t>0</w:t>
            </w:r>
          </w:p>
        </w:tc>
      </w:tr>
      <w:tr w:rsidR="00E87B72" w:rsidRPr="00E87B72" w14:paraId="72C0A448" w14:textId="77777777" w:rsidTr="000F4C8D">
        <w:trPr>
          <w:trHeight w:val="283"/>
          <w:jc w:val="center"/>
        </w:trPr>
        <w:tc>
          <w:tcPr>
            <w:tcW w:w="4561" w:type="dxa"/>
          </w:tcPr>
          <w:p w14:paraId="0780998C" w14:textId="77777777" w:rsidR="000B7079" w:rsidRPr="00E87B72" w:rsidRDefault="000B7079" w:rsidP="000F4C8D">
            <w:pPr>
              <w:jc w:val="both"/>
              <w:rPr>
                <w:rStyle w:val="Accentuation"/>
                <w:rFonts w:ascii="Arial" w:hAnsi="Arial" w:cs="Arial"/>
                <w:i w:val="0"/>
              </w:rPr>
            </w:pPr>
            <w:r w:rsidRPr="00E87B72">
              <w:rPr>
                <w:rStyle w:val="Accentuation"/>
                <w:rFonts w:ascii="Arial" w:hAnsi="Arial" w:cs="Arial"/>
              </w:rPr>
              <w:t>Nombre de trafiquants arrêtés</w:t>
            </w:r>
          </w:p>
        </w:tc>
        <w:tc>
          <w:tcPr>
            <w:tcW w:w="4216" w:type="dxa"/>
          </w:tcPr>
          <w:p w14:paraId="6B8F47C1" w14:textId="694E7758" w:rsidR="000B7079" w:rsidRPr="00E87B72" w:rsidRDefault="00415096" w:rsidP="007B4BEF">
            <w:pPr>
              <w:jc w:val="center"/>
              <w:rPr>
                <w:rStyle w:val="Accentuation"/>
                <w:rFonts w:ascii="Arial" w:hAnsi="Arial" w:cs="Arial"/>
                <w:i w:val="0"/>
              </w:rPr>
            </w:pPr>
            <w:r w:rsidRPr="00E87B72">
              <w:rPr>
                <w:rStyle w:val="Accentuation"/>
                <w:rFonts w:ascii="Arial" w:hAnsi="Arial" w:cs="Arial"/>
                <w:i w:val="0"/>
              </w:rPr>
              <w:t>0</w:t>
            </w:r>
          </w:p>
        </w:tc>
      </w:tr>
    </w:tbl>
    <w:p w14:paraId="636B5105" w14:textId="44214503" w:rsidR="00A95C09" w:rsidRPr="00E87B72" w:rsidRDefault="007B4BEF" w:rsidP="006D3F9B">
      <w:pPr>
        <w:spacing w:before="240" w:line="276" w:lineRule="auto"/>
        <w:jc w:val="both"/>
        <w:rPr>
          <w:rStyle w:val="Accentuation"/>
          <w:rFonts w:ascii="Arial" w:hAnsi="Arial" w:cs="Arial"/>
          <w:i w:val="0"/>
          <w:lang w:val="fr-BE"/>
        </w:rPr>
      </w:pPr>
      <w:r w:rsidRPr="00E87B72">
        <w:rPr>
          <w:rStyle w:val="Accentuation"/>
          <w:rFonts w:ascii="Arial" w:hAnsi="Arial" w:cs="Arial"/>
          <w:i w:val="0"/>
          <w:lang w:val="fr-BE"/>
        </w:rPr>
        <w:t xml:space="preserve">Le </w:t>
      </w:r>
      <w:r w:rsidR="00415096" w:rsidRPr="00E87B72">
        <w:rPr>
          <w:rStyle w:val="Accentuation"/>
          <w:rFonts w:ascii="Arial" w:hAnsi="Arial" w:cs="Arial"/>
          <w:i w:val="0"/>
          <w:lang w:val="fr-BE"/>
        </w:rPr>
        <w:t>projet n’a</w:t>
      </w:r>
      <w:r w:rsidRPr="00E87B72">
        <w:rPr>
          <w:rStyle w:val="Accentuation"/>
          <w:rFonts w:ascii="Arial" w:hAnsi="Arial" w:cs="Arial"/>
          <w:i w:val="0"/>
          <w:lang w:val="fr-BE"/>
        </w:rPr>
        <w:t xml:space="preserve"> enregistré </w:t>
      </w:r>
      <w:r w:rsidR="00415096" w:rsidRPr="00E87B72">
        <w:rPr>
          <w:rStyle w:val="Accentuation"/>
          <w:rFonts w:ascii="Arial" w:hAnsi="Arial" w:cs="Arial"/>
          <w:i w:val="0"/>
          <w:lang w:val="fr-BE"/>
        </w:rPr>
        <w:t>aucune</w:t>
      </w:r>
      <w:r w:rsidR="00723854" w:rsidRPr="00E87B72">
        <w:rPr>
          <w:rStyle w:val="Accentuation"/>
          <w:rFonts w:ascii="Arial" w:hAnsi="Arial" w:cs="Arial"/>
          <w:i w:val="0"/>
          <w:lang w:val="fr-BE"/>
        </w:rPr>
        <w:t xml:space="preserve"> opération </w:t>
      </w:r>
      <w:r w:rsidR="00415096" w:rsidRPr="00E87B72">
        <w:rPr>
          <w:rStyle w:val="Accentuation"/>
          <w:rFonts w:ascii="Arial" w:hAnsi="Arial" w:cs="Arial"/>
          <w:i w:val="0"/>
          <w:lang w:val="fr-BE"/>
        </w:rPr>
        <w:t>durant ce mois de Décembre</w:t>
      </w:r>
      <w:r w:rsidR="00E87B72" w:rsidRPr="00E87B72">
        <w:rPr>
          <w:rStyle w:val="Accentuation"/>
          <w:rFonts w:ascii="Arial" w:hAnsi="Arial" w:cs="Arial"/>
          <w:i w:val="0"/>
          <w:lang w:val="fr-BE"/>
        </w:rPr>
        <w:t>.</w:t>
      </w:r>
    </w:p>
    <w:p w14:paraId="483DF375" w14:textId="77777777" w:rsidR="000E426B" w:rsidRPr="00E27DD6" w:rsidRDefault="000E426B" w:rsidP="000E426B">
      <w:pPr>
        <w:jc w:val="both"/>
        <w:rPr>
          <w:rFonts w:asciiTheme="minorHAnsi" w:hAnsiTheme="minorHAnsi" w:cstheme="minorHAnsi"/>
        </w:rPr>
      </w:pPr>
    </w:p>
    <w:p w14:paraId="0BB198F0" w14:textId="77777777" w:rsidR="000B7079" w:rsidRPr="00A95C09" w:rsidRDefault="000B7079" w:rsidP="000B7079">
      <w:pPr>
        <w:pStyle w:val="Titre1"/>
        <w:shd w:val="clear" w:color="auto" w:fill="000000" w:themeFill="text1"/>
        <w:rPr>
          <w:rStyle w:val="Accentuation"/>
          <w:rFonts w:ascii="Arial" w:hAnsi="Arial" w:cs="Arial"/>
          <w:i w:val="0"/>
          <w:sz w:val="24"/>
        </w:rPr>
      </w:pPr>
      <w:bookmarkStart w:id="7" w:name="_Toc7774929"/>
      <w:bookmarkStart w:id="8" w:name="_Toc155435968"/>
      <w:r w:rsidRPr="00A95C09">
        <w:rPr>
          <w:rStyle w:val="Accentuation"/>
          <w:rFonts w:ascii="Arial" w:hAnsi="Arial" w:cs="Arial"/>
          <w:i w:val="0"/>
          <w:sz w:val="24"/>
        </w:rPr>
        <w:t>Département juridique</w:t>
      </w:r>
      <w:bookmarkEnd w:id="7"/>
      <w:bookmarkEnd w:id="8"/>
    </w:p>
    <w:p w14:paraId="3744E2F7" w14:textId="77777777" w:rsidR="00A95C09" w:rsidRDefault="00A95C09" w:rsidP="00A95C09">
      <w:pPr>
        <w:jc w:val="both"/>
        <w:rPr>
          <w:rStyle w:val="Accentuation"/>
          <w:rFonts w:ascii="Arial" w:hAnsi="Arial" w:cs="Arial"/>
          <w:lang w:val="fr-BE"/>
        </w:rPr>
      </w:pPr>
    </w:p>
    <w:p w14:paraId="68C3E4E9" w14:textId="77777777" w:rsidR="00306FD5" w:rsidRPr="00A95C09" w:rsidRDefault="00306FD5" w:rsidP="00306FD5">
      <w:pPr>
        <w:spacing w:after="240"/>
        <w:jc w:val="both"/>
        <w:rPr>
          <w:rStyle w:val="Accentuation"/>
          <w:rFonts w:ascii="Arial" w:hAnsi="Arial" w:cs="Arial"/>
          <w:b/>
          <w:i w:val="0"/>
        </w:rPr>
      </w:pPr>
      <w:r w:rsidRPr="00A95C09">
        <w:rPr>
          <w:rStyle w:val="Accentuation"/>
          <w:rFonts w:ascii="Arial" w:hAnsi="Arial" w:cs="Arial"/>
          <w:b/>
          <w:i w:val="0"/>
        </w:rPr>
        <w:t xml:space="preserve">4.1. Suivi des affaires </w:t>
      </w:r>
    </w:p>
    <w:p w14:paraId="3E31ADEA" w14:textId="1FAD4F3F" w:rsidR="00306FD5" w:rsidRPr="00A95C09" w:rsidRDefault="00650986" w:rsidP="00306FD5">
      <w:pPr>
        <w:spacing w:after="240"/>
        <w:jc w:val="both"/>
        <w:rPr>
          <w:rStyle w:val="Accentuation"/>
          <w:rFonts w:ascii="Arial" w:hAnsi="Arial" w:cs="Arial"/>
        </w:rPr>
      </w:pPr>
      <w:r w:rsidRPr="00A95C09">
        <w:rPr>
          <w:rStyle w:val="Accentuation"/>
          <w:rFonts w:ascii="Arial" w:hAnsi="Arial" w:cs="Arial"/>
        </w:rPr>
        <w:t>Indicateur :</w:t>
      </w:r>
    </w:p>
    <w:tbl>
      <w:tblPr>
        <w:tblStyle w:val="Grilledetableauclaire1"/>
        <w:tblW w:w="0" w:type="auto"/>
        <w:jc w:val="center"/>
        <w:tblLook w:val="04A0" w:firstRow="1" w:lastRow="0" w:firstColumn="1" w:lastColumn="0" w:noHBand="0" w:noVBand="1"/>
      </w:tblPr>
      <w:tblGrid>
        <w:gridCol w:w="4644"/>
        <w:gridCol w:w="4200"/>
      </w:tblGrid>
      <w:tr w:rsidR="00306FD5" w:rsidRPr="00A95C09" w14:paraId="79BBB003" w14:textId="77777777" w:rsidTr="000B5D2B">
        <w:trPr>
          <w:jc w:val="center"/>
        </w:trPr>
        <w:tc>
          <w:tcPr>
            <w:tcW w:w="4644" w:type="dxa"/>
          </w:tcPr>
          <w:p w14:paraId="12E9B9BC" w14:textId="77777777" w:rsidR="00306FD5" w:rsidRPr="00A95C09" w:rsidRDefault="00B3415C" w:rsidP="000B5D2B">
            <w:pPr>
              <w:jc w:val="both"/>
              <w:rPr>
                <w:rStyle w:val="Accentuation"/>
                <w:rFonts w:ascii="Arial" w:hAnsi="Arial" w:cs="Arial"/>
              </w:rPr>
            </w:pPr>
            <w:r w:rsidRPr="00A95C09">
              <w:rPr>
                <w:rStyle w:val="Accentuation"/>
                <w:rFonts w:ascii="Arial" w:hAnsi="Arial" w:cs="Arial"/>
              </w:rPr>
              <w:t>Nombre d’affaires suivies</w:t>
            </w:r>
          </w:p>
        </w:tc>
        <w:tc>
          <w:tcPr>
            <w:tcW w:w="4200" w:type="dxa"/>
          </w:tcPr>
          <w:p w14:paraId="2B871EF7" w14:textId="68D45AAF" w:rsidR="00306FD5" w:rsidRPr="00E87B72" w:rsidRDefault="00B3415C" w:rsidP="000B5D2B">
            <w:pPr>
              <w:jc w:val="center"/>
              <w:rPr>
                <w:rStyle w:val="Accentuation"/>
                <w:rFonts w:ascii="Arial" w:hAnsi="Arial" w:cs="Arial"/>
              </w:rPr>
            </w:pPr>
            <w:r w:rsidRPr="00E87B72">
              <w:rPr>
                <w:rStyle w:val="Accentuation"/>
                <w:rFonts w:ascii="Arial" w:hAnsi="Arial" w:cs="Arial"/>
              </w:rPr>
              <w:t>0</w:t>
            </w:r>
            <w:r w:rsidR="00D01922" w:rsidRPr="00E87B72">
              <w:rPr>
                <w:rStyle w:val="Accentuation"/>
                <w:rFonts w:ascii="Arial" w:hAnsi="Arial" w:cs="Arial"/>
              </w:rPr>
              <w:t>8</w:t>
            </w:r>
          </w:p>
        </w:tc>
      </w:tr>
      <w:tr w:rsidR="00FE68C6" w:rsidRPr="00A95C09" w14:paraId="142D3867" w14:textId="77777777" w:rsidTr="000B5D2B">
        <w:trPr>
          <w:jc w:val="center"/>
        </w:trPr>
        <w:tc>
          <w:tcPr>
            <w:tcW w:w="4644" w:type="dxa"/>
          </w:tcPr>
          <w:p w14:paraId="305C4B77" w14:textId="0A7C174F" w:rsidR="00FE68C6" w:rsidRPr="00A95C09" w:rsidRDefault="00B3415C" w:rsidP="00FE68C6">
            <w:pPr>
              <w:jc w:val="both"/>
              <w:rPr>
                <w:rStyle w:val="Accentuation"/>
                <w:rFonts w:ascii="Arial" w:hAnsi="Arial" w:cs="Arial"/>
              </w:rPr>
            </w:pPr>
            <w:r w:rsidRPr="00A95C09">
              <w:rPr>
                <w:rStyle w:val="Accentuation"/>
                <w:rFonts w:ascii="Arial" w:hAnsi="Arial" w:cs="Arial"/>
              </w:rPr>
              <w:t>Nombre de</w:t>
            </w:r>
            <w:r w:rsidR="00E87B72">
              <w:rPr>
                <w:rStyle w:val="Accentuation"/>
                <w:rFonts w:ascii="Arial" w:hAnsi="Arial" w:cs="Arial"/>
              </w:rPr>
              <w:t xml:space="preserve"> personnes</w:t>
            </w:r>
            <w:r w:rsidRPr="00A95C09">
              <w:rPr>
                <w:rStyle w:val="Accentuation"/>
                <w:rFonts w:ascii="Arial" w:hAnsi="Arial" w:cs="Arial"/>
              </w:rPr>
              <w:t xml:space="preserve"> condamn</w:t>
            </w:r>
            <w:r w:rsidR="00E87B72">
              <w:rPr>
                <w:rStyle w:val="Accentuation"/>
                <w:rFonts w:ascii="Arial" w:hAnsi="Arial" w:cs="Arial"/>
              </w:rPr>
              <w:t>ées</w:t>
            </w:r>
          </w:p>
        </w:tc>
        <w:tc>
          <w:tcPr>
            <w:tcW w:w="4200" w:type="dxa"/>
          </w:tcPr>
          <w:p w14:paraId="5FC7EF1E" w14:textId="1A82D91C" w:rsidR="00FE68C6" w:rsidRPr="00E87B72" w:rsidRDefault="00E87B72" w:rsidP="00FE68C6">
            <w:pPr>
              <w:jc w:val="center"/>
              <w:rPr>
                <w:rStyle w:val="Accentuation"/>
                <w:rFonts w:ascii="Arial" w:hAnsi="Arial" w:cs="Arial"/>
              </w:rPr>
            </w:pPr>
            <w:r w:rsidRPr="00E87B72">
              <w:rPr>
                <w:rStyle w:val="Accentuation"/>
                <w:rFonts w:ascii="Arial" w:hAnsi="Arial" w:cs="Arial"/>
              </w:rPr>
              <w:t>10</w:t>
            </w:r>
          </w:p>
        </w:tc>
      </w:tr>
      <w:tr w:rsidR="00FE68C6" w:rsidRPr="00A95C09" w14:paraId="1B62B090" w14:textId="77777777" w:rsidTr="000B5D2B">
        <w:trPr>
          <w:jc w:val="center"/>
        </w:trPr>
        <w:tc>
          <w:tcPr>
            <w:tcW w:w="4644" w:type="dxa"/>
          </w:tcPr>
          <w:p w14:paraId="25D98D7A"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Affaires enregistrées</w:t>
            </w:r>
          </w:p>
        </w:tc>
        <w:tc>
          <w:tcPr>
            <w:tcW w:w="4200" w:type="dxa"/>
          </w:tcPr>
          <w:p w14:paraId="261554CB" w14:textId="35A7E14A" w:rsidR="00FE68C6" w:rsidRPr="00E87B72" w:rsidRDefault="00D01922" w:rsidP="00A95C09">
            <w:pPr>
              <w:jc w:val="center"/>
              <w:rPr>
                <w:rStyle w:val="Accentuation"/>
                <w:rFonts w:ascii="Arial" w:hAnsi="Arial" w:cs="Arial"/>
              </w:rPr>
            </w:pPr>
            <w:r w:rsidRPr="00E87B72">
              <w:rPr>
                <w:rStyle w:val="Accentuation"/>
                <w:rFonts w:ascii="Arial" w:hAnsi="Arial" w:cs="Arial"/>
              </w:rPr>
              <w:t>0</w:t>
            </w:r>
            <w:r w:rsidR="00B3415C" w:rsidRPr="00E87B72">
              <w:rPr>
                <w:rStyle w:val="Accentuation"/>
                <w:rFonts w:ascii="Arial" w:hAnsi="Arial" w:cs="Arial"/>
              </w:rPr>
              <w:t>0</w:t>
            </w:r>
          </w:p>
        </w:tc>
      </w:tr>
      <w:tr w:rsidR="00FE68C6" w:rsidRPr="00A95C09" w14:paraId="6DA9B7CE" w14:textId="77777777" w:rsidTr="000B5D2B">
        <w:trPr>
          <w:jc w:val="center"/>
        </w:trPr>
        <w:tc>
          <w:tcPr>
            <w:tcW w:w="4644" w:type="dxa"/>
          </w:tcPr>
          <w:p w14:paraId="341C3C5C" w14:textId="77777777" w:rsidR="00FE68C6" w:rsidRPr="00A95C09" w:rsidRDefault="00B3415C" w:rsidP="00FE68C6">
            <w:pPr>
              <w:jc w:val="both"/>
              <w:rPr>
                <w:rStyle w:val="Accentuation"/>
                <w:rFonts w:ascii="Arial" w:hAnsi="Arial" w:cs="Arial"/>
              </w:rPr>
            </w:pPr>
            <w:r w:rsidRPr="00A95C09">
              <w:rPr>
                <w:rStyle w:val="Accentuation"/>
                <w:rFonts w:ascii="Arial" w:hAnsi="Arial" w:cs="Arial"/>
              </w:rPr>
              <w:t>Nombre de prévenus</w:t>
            </w:r>
          </w:p>
        </w:tc>
        <w:tc>
          <w:tcPr>
            <w:tcW w:w="4200" w:type="dxa"/>
          </w:tcPr>
          <w:p w14:paraId="3A446A2B" w14:textId="2C626E89" w:rsidR="00FE68C6" w:rsidRPr="00E87B72" w:rsidRDefault="00D01922" w:rsidP="00A95C09">
            <w:pPr>
              <w:jc w:val="center"/>
              <w:rPr>
                <w:rStyle w:val="Accentuation"/>
                <w:rFonts w:ascii="Arial" w:hAnsi="Arial" w:cs="Arial"/>
              </w:rPr>
            </w:pPr>
            <w:r w:rsidRPr="00E87B72">
              <w:rPr>
                <w:rStyle w:val="Accentuation"/>
                <w:rFonts w:ascii="Arial" w:hAnsi="Arial" w:cs="Arial"/>
              </w:rPr>
              <w:t>1</w:t>
            </w:r>
            <w:r w:rsidR="00B3415C" w:rsidRPr="00E87B72">
              <w:rPr>
                <w:rStyle w:val="Accentuation"/>
                <w:rFonts w:ascii="Arial" w:hAnsi="Arial" w:cs="Arial"/>
              </w:rPr>
              <w:t>0</w:t>
            </w:r>
          </w:p>
        </w:tc>
      </w:tr>
    </w:tbl>
    <w:p w14:paraId="3805D9F7" w14:textId="51C87254" w:rsidR="00222595" w:rsidRDefault="00222595" w:rsidP="00222595">
      <w:pPr>
        <w:spacing w:after="160" w:line="276" w:lineRule="auto"/>
        <w:jc w:val="both"/>
        <w:rPr>
          <w:rStyle w:val="Accentuation"/>
          <w:rFonts w:ascii="Arial" w:eastAsia="Calibri" w:hAnsi="Arial" w:cs="Arial"/>
          <w:b/>
          <w:bCs/>
          <w:i w:val="0"/>
          <w:iCs w:val="0"/>
          <w:color w:val="4F81BD" w:themeColor="accent1"/>
          <w:u w:val="single"/>
        </w:rPr>
      </w:pPr>
    </w:p>
    <w:p w14:paraId="0F432C58" w14:textId="7C00A32C" w:rsidR="00257247" w:rsidRPr="00257247" w:rsidRDefault="00257247" w:rsidP="00257247">
      <w:pPr>
        <w:spacing w:after="160" w:line="276" w:lineRule="auto"/>
        <w:jc w:val="both"/>
        <w:rPr>
          <w:rFonts w:ascii="Arial" w:eastAsia="Calibri" w:hAnsi="Arial" w:cs="Arial"/>
        </w:rPr>
      </w:pPr>
      <w:r w:rsidRPr="00257247">
        <w:rPr>
          <w:rFonts w:ascii="Arial" w:eastAsia="Calibri" w:hAnsi="Arial" w:cs="Arial"/>
        </w:rPr>
        <w:t>La reprise des audiences dans les juridictions du pays s</w:t>
      </w:r>
      <w:r>
        <w:rPr>
          <w:rFonts w:ascii="Arial" w:eastAsia="Calibri" w:hAnsi="Arial" w:cs="Arial"/>
        </w:rPr>
        <w:t>’est</w:t>
      </w:r>
      <w:r w:rsidRPr="00257247">
        <w:rPr>
          <w:rFonts w:ascii="Arial" w:eastAsia="Calibri" w:hAnsi="Arial" w:cs="Arial"/>
        </w:rPr>
        <w:t xml:space="preserve"> poursuit, notamment par la conclusion de plusieurs affaires relatives au trafic d'espèces de faune sauvage. Des </w:t>
      </w:r>
      <w:r w:rsidRPr="00257247">
        <w:rPr>
          <w:rFonts w:ascii="Arial" w:eastAsia="Calibri" w:hAnsi="Arial" w:cs="Arial"/>
        </w:rPr>
        <w:lastRenderedPageBreak/>
        <w:t>peines de prison ferme dissuasives ont été infligées à 1</w:t>
      </w:r>
      <w:r>
        <w:rPr>
          <w:rFonts w:ascii="Arial" w:eastAsia="Calibri" w:hAnsi="Arial" w:cs="Arial"/>
        </w:rPr>
        <w:t>0</w:t>
      </w:r>
      <w:r w:rsidRPr="00257247">
        <w:rPr>
          <w:rFonts w:ascii="Arial" w:eastAsia="Calibri" w:hAnsi="Arial" w:cs="Arial"/>
        </w:rPr>
        <w:t xml:space="preserve"> trafiquants </w:t>
      </w:r>
      <w:r>
        <w:rPr>
          <w:rFonts w:ascii="Arial" w:eastAsia="Calibri" w:hAnsi="Arial" w:cs="Arial"/>
        </w:rPr>
        <w:t xml:space="preserve">d’ivoire. </w:t>
      </w:r>
      <w:r w:rsidRPr="00257247">
        <w:rPr>
          <w:rFonts w:ascii="Arial" w:eastAsia="Calibri" w:hAnsi="Arial" w:cs="Arial"/>
        </w:rPr>
        <w:t>Voici un aperçu des affaires traitées :</w:t>
      </w:r>
    </w:p>
    <w:p w14:paraId="11D6F170" w14:textId="6CB61026" w:rsidR="00D01922" w:rsidRDefault="00D01922" w:rsidP="00222595">
      <w:pPr>
        <w:spacing w:after="160" w:line="276" w:lineRule="auto"/>
        <w:jc w:val="both"/>
        <w:rPr>
          <w:rStyle w:val="Accentuation"/>
          <w:rFonts w:ascii="Arial" w:eastAsia="Calibri" w:hAnsi="Arial" w:cs="Arial"/>
          <w:i w:val="0"/>
          <w:iCs w:val="0"/>
        </w:rPr>
      </w:pPr>
      <w:r w:rsidRPr="00E87B72">
        <w:rPr>
          <w:rStyle w:val="Accentuation"/>
          <w:rFonts w:ascii="Arial" w:eastAsia="Calibri" w:hAnsi="Arial" w:cs="Arial"/>
          <w:i w:val="0"/>
          <w:iCs w:val="0"/>
        </w:rPr>
        <w:t xml:space="preserve">Conservation Justice a </w:t>
      </w:r>
      <w:r w:rsidR="00257247">
        <w:rPr>
          <w:rStyle w:val="Accentuation"/>
          <w:rFonts w:ascii="Arial" w:eastAsia="Calibri" w:hAnsi="Arial" w:cs="Arial"/>
          <w:i w:val="0"/>
          <w:iCs w:val="0"/>
        </w:rPr>
        <w:t xml:space="preserve">au total </w:t>
      </w:r>
      <w:r w:rsidRPr="00E87B72">
        <w:rPr>
          <w:rStyle w:val="Accentuation"/>
          <w:rFonts w:ascii="Arial" w:eastAsia="Calibri" w:hAnsi="Arial" w:cs="Arial"/>
          <w:i w:val="0"/>
          <w:iCs w:val="0"/>
        </w:rPr>
        <w:t xml:space="preserve">suivi </w:t>
      </w:r>
      <w:r w:rsidR="00E87B72">
        <w:rPr>
          <w:rStyle w:val="Accentuation"/>
          <w:rFonts w:ascii="Arial" w:eastAsia="Calibri" w:hAnsi="Arial" w:cs="Arial"/>
          <w:i w:val="0"/>
          <w:iCs w:val="0"/>
        </w:rPr>
        <w:t>8</w:t>
      </w:r>
      <w:r w:rsidRPr="00E87B72">
        <w:rPr>
          <w:rStyle w:val="Accentuation"/>
          <w:rFonts w:ascii="Arial" w:eastAsia="Calibri" w:hAnsi="Arial" w:cs="Arial"/>
          <w:i w:val="0"/>
          <w:iCs w:val="0"/>
        </w:rPr>
        <w:t xml:space="preserve"> affaires </w:t>
      </w:r>
      <w:r w:rsidR="00E87B72">
        <w:rPr>
          <w:rStyle w:val="Accentuation"/>
          <w:rFonts w:ascii="Arial" w:eastAsia="Calibri" w:hAnsi="Arial" w:cs="Arial"/>
          <w:i w:val="0"/>
          <w:iCs w:val="0"/>
        </w:rPr>
        <w:t>ce mois-ci, dont les 5 suivantes ont abouti à une condamnation :</w:t>
      </w:r>
    </w:p>
    <w:p w14:paraId="1E63B458" w14:textId="720A5FF1" w:rsidR="00271746" w:rsidRPr="00271746" w:rsidRDefault="00271746" w:rsidP="00271746">
      <w:pPr>
        <w:pStyle w:val="Paragraphedeliste"/>
        <w:numPr>
          <w:ilvl w:val="0"/>
          <w:numId w:val="25"/>
        </w:numPr>
        <w:spacing w:after="160" w:line="276" w:lineRule="auto"/>
        <w:jc w:val="both"/>
        <w:rPr>
          <w:rFonts w:ascii="Arial" w:eastAsia="Calibri" w:hAnsi="Arial" w:cs="Arial"/>
        </w:rPr>
      </w:pPr>
      <w:r w:rsidRPr="00271746">
        <w:rPr>
          <w:rFonts w:ascii="Arial" w:eastAsia="Calibri" w:hAnsi="Arial" w:cs="Arial"/>
          <w:b/>
          <w:bCs/>
        </w:rPr>
        <w:t xml:space="preserve">Affaire Ministère Public et MINEF contre MAVOUNGOU MBOUITY Fabrice </w:t>
      </w:r>
      <w:proofErr w:type="spellStart"/>
      <w:r w:rsidRPr="00271746">
        <w:rPr>
          <w:rFonts w:ascii="Arial" w:eastAsia="Calibri" w:hAnsi="Arial" w:cs="Arial"/>
          <w:b/>
          <w:bCs/>
        </w:rPr>
        <w:t>Verlance</w:t>
      </w:r>
      <w:proofErr w:type="spellEnd"/>
      <w:r w:rsidRPr="00271746">
        <w:rPr>
          <w:rFonts w:ascii="Arial" w:eastAsia="Calibri" w:hAnsi="Arial" w:cs="Arial"/>
        </w:rPr>
        <w:t xml:space="preserve"> </w:t>
      </w:r>
    </w:p>
    <w:p w14:paraId="3CE5BFCC" w14:textId="6FEFE914" w:rsidR="00271746" w:rsidRPr="00271746" w:rsidRDefault="00271746" w:rsidP="00271746">
      <w:pPr>
        <w:spacing w:after="160" w:line="276" w:lineRule="auto"/>
        <w:jc w:val="both"/>
        <w:rPr>
          <w:rFonts w:ascii="Arial" w:eastAsia="Calibri" w:hAnsi="Arial" w:cs="Arial"/>
        </w:rPr>
      </w:pPr>
      <w:r w:rsidRPr="00271746">
        <w:rPr>
          <w:rFonts w:ascii="Arial" w:eastAsia="Calibri" w:hAnsi="Arial" w:cs="Arial"/>
        </w:rPr>
        <w:t>- Interpellé le 11 novembre 2022 avec deux pointes d'ivoire, il a été déclaré coupable le 15 décembre 2023 pour chasse illégale d'espèce protégée et condamné à 36 mois de prison donc 18 mois d’emprisonnement ferme et 18 mois avec sursis, accompagnés d'une amende de 2 950 000 F CFA et des dommages et intérêts pour l’administration des Eaux et Forêts.</w:t>
      </w:r>
    </w:p>
    <w:p w14:paraId="41516FE1" w14:textId="52104A2E" w:rsidR="00271746" w:rsidRPr="00271746" w:rsidRDefault="00271746" w:rsidP="00271746">
      <w:pPr>
        <w:pStyle w:val="Paragraphedeliste"/>
        <w:numPr>
          <w:ilvl w:val="0"/>
          <w:numId w:val="25"/>
        </w:numPr>
        <w:spacing w:after="160" w:line="276" w:lineRule="auto"/>
        <w:jc w:val="both"/>
        <w:rPr>
          <w:rFonts w:ascii="Arial" w:eastAsia="Calibri" w:hAnsi="Arial" w:cs="Arial"/>
          <w:b/>
          <w:bCs/>
        </w:rPr>
      </w:pPr>
      <w:r w:rsidRPr="00271746">
        <w:rPr>
          <w:rFonts w:ascii="Arial" w:eastAsia="Calibri" w:hAnsi="Arial" w:cs="Arial"/>
          <w:b/>
          <w:bCs/>
        </w:rPr>
        <w:t>Affaire Ministère Public et MINEF contre BANCE Idrissa</w:t>
      </w:r>
    </w:p>
    <w:p w14:paraId="54FBB745" w14:textId="6C3DD1FE" w:rsidR="00271746" w:rsidRPr="00271746" w:rsidRDefault="00271746" w:rsidP="00271746">
      <w:pPr>
        <w:spacing w:after="160" w:line="276" w:lineRule="auto"/>
        <w:jc w:val="both"/>
        <w:rPr>
          <w:rFonts w:ascii="Arial" w:eastAsia="Calibri" w:hAnsi="Arial" w:cs="Arial"/>
        </w:rPr>
      </w:pPr>
      <w:r w:rsidRPr="00271746">
        <w:rPr>
          <w:rFonts w:ascii="Arial" w:eastAsia="Calibri" w:hAnsi="Arial" w:cs="Arial"/>
        </w:rPr>
        <w:t>- Appréhendé le 2 juillet 2023 à Kango en possession de 4 pointes d'ivoire, il a été condamné le 15 décembre 2023 à 1 an de prison ferme et un an avec sursis, assortis d'une amende de 4 000 000 FCFA et des dommages et intérêts pour l'administration des Eaux et Forêts.</w:t>
      </w:r>
    </w:p>
    <w:p w14:paraId="3D5EE536" w14:textId="1FA80DB8" w:rsidR="00271746" w:rsidRDefault="00271746" w:rsidP="00271746">
      <w:pPr>
        <w:pStyle w:val="Paragraphedeliste"/>
        <w:numPr>
          <w:ilvl w:val="0"/>
          <w:numId w:val="25"/>
        </w:numPr>
        <w:spacing w:after="160" w:line="276" w:lineRule="auto"/>
        <w:jc w:val="both"/>
        <w:rPr>
          <w:rFonts w:ascii="Arial" w:eastAsia="Calibri" w:hAnsi="Arial" w:cs="Arial"/>
        </w:rPr>
      </w:pPr>
      <w:r w:rsidRPr="00271746">
        <w:rPr>
          <w:rFonts w:ascii="Arial" w:eastAsia="Calibri" w:hAnsi="Arial" w:cs="Arial"/>
          <w:b/>
          <w:bCs/>
        </w:rPr>
        <w:t xml:space="preserve">Affaire Ministère Public et MINEF contre BONGHO MAVOUNGOU </w:t>
      </w:r>
      <w:proofErr w:type="spellStart"/>
      <w:r w:rsidRPr="00271746">
        <w:rPr>
          <w:rFonts w:ascii="Arial" w:eastAsia="Calibri" w:hAnsi="Arial" w:cs="Arial"/>
          <w:b/>
          <w:bCs/>
        </w:rPr>
        <w:t>Sosthene</w:t>
      </w:r>
      <w:proofErr w:type="spellEnd"/>
    </w:p>
    <w:p w14:paraId="57B2BAD1" w14:textId="7ECA9910" w:rsidR="00271746" w:rsidRPr="00271746" w:rsidRDefault="00271746" w:rsidP="00271746">
      <w:pPr>
        <w:spacing w:after="160" w:line="276" w:lineRule="auto"/>
        <w:jc w:val="both"/>
        <w:rPr>
          <w:rFonts w:ascii="Arial" w:eastAsia="Calibri" w:hAnsi="Arial" w:cs="Arial"/>
        </w:rPr>
      </w:pPr>
      <w:r w:rsidRPr="00271746">
        <w:rPr>
          <w:rFonts w:ascii="Arial" w:eastAsia="Calibri" w:hAnsi="Arial" w:cs="Arial"/>
        </w:rPr>
        <w:t>- Arrêté le 9 octobre 2023, à Port-Gentil, avec trois pointes d'ivoire, il a été reconnu coupable le 15 décembre 2023, de chasse illégale d'espèce protégée et condamné à un an d'emprisonnement avec sursis, assorti d'une amende de 8 975 000 FCFA et de dommages et intérêts pour l'administration des Eaux et Forêts.</w:t>
      </w:r>
    </w:p>
    <w:p w14:paraId="7EB5BB37" w14:textId="1DFE388A" w:rsidR="00271746" w:rsidRPr="00271746" w:rsidRDefault="00271746" w:rsidP="00271746">
      <w:pPr>
        <w:pStyle w:val="Paragraphedeliste"/>
        <w:numPr>
          <w:ilvl w:val="0"/>
          <w:numId w:val="25"/>
        </w:numPr>
        <w:spacing w:after="160" w:line="276" w:lineRule="auto"/>
        <w:jc w:val="both"/>
        <w:rPr>
          <w:rFonts w:ascii="Arial" w:eastAsia="Calibri" w:hAnsi="Arial" w:cs="Arial"/>
          <w:b/>
          <w:bCs/>
        </w:rPr>
      </w:pPr>
      <w:r w:rsidRPr="00271746">
        <w:rPr>
          <w:rFonts w:ascii="Arial" w:eastAsia="Calibri" w:hAnsi="Arial" w:cs="Arial"/>
          <w:b/>
          <w:bCs/>
        </w:rPr>
        <w:t>Affaire Ministère Public et MINEF contre ADJENDJA Arsène et RAYIMBI Jean Hugues</w:t>
      </w:r>
    </w:p>
    <w:p w14:paraId="43822F7B" w14:textId="27B53858" w:rsidR="00271746" w:rsidRPr="00271746" w:rsidRDefault="00271746" w:rsidP="00271746">
      <w:pPr>
        <w:spacing w:after="160" w:line="276" w:lineRule="auto"/>
        <w:jc w:val="both"/>
        <w:rPr>
          <w:rFonts w:ascii="Arial" w:eastAsia="Calibri" w:hAnsi="Arial" w:cs="Arial"/>
        </w:rPr>
      </w:pPr>
      <w:r w:rsidRPr="00271746">
        <w:rPr>
          <w:rFonts w:ascii="Arial" w:eastAsia="Calibri" w:hAnsi="Arial" w:cs="Arial"/>
        </w:rPr>
        <w:t>- Après avoir été arrêtés respectivement les 25 et 26 octobre 2023 à Port-Gentil, en possession de 2 pointes d'ivoire, les deux individus ont été reconnus coupables de détention illégale d'ivoire et condamnés le 15 décembre 2023, à 14 mois de prison ferme et 10 mois avec sursis, assortis d'une amende de 4 037 000 FCFA, avec des dommages et intérêts à verser à l'administration des Eaux et Forêts qui s’élèvent à 1 000 000 FCFA pour chacun. Pour rappel les deux cités, avaient été interpellés par la DGR et les Eaux et Forêts au cours d’une mission de lutte contre le braconnage à Port-Gentil.</w:t>
      </w:r>
    </w:p>
    <w:p w14:paraId="74646988" w14:textId="2C432A29" w:rsidR="00271746" w:rsidRPr="00271746" w:rsidRDefault="00271746" w:rsidP="00271746">
      <w:pPr>
        <w:pStyle w:val="Paragraphedeliste"/>
        <w:numPr>
          <w:ilvl w:val="0"/>
          <w:numId w:val="25"/>
        </w:numPr>
        <w:spacing w:after="160" w:line="276" w:lineRule="auto"/>
        <w:jc w:val="both"/>
        <w:rPr>
          <w:rFonts w:ascii="Arial" w:eastAsia="Calibri" w:hAnsi="Arial" w:cs="Arial"/>
          <w:b/>
          <w:bCs/>
        </w:rPr>
      </w:pPr>
      <w:r w:rsidRPr="00271746">
        <w:rPr>
          <w:rFonts w:ascii="Arial" w:eastAsia="Calibri" w:hAnsi="Arial" w:cs="Arial"/>
          <w:b/>
          <w:bCs/>
        </w:rPr>
        <w:t xml:space="preserve">Affaire Ministère Public et MINEF contre MAHOUTEMOI Janvier Sylvestre, ABAYA Ange, EWELET Saturnin, PAMBOU </w:t>
      </w:r>
      <w:proofErr w:type="spellStart"/>
      <w:r w:rsidRPr="00271746">
        <w:rPr>
          <w:rFonts w:ascii="Arial" w:eastAsia="Calibri" w:hAnsi="Arial" w:cs="Arial"/>
          <w:b/>
          <w:bCs/>
        </w:rPr>
        <w:t>Marcy</w:t>
      </w:r>
      <w:proofErr w:type="spellEnd"/>
      <w:r w:rsidRPr="00271746">
        <w:rPr>
          <w:rFonts w:ascii="Arial" w:eastAsia="Calibri" w:hAnsi="Arial" w:cs="Arial"/>
          <w:b/>
          <w:bCs/>
        </w:rPr>
        <w:t xml:space="preserve"> </w:t>
      </w:r>
      <w:proofErr w:type="spellStart"/>
      <w:r w:rsidRPr="00271746">
        <w:rPr>
          <w:rFonts w:ascii="Arial" w:eastAsia="Calibri" w:hAnsi="Arial" w:cs="Arial"/>
          <w:b/>
          <w:bCs/>
        </w:rPr>
        <w:t>Dorlant</w:t>
      </w:r>
      <w:proofErr w:type="spellEnd"/>
      <w:r w:rsidRPr="00271746">
        <w:rPr>
          <w:rFonts w:ascii="Arial" w:eastAsia="Calibri" w:hAnsi="Arial" w:cs="Arial"/>
          <w:b/>
          <w:bCs/>
        </w:rPr>
        <w:t xml:space="preserve"> et SIMAZOKOU Saint-Fort</w:t>
      </w:r>
    </w:p>
    <w:p w14:paraId="5C7D9A81" w14:textId="1F96811C" w:rsidR="00143C98" w:rsidRPr="00E87B72" w:rsidRDefault="00271746" w:rsidP="00650986">
      <w:pPr>
        <w:spacing w:after="160" w:line="276" w:lineRule="auto"/>
        <w:jc w:val="both"/>
        <w:rPr>
          <w:rStyle w:val="Accentuation"/>
          <w:rFonts w:ascii="Arial" w:eastAsia="Calibri" w:hAnsi="Arial" w:cs="Arial"/>
          <w:i w:val="0"/>
          <w:iCs w:val="0"/>
        </w:rPr>
      </w:pPr>
      <w:r w:rsidRPr="00271746">
        <w:rPr>
          <w:rFonts w:ascii="Arial" w:eastAsia="Calibri" w:hAnsi="Arial" w:cs="Arial"/>
        </w:rPr>
        <w:t xml:space="preserve">- </w:t>
      </w:r>
      <w:proofErr w:type="gramStart"/>
      <w:r w:rsidRPr="00271746">
        <w:rPr>
          <w:rFonts w:ascii="Arial" w:eastAsia="Calibri" w:hAnsi="Arial" w:cs="Arial"/>
        </w:rPr>
        <w:t>Suite à une</w:t>
      </w:r>
      <w:proofErr w:type="gramEnd"/>
      <w:r w:rsidRPr="00271746">
        <w:rPr>
          <w:rFonts w:ascii="Arial" w:eastAsia="Calibri" w:hAnsi="Arial" w:cs="Arial"/>
        </w:rPr>
        <w:t xml:space="preserve"> opération menée le 7 novembre 2023 par la Brigade de Gendarmerie de Booué, les personnes impliquées dans une transaction illégale d'ivoire ont été condamnées le 15 décembre 2023, à 24 mois d'emprisonnement ferme, assortis d'une </w:t>
      </w:r>
      <w:r w:rsidRPr="00271746">
        <w:rPr>
          <w:rFonts w:ascii="Arial" w:eastAsia="Calibri" w:hAnsi="Arial" w:cs="Arial"/>
        </w:rPr>
        <w:lastRenderedPageBreak/>
        <w:t>amende de 1 400 000 FCFA et de dommages et intérêts pour l'administration des Eaux et Forêts.</w:t>
      </w:r>
    </w:p>
    <w:p w14:paraId="25C2AB92" w14:textId="74CDED19" w:rsidR="00131D5E" w:rsidRPr="00E87B72" w:rsidRDefault="00131D5E" w:rsidP="00E87B72">
      <w:pPr>
        <w:spacing w:after="160" w:line="276" w:lineRule="auto"/>
        <w:jc w:val="both"/>
        <w:rPr>
          <w:rStyle w:val="Accentuation"/>
          <w:rFonts w:ascii="Arial" w:eastAsia="Calibri" w:hAnsi="Arial" w:cs="Arial"/>
          <w:b/>
          <w:bCs/>
          <w:i w:val="0"/>
          <w:iCs w:val="0"/>
        </w:rPr>
      </w:pPr>
      <w:bookmarkStart w:id="9" w:name="_Hlk155357110"/>
      <w:r w:rsidRPr="00E87B72">
        <w:rPr>
          <w:rStyle w:val="Accentuation"/>
          <w:rFonts w:ascii="Arial" w:eastAsia="Calibri" w:hAnsi="Arial" w:cs="Arial"/>
          <w:b/>
          <w:bCs/>
          <w:i w:val="0"/>
          <w:iCs w:val="0"/>
        </w:rPr>
        <w:t>Dossier sur le trafic d’ivoire international du Gabon vers le Cameroun</w:t>
      </w:r>
    </w:p>
    <w:p w14:paraId="162D6F63" w14:textId="6BE3DA06" w:rsidR="0056790E" w:rsidRDefault="00131D5E" w:rsidP="00650986">
      <w:pPr>
        <w:spacing w:after="160" w:line="276" w:lineRule="auto"/>
        <w:jc w:val="both"/>
        <w:rPr>
          <w:rStyle w:val="Accentuation"/>
          <w:rFonts w:ascii="Arial" w:eastAsia="Calibri" w:hAnsi="Arial" w:cs="Arial"/>
          <w:i w:val="0"/>
          <w:iCs w:val="0"/>
        </w:rPr>
      </w:pPr>
      <w:r w:rsidRPr="00E87B72">
        <w:rPr>
          <w:rStyle w:val="Accentuation"/>
          <w:rFonts w:ascii="Arial" w:eastAsia="Calibri" w:hAnsi="Arial" w:cs="Arial"/>
          <w:i w:val="0"/>
          <w:iCs w:val="0"/>
        </w:rPr>
        <w:t xml:space="preserve">CJ a </w:t>
      </w:r>
      <w:r w:rsidR="00143C98">
        <w:rPr>
          <w:rStyle w:val="Accentuation"/>
          <w:rFonts w:ascii="Arial" w:eastAsia="Calibri" w:hAnsi="Arial" w:cs="Arial"/>
          <w:i w:val="0"/>
          <w:iCs w:val="0"/>
        </w:rPr>
        <w:t>continué à appuyer</w:t>
      </w:r>
      <w:r w:rsidRPr="00E87B72">
        <w:rPr>
          <w:rStyle w:val="Accentuation"/>
          <w:rFonts w:ascii="Arial" w:eastAsia="Calibri" w:hAnsi="Arial" w:cs="Arial"/>
          <w:i w:val="0"/>
          <w:iCs w:val="0"/>
        </w:rPr>
        <w:t xml:space="preserve"> les autorités pour </w:t>
      </w:r>
      <w:r w:rsidR="00143C98">
        <w:rPr>
          <w:rStyle w:val="Accentuation"/>
          <w:rFonts w:ascii="Arial" w:eastAsia="Calibri" w:hAnsi="Arial" w:cs="Arial"/>
          <w:i w:val="0"/>
          <w:iCs w:val="0"/>
        </w:rPr>
        <w:t>d’autres</w:t>
      </w:r>
      <w:r w:rsidRPr="00E87B72">
        <w:rPr>
          <w:rStyle w:val="Accentuation"/>
          <w:rFonts w:ascii="Arial" w:eastAsia="Calibri" w:hAnsi="Arial" w:cs="Arial"/>
          <w:i w:val="0"/>
          <w:iCs w:val="0"/>
        </w:rPr>
        <w:t xml:space="preserve"> procédures engagées. Interpol Gabon a transmis </w:t>
      </w:r>
      <w:r w:rsidR="00143C98">
        <w:rPr>
          <w:rStyle w:val="Accentuation"/>
          <w:rFonts w:ascii="Arial" w:eastAsia="Calibri" w:hAnsi="Arial" w:cs="Arial"/>
          <w:i w:val="0"/>
          <w:iCs w:val="0"/>
        </w:rPr>
        <w:t xml:space="preserve">à Interpol Cameroun </w:t>
      </w:r>
      <w:r w:rsidRPr="00E87B72">
        <w:rPr>
          <w:rStyle w:val="Accentuation"/>
          <w:rFonts w:ascii="Arial" w:eastAsia="Calibri" w:hAnsi="Arial" w:cs="Arial"/>
          <w:i w:val="0"/>
          <w:iCs w:val="0"/>
        </w:rPr>
        <w:t xml:space="preserve">les documents </w:t>
      </w:r>
      <w:r w:rsidR="00143C98">
        <w:rPr>
          <w:rStyle w:val="Accentuation"/>
          <w:rFonts w:ascii="Arial" w:eastAsia="Calibri" w:hAnsi="Arial" w:cs="Arial"/>
          <w:i w:val="0"/>
          <w:iCs w:val="0"/>
        </w:rPr>
        <w:t>de l’important cas de trafic international initié depuis août</w:t>
      </w:r>
      <w:r w:rsidRPr="00E87B72">
        <w:rPr>
          <w:rStyle w:val="Accentuation"/>
          <w:rFonts w:ascii="Arial" w:eastAsia="Calibri" w:hAnsi="Arial" w:cs="Arial"/>
          <w:i w:val="0"/>
          <w:iCs w:val="0"/>
        </w:rPr>
        <w:t xml:space="preserve">. Le Ministère </w:t>
      </w:r>
      <w:r w:rsidR="00143C98">
        <w:rPr>
          <w:rStyle w:val="Accentuation"/>
          <w:rFonts w:ascii="Arial" w:eastAsia="Calibri" w:hAnsi="Arial" w:cs="Arial"/>
          <w:i w:val="0"/>
          <w:iCs w:val="0"/>
        </w:rPr>
        <w:t xml:space="preserve">en charge </w:t>
      </w:r>
      <w:r w:rsidRPr="00E87B72">
        <w:rPr>
          <w:rStyle w:val="Accentuation"/>
          <w:rFonts w:ascii="Arial" w:eastAsia="Calibri" w:hAnsi="Arial" w:cs="Arial"/>
          <w:i w:val="0"/>
          <w:iCs w:val="0"/>
        </w:rPr>
        <w:t xml:space="preserve">des Eaux et Forêts a confirmé le dépôt d’un courrier </w:t>
      </w:r>
      <w:r w:rsidR="00143C98">
        <w:rPr>
          <w:rStyle w:val="Accentuation"/>
          <w:rFonts w:ascii="Arial" w:eastAsia="Calibri" w:hAnsi="Arial" w:cs="Arial"/>
          <w:i w:val="0"/>
          <w:iCs w:val="0"/>
        </w:rPr>
        <w:t>de d</w:t>
      </w:r>
      <w:r w:rsidRPr="00E87B72">
        <w:rPr>
          <w:rStyle w:val="Accentuation"/>
          <w:rFonts w:ascii="Arial" w:eastAsia="Calibri" w:hAnsi="Arial" w:cs="Arial"/>
          <w:i w:val="0"/>
          <w:iCs w:val="0"/>
        </w:rPr>
        <w:t xml:space="preserve">emande d’intervention en vue d’entamer </w:t>
      </w:r>
      <w:r w:rsidR="00143C98">
        <w:rPr>
          <w:rStyle w:val="Accentuation"/>
          <w:rFonts w:ascii="Arial" w:eastAsia="Calibri" w:hAnsi="Arial" w:cs="Arial"/>
          <w:i w:val="0"/>
          <w:iCs w:val="0"/>
        </w:rPr>
        <w:t xml:space="preserve">une procédure judiciaire vis-à-vis d’un </w:t>
      </w:r>
      <w:r w:rsidRPr="00E87B72">
        <w:rPr>
          <w:rStyle w:val="Accentuation"/>
          <w:rFonts w:ascii="Arial" w:eastAsia="Calibri" w:hAnsi="Arial" w:cs="Arial"/>
          <w:i w:val="0"/>
          <w:iCs w:val="0"/>
        </w:rPr>
        <w:t>ressortissant camerounais localisé au Cameroun</w:t>
      </w:r>
      <w:r w:rsidR="00143C98">
        <w:rPr>
          <w:rStyle w:val="Accentuation"/>
          <w:rFonts w:ascii="Arial" w:eastAsia="Calibri" w:hAnsi="Arial" w:cs="Arial"/>
          <w:i w:val="0"/>
          <w:iCs w:val="0"/>
        </w:rPr>
        <w:t>.</w:t>
      </w:r>
    </w:p>
    <w:p w14:paraId="1F3003A1" w14:textId="2A42699B" w:rsidR="00257247" w:rsidRPr="00E87B72" w:rsidRDefault="00257247" w:rsidP="00650986">
      <w:pPr>
        <w:spacing w:after="160" w:line="276" w:lineRule="auto"/>
        <w:jc w:val="both"/>
        <w:rPr>
          <w:rStyle w:val="Accentuation"/>
          <w:rFonts w:ascii="Arial" w:eastAsia="Calibri" w:hAnsi="Arial" w:cs="Arial"/>
          <w:i w:val="0"/>
          <w:iCs w:val="0"/>
        </w:rPr>
      </w:pPr>
      <w:r>
        <w:rPr>
          <w:rStyle w:val="Accentuation"/>
          <w:rFonts w:ascii="Arial" w:eastAsia="Calibri" w:hAnsi="Arial" w:cs="Arial"/>
          <w:i w:val="0"/>
          <w:iCs w:val="0"/>
        </w:rPr>
        <w:t>La communication avec Interpol Cameroun a également été assurée à travers l’ONG LAGA, partenaire EAGLE de Conservation Justice au Cameroun.</w:t>
      </w:r>
    </w:p>
    <w:p w14:paraId="32D9E380" w14:textId="68BFB368" w:rsidR="00306FD5" w:rsidRPr="002B551E" w:rsidRDefault="00B3415C" w:rsidP="00306FD5">
      <w:pPr>
        <w:spacing w:before="120" w:after="120" w:line="276" w:lineRule="auto"/>
        <w:jc w:val="both"/>
        <w:rPr>
          <w:rStyle w:val="Accentuation"/>
          <w:rFonts w:ascii="Arial" w:hAnsi="Arial" w:cs="Arial"/>
          <w:b/>
          <w:i w:val="0"/>
        </w:rPr>
      </w:pPr>
      <w:bookmarkStart w:id="10" w:name="_Toc7774930"/>
      <w:bookmarkEnd w:id="9"/>
      <w:r w:rsidRPr="002B551E">
        <w:rPr>
          <w:rStyle w:val="Accentuation"/>
          <w:rFonts w:ascii="Arial" w:hAnsi="Arial" w:cs="Arial"/>
          <w:b/>
          <w:i w:val="0"/>
        </w:rPr>
        <w:t>4.2. Visites de prison</w:t>
      </w:r>
    </w:p>
    <w:p w14:paraId="6BF97E4A" w14:textId="66241AF2" w:rsidR="00306FD5" w:rsidRPr="002B551E" w:rsidRDefault="00306FD5" w:rsidP="00306FD5">
      <w:pPr>
        <w:spacing w:after="240"/>
        <w:jc w:val="both"/>
        <w:rPr>
          <w:rStyle w:val="Accentuation"/>
          <w:rFonts w:ascii="Arial" w:hAnsi="Arial" w:cs="Arial"/>
          <w:i w:val="0"/>
        </w:rPr>
      </w:pPr>
      <w:r w:rsidRPr="002B551E">
        <w:rPr>
          <w:rStyle w:val="Accentuation"/>
          <w:rFonts w:ascii="Arial" w:hAnsi="Arial" w:cs="Arial"/>
        </w:rPr>
        <w:t>Indicateur</w:t>
      </w:r>
      <w:r w:rsidR="00415096">
        <w:rPr>
          <w:rStyle w:val="Accentuation"/>
          <w:rFonts w:ascii="Arial" w:hAnsi="Arial" w:cs="Arial"/>
        </w:rPr>
        <w:t xml:space="preserve"> </w:t>
      </w:r>
      <w:r w:rsidRPr="002B551E">
        <w:rPr>
          <w:rStyle w:val="Accentuation"/>
          <w:rFonts w:ascii="Arial" w:hAnsi="Arial" w:cs="Arial"/>
        </w:rPr>
        <w:t>:</w:t>
      </w:r>
    </w:p>
    <w:tbl>
      <w:tblPr>
        <w:tblStyle w:val="Grilledetableauclaire1"/>
        <w:tblW w:w="9208" w:type="dxa"/>
        <w:tblLook w:val="04A0" w:firstRow="1" w:lastRow="0" w:firstColumn="1" w:lastColumn="0" w:noHBand="0" w:noVBand="1"/>
      </w:tblPr>
      <w:tblGrid>
        <w:gridCol w:w="4531"/>
        <w:gridCol w:w="4677"/>
      </w:tblGrid>
      <w:tr w:rsidR="00E87B72" w:rsidRPr="00E87B72" w14:paraId="38114D76" w14:textId="77777777" w:rsidTr="000B5D2B">
        <w:trPr>
          <w:trHeight w:val="262"/>
        </w:trPr>
        <w:tc>
          <w:tcPr>
            <w:tcW w:w="4531" w:type="dxa"/>
          </w:tcPr>
          <w:p w14:paraId="5D6EC016" w14:textId="77777777" w:rsidR="00306FD5" w:rsidRPr="00E87B72" w:rsidRDefault="00306FD5" w:rsidP="000B5D2B">
            <w:pPr>
              <w:jc w:val="both"/>
              <w:rPr>
                <w:rStyle w:val="Accentuation"/>
                <w:rFonts w:ascii="Arial" w:hAnsi="Arial" w:cs="Arial"/>
                <w:i w:val="0"/>
              </w:rPr>
            </w:pPr>
            <w:r w:rsidRPr="00E87B72">
              <w:rPr>
                <w:rStyle w:val="Accentuation"/>
                <w:rFonts w:ascii="Arial" w:hAnsi="Arial" w:cs="Arial"/>
              </w:rPr>
              <w:t>Nombre de visites effectuées</w:t>
            </w:r>
          </w:p>
        </w:tc>
        <w:tc>
          <w:tcPr>
            <w:tcW w:w="4677" w:type="dxa"/>
          </w:tcPr>
          <w:p w14:paraId="7CCBF8B6" w14:textId="77777777" w:rsidR="00306FD5" w:rsidRPr="00E87B72" w:rsidRDefault="00306FD5" w:rsidP="00BE04BF">
            <w:pPr>
              <w:jc w:val="center"/>
              <w:rPr>
                <w:rStyle w:val="Accentuation"/>
                <w:rFonts w:ascii="Arial" w:hAnsi="Arial" w:cs="Arial"/>
                <w:i w:val="0"/>
              </w:rPr>
            </w:pPr>
            <w:r w:rsidRPr="00E87B72">
              <w:rPr>
                <w:rStyle w:val="Accentuation"/>
                <w:rFonts w:ascii="Arial" w:hAnsi="Arial" w:cs="Arial"/>
              </w:rPr>
              <w:t>0</w:t>
            </w:r>
            <w:r w:rsidR="00BE04BF" w:rsidRPr="00E87B72">
              <w:rPr>
                <w:rStyle w:val="Accentuation"/>
                <w:rFonts w:ascii="Arial" w:hAnsi="Arial" w:cs="Arial"/>
              </w:rPr>
              <w:t>0</w:t>
            </w:r>
          </w:p>
        </w:tc>
      </w:tr>
      <w:tr w:rsidR="00306FD5" w:rsidRPr="00E87B72" w14:paraId="0C44795D" w14:textId="77777777" w:rsidTr="000B5D2B">
        <w:trPr>
          <w:trHeight w:val="262"/>
        </w:trPr>
        <w:tc>
          <w:tcPr>
            <w:tcW w:w="4531" w:type="dxa"/>
          </w:tcPr>
          <w:p w14:paraId="0AD57EB6" w14:textId="77777777" w:rsidR="00306FD5" w:rsidRPr="00E87B72" w:rsidRDefault="00306FD5" w:rsidP="000B5D2B">
            <w:pPr>
              <w:jc w:val="both"/>
              <w:rPr>
                <w:rStyle w:val="Accentuation"/>
                <w:rFonts w:ascii="Arial" w:hAnsi="Arial" w:cs="Arial"/>
                <w:i w:val="0"/>
              </w:rPr>
            </w:pPr>
            <w:r w:rsidRPr="00E87B72">
              <w:rPr>
                <w:rStyle w:val="Accentuation"/>
                <w:rFonts w:ascii="Arial" w:hAnsi="Arial" w:cs="Arial"/>
              </w:rPr>
              <w:t>Nombre de détenus rencontrés</w:t>
            </w:r>
          </w:p>
        </w:tc>
        <w:tc>
          <w:tcPr>
            <w:tcW w:w="4677" w:type="dxa"/>
          </w:tcPr>
          <w:p w14:paraId="3B6AD399" w14:textId="77777777" w:rsidR="00306FD5" w:rsidRPr="00E87B72" w:rsidRDefault="0035316B" w:rsidP="00BE04BF">
            <w:pPr>
              <w:jc w:val="center"/>
              <w:rPr>
                <w:rStyle w:val="Accentuation"/>
                <w:rFonts w:ascii="Arial" w:hAnsi="Arial" w:cs="Arial"/>
                <w:i w:val="0"/>
              </w:rPr>
            </w:pPr>
            <w:r w:rsidRPr="00E87B72">
              <w:rPr>
                <w:rStyle w:val="Accentuation"/>
                <w:rFonts w:ascii="Arial" w:hAnsi="Arial" w:cs="Arial"/>
              </w:rPr>
              <w:t>0</w:t>
            </w:r>
            <w:r w:rsidR="00BE04BF" w:rsidRPr="00E87B72">
              <w:rPr>
                <w:rStyle w:val="Accentuation"/>
                <w:rFonts w:ascii="Arial" w:hAnsi="Arial" w:cs="Arial"/>
              </w:rPr>
              <w:t>0</w:t>
            </w:r>
          </w:p>
        </w:tc>
      </w:tr>
    </w:tbl>
    <w:p w14:paraId="39F0A406" w14:textId="77777777" w:rsidR="00367929" w:rsidRPr="00E87B72" w:rsidRDefault="00367929" w:rsidP="00367929">
      <w:pPr>
        <w:jc w:val="both"/>
        <w:rPr>
          <w:rStyle w:val="Accentuation"/>
          <w:rFonts w:ascii="Arial" w:hAnsi="Arial" w:cs="Arial"/>
        </w:rPr>
      </w:pPr>
    </w:p>
    <w:p w14:paraId="7E51814F" w14:textId="308401E3" w:rsidR="00367929" w:rsidRDefault="00415096" w:rsidP="00367929">
      <w:pPr>
        <w:jc w:val="both"/>
        <w:rPr>
          <w:rFonts w:ascii="Arial" w:hAnsi="Arial" w:cs="Arial"/>
        </w:rPr>
      </w:pPr>
      <w:r w:rsidRPr="00E87B72">
        <w:rPr>
          <w:rFonts w:ascii="Arial" w:hAnsi="Arial" w:cs="Arial"/>
        </w:rPr>
        <w:t xml:space="preserve">Aucun programme de visite des détenus à la prison centrale de Libreville n’a été élaboré. Aucune visite durant ce mois. </w:t>
      </w:r>
    </w:p>
    <w:p w14:paraId="4447A406" w14:textId="77777777" w:rsidR="00F7492F" w:rsidRDefault="00F7492F" w:rsidP="00367929">
      <w:pPr>
        <w:jc w:val="both"/>
        <w:rPr>
          <w:rFonts w:ascii="Arial" w:hAnsi="Arial" w:cs="Arial"/>
        </w:rPr>
      </w:pPr>
    </w:p>
    <w:p w14:paraId="582A7B1B" w14:textId="2DF4D00A" w:rsidR="00F7492F" w:rsidRPr="00F7492F" w:rsidRDefault="00F7492F" w:rsidP="00367929">
      <w:pPr>
        <w:jc w:val="both"/>
        <w:rPr>
          <w:rFonts w:ascii="Arial" w:hAnsi="Arial" w:cs="Arial"/>
          <w:b/>
          <w:bCs/>
        </w:rPr>
      </w:pPr>
      <w:r w:rsidRPr="00F7492F">
        <w:rPr>
          <w:rFonts w:ascii="Arial" w:hAnsi="Arial" w:cs="Arial"/>
          <w:b/>
          <w:bCs/>
        </w:rPr>
        <w:t>4.3 Formation</w:t>
      </w:r>
    </w:p>
    <w:p w14:paraId="4634B0DB" w14:textId="77777777" w:rsidR="00E87B72" w:rsidRPr="00143C98" w:rsidRDefault="00E87B72" w:rsidP="00367929">
      <w:pPr>
        <w:jc w:val="both"/>
        <w:rPr>
          <w:rFonts w:ascii="Arial" w:hAnsi="Arial" w:cs="Arial"/>
        </w:rPr>
      </w:pPr>
    </w:p>
    <w:p w14:paraId="690D41E9" w14:textId="24C8B540" w:rsidR="00F7492F" w:rsidRPr="00855716" w:rsidRDefault="00F7492F" w:rsidP="00855716">
      <w:pPr>
        <w:spacing w:after="160" w:line="276" w:lineRule="auto"/>
        <w:jc w:val="both"/>
        <w:rPr>
          <w:rFonts w:ascii="Arial" w:hAnsi="Arial" w:cs="Arial"/>
          <w:lang w:val="fr-BE"/>
        </w:rPr>
      </w:pPr>
      <w:r w:rsidRPr="00143C98">
        <w:rPr>
          <w:rFonts w:ascii="Arial" w:hAnsi="Arial" w:cs="Arial"/>
        </w:rPr>
        <w:t>Une formation aux agents de l’ONSFAG (</w:t>
      </w:r>
      <w:r w:rsidR="00143C98" w:rsidRPr="00143C98">
        <w:rPr>
          <w:rFonts w:ascii="Arial" w:hAnsi="Arial" w:cs="Arial"/>
          <w:lang w:val="fr-BE"/>
        </w:rPr>
        <w:t>Office National de la Sûreté et de la Facilitation des Aéroports du Gabon</w:t>
      </w:r>
      <w:r w:rsidRPr="00143C98">
        <w:rPr>
          <w:rFonts w:ascii="Arial" w:hAnsi="Arial" w:cs="Arial"/>
        </w:rPr>
        <w:t>) a été organisée du 11 au 15 décembre</w:t>
      </w:r>
      <w:r w:rsidR="00143C98">
        <w:rPr>
          <w:rFonts w:ascii="Arial" w:hAnsi="Arial" w:cs="Arial"/>
        </w:rPr>
        <w:t xml:space="preserve"> à Libreville</w:t>
      </w:r>
      <w:r w:rsidRPr="00143C98">
        <w:rPr>
          <w:rFonts w:ascii="Arial" w:hAnsi="Arial" w:cs="Arial"/>
        </w:rPr>
        <w:t xml:space="preserve">, en partenariat avec WCS. Pendant 5 jours, 5 groupes d’agents se sont </w:t>
      </w:r>
      <w:proofErr w:type="gramStart"/>
      <w:r w:rsidRPr="00143C98">
        <w:rPr>
          <w:rFonts w:ascii="Arial" w:hAnsi="Arial" w:cs="Arial"/>
        </w:rPr>
        <w:t>succédé</w:t>
      </w:r>
      <w:r w:rsidR="00143C98">
        <w:rPr>
          <w:rFonts w:ascii="Arial" w:hAnsi="Arial" w:cs="Arial"/>
        </w:rPr>
        <w:t>s</w:t>
      </w:r>
      <w:proofErr w:type="gramEnd"/>
      <w:r w:rsidR="00143C98">
        <w:rPr>
          <w:rFonts w:ascii="Arial" w:hAnsi="Arial" w:cs="Arial"/>
        </w:rPr>
        <w:t xml:space="preserve"> pour </w:t>
      </w:r>
      <w:r w:rsidRPr="00143C98">
        <w:rPr>
          <w:rFonts w:ascii="Arial" w:hAnsi="Arial" w:cs="Arial"/>
        </w:rPr>
        <w:t xml:space="preserve">recevoir </w:t>
      </w:r>
      <w:r w:rsidR="00134521" w:rsidRPr="00143C98">
        <w:rPr>
          <w:rFonts w:ascii="Arial" w:hAnsi="Arial" w:cs="Arial"/>
        </w:rPr>
        <w:t>d</w:t>
      </w:r>
      <w:r w:rsidRPr="00143C98">
        <w:rPr>
          <w:rFonts w:ascii="Arial" w:hAnsi="Arial" w:cs="Arial"/>
        </w:rPr>
        <w:t>es enseignements sur l’écologie marine, la règlement gabonaise en matière d’espèces protégées et la CITES.</w:t>
      </w:r>
      <w:r w:rsidR="00134521" w:rsidRPr="00143C98">
        <w:rPr>
          <w:rFonts w:ascii="Arial" w:hAnsi="Arial" w:cs="Arial"/>
        </w:rPr>
        <w:t xml:space="preserve"> L’objectif de la formation était également de favoriser les échanges futurs entre les agents qui sont au contact des marchandises illicites, et les experts qui peuvent les appuyer sur la détermination des espèces et la procédure à suivre.</w:t>
      </w:r>
      <w:r w:rsidRPr="00143C98">
        <w:rPr>
          <w:rFonts w:ascii="Arial" w:hAnsi="Arial" w:cs="Arial"/>
        </w:rPr>
        <w:t xml:space="preserve"> Au total, c’est 49 agents qui ont été formés, 13 femmes et 36 hommes.</w:t>
      </w:r>
    </w:p>
    <w:p w14:paraId="17DABCBF" w14:textId="77777777" w:rsidR="000B7079" w:rsidRPr="00367929" w:rsidRDefault="000B7079" w:rsidP="00984BA4">
      <w:pPr>
        <w:pStyle w:val="Titre1"/>
        <w:shd w:val="clear" w:color="auto" w:fill="000000" w:themeFill="text1"/>
        <w:rPr>
          <w:rStyle w:val="Accentuation"/>
          <w:rFonts w:ascii="Arial" w:hAnsi="Arial" w:cs="Arial"/>
          <w:i w:val="0"/>
          <w:sz w:val="24"/>
        </w:rPr>
      </w:pPr>
      <w:bookmarkStart w:id="11" w:name="_Toc155435969"/>
      <w:r w:rsidRPr="00984BA4">
        <w:rPr>
          <w:rStyle w:val="Accentuation"/>
          <w:rFonts w:ascii="Arial" w:hAnsi="Arial" w:cs="Arial"/>
          <w:i w:val="0"/>
          <w:sz w:val="24"/>
        </w:rPr>
        <w:t>Communication</w:t>
      </w:r>
      <w:bookmarkEnd w:id="10"/>
      <w:bookmarkEnd w:id="11"/>
    </w:p>
    <w:p w14:paraId="52D45AF4" w14:textId="77777777" w:rsidR="00F84D15" w:rsidRPr="00367929" w:rsidRDefault="00F84D15" w:rsidP="000B7079">
      <w:pPr>
        <w:jc w:val="both"/>
        <w:rPr>
          <w:rStyle w:val="Accentuation"/>
          <w:rFonts w:ascii="Arial" w:hAnsi="Arial" w:cs="Arial"/>
          <w:i w:val="0"/>
        </w:rPr>
      </w:pPr>
    </w:p>
    <w:p w14:paraId="182E0737" w14:textId="2A5E8820" w:rsidR="000B7079" w:rsidRPr="00367929" w:rsidRDefault="000B7079" w:rsidP="000B7079">
      <w:pPr>
        <w:spacing w:after="240"/>
        <w:jc w:val="both"/>
        <w:rPr>
          <w:rStyle w:val="Accentuation"/>
          <w:rFonts w:ascii="Arial" w:hAnsi="Arial" w:cs="Arial"/>
          <w:i w:val="0"/>
        </w:rPr>
      </w:pPr>
      <w:r w:rsidRPr="00367929">
        <w:rPr>
          <w:rStyle w:val="Accentuation"/>
          <w:rFonts w:ascii="Arial" w:hAnsi="Arial" w:cs="Arial"/>
        </w:rPr>
        <w:t>Indicateur</w:t>
      </w:r>
      <w:r w:rsidR="00415096">
        <w:rPr>
          <w:rStyle w:val="Accentuation"/>
          <w:rFonts w:ascii="Arial" w:hAnsi="Arial" w:cs="Arial"/>
        </w:rPr>
        <w:t xml:space="preserve"> </w:t>
      </w:r>
      <w:r w:rsidRPr="00367929">
        <w:rPr>
          <w:rStyle w:val="Accentuation"/>
          <w:rFonts w:ascii="Arial" w:hAnsi="Arial" w:cs="Arial"/>
        </w:rPr>
        <w:t>:</w:t>
      </w:r>
    </w:p>
    <w:tbl>
      <w:tblPr>
        <w:tblStyle w:val="Grilledetableauclaire1"/>
        <w:tblW w:w="8897" w:type="dxa"/>
        <w:tblLook w:val="04A0" w:firstRow="1" w:lastRow="0" w:firstColumn="1" w:lastColumn="0" w:noHBand="0" w:noVBand="1"/>
      </w:tblPr>
      <w:tblGrid>
        <w:gridCol w:w="4606"/>
        <w:gridCol w:w="4291"/>
      </w:tblGrid>
      <w:tr w:rsidR="000B7079" w:rsidRPr="00367929" w14:paraId="62B7D430" w14:textId="77777777" w:rsidTr="000F4C8D">
        <w:trPr>
          <w:trHeight w:val="81"/>
        </w:trPr>
        <w:tc>
          <w:tcPr>
            <w:tcW w:w="4606" w:type="dxa"/>
          </w:tcPr>
          <w:p w14:paraId="38D798EE"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Nombre de pièces publiées</w:t>
            </w:r>
          </w:p>
        </w:tc>
        <w:tc>
          <w:tcPr>
            <w:tcW w:w="4291" w:type="dxa"/>
          </w:tcPr>
          <w:p w14:paraId="4212B508" w14:textId="1D016847" w:rsidR="000B7079" w:rsidRPr="00367929" w:rsidRDefault="00E87B72" w:rsidP="000F4C8D">
            <w:pPr>
              <w:jc w:val="center"/>
              <w:rPr>
                <w:rStyle w:val="Accentuation"/>
                <w:rFonts w:ascii="Arial" w:hAnsi="Arial" w:cs="Arial"/>
              </w:rPr>
            </w:pPr>
            <w:r>
              <w:rPr>
                <w:rStyle w:val="Accentuation"/>
                <w:rFonts w:ascii="Arial" w:hAnsi="Arial" w:cs="Arial"/>
              </w:rPr>
              <w:t>9</w:t>
            </w:r>
          </w:p>
        </w:tc>
      </w:tr>
      <w:tr w:rsidR="000B7079" w:rsidRPr="00367929" w14:paraId="009169C6" w14:textId="77777777" w:rsidTr="000F4C8D">
        <w:trPr>
          <w:trHeight w:val="272"/>
        </w:trPr>
        <w:tc>
          <w:tcPr>
            <w:tcW w:w="4606" w:type="dxa"/>
          </w:tcPr>
          <w:p w14:paraId="41541EF0"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Télévision</w:t>
            </w:r>
          </w:p>
        </w:tc>
        <w:tc>
          <w:tcPr>
            <w:tcW w:w="4291" w:type="dxa"/>
          </w:tcPr>
          <w:p w14:paraId="5333AD6F" w14:textId="00D966B3" w:rsidR="000B7079" w:rsidRPr="00367929" w:rsidRDefault="00C11C47" w:rsidP="000F4C8D">
            <w:pPr>
              <w:jc w:val="center"/>
              <w:rPr>
                <w:rStyle w:val="Accentuation"/>
                <w:rFonts w:ascii="Arial" w:hAnsi="Arial" w:cs="Arial"/>
              </w:rPr>
            </w:pPr>
            <w:r w:rsidRPr="00367929">
              <w:rPr>
                <w:rStyle w:val="Accentuation"/>
                <w:rFonts w:ascii="Arial" w:hAnsi="Arial" w:cs="Arial"/>
              </w:rPr>
              <w:t>0</w:t>
            </w:r>
          </w:p>
        </w:tc>
      </w:tr>
      <w:tr w:rsidR="000B7079" w:rsidRPr="00367929" w14:paraId="1824E8A6" w14:textId="77777777" w:rsidTr="000F4C8D">
        <w:trPr>
          <w:trHeight w:val="272"/>
        </w:trPr>
        <w:tc>
          <w:tcPr>
            <w:tcW w:w="4606" w:type="dxa"/>
          </w:tcPr>
          <w:p w14:paraId="65937A5D"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Internet</w:t>
            </w:r>
          </w:p>
        </w:tc>
        <w:tc>
          <w:tcPr>
            <w:tcW w:w="4291" w:type="dxa"/>
          </w:tcPr>
          <w:p w14:paraId="65CA2CC8" w14:textId="530AB878" w:rsidR="000B7079" w:rsidRPr="00367929" w:rsidRDefault="00E87B72" w:rsidP="000F4C8D">
            <w:pPr>
              <w:jc w:val="center"/>
              <w:rPr>
                <w:rStyle w:val="Accentuation"/>
                <w:rFonts w:ascii="Arial" w:hAnsi="Arial" w:cs="Arial"/>
              </w:rPr>
            </w:pPr>
            <w:r>
              <w:rPr>
                <w:rStyle w:val="Accentuation"/>
                <w:rFonts w:ascii="Arial" w:hAnsi="Arial" w:cs="Arial"/>
              </w:rPr>
              <w:t>7</w:t>
            </w:r>
          </w:p>
        </w:tc>
      </w:tr>
      <w:tr w:rsidR="000B7079" w:rsidRPr="00367929" w14:paraId="35EED2D9" w14:textId="77777777" w:rsidTr="000F4C8D">
        <w:trPr>
          <w:trHeight w:val="272"/>
        </w:trPr>
        <w:tc>
          <w:tcPr>
            <w:tcW w:w="4606" w:type="dxa"/>
          </w:tcPr>
          <w:p w14:paraId="5AFDE2AC"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Presse écrite</w:t>
            </w:r>
          </w:p>
        </w:tc>
        <w:tc>
          <w:tcPr>
            <w:tcW w:w="4291" w:type="dxa"/>
          </w:tcPr>
          <w:p w14:paraId="58EDCD6E" w14:textId="13E9F303" w:rsidR="000B7079" w:rsidRPr="00367929" w:rsidRDefault="00E87B72" w:rsidP="000F4C8D">
            <w:pPr>
              <w:jc w:val="center"/>
              <w:rPr>
                <w:rStyle w:val="Accentuation"/>
                <w:rFonts w:ascii="Arial" w:hAnsi="Arial" w:cs="Arial"/>
              </w:rPr>
            </w:pPr>
            <w:r>
              <w:rPr>
                <w:rStyle w:val="Accentuation"/>
                <w:rFonts w:ascii="Arial" w:hAnsi="Arial" w:cs="Arial"/>
              </w:rPr>
              <w:t>1</w:t>
            </w:r>
          </w:p>
        </w:tc>
      </w:tr>
      <w:tr w:rsidR="000B7079" w:rsidRPr="00367929" w14:paraId="3677588E" w14:textId="77777777" w:rsidTr="000F4C8D">
        <w:trPr>
          <w:trHeight w:val="272"/>
        </w:trPr>
        <w:tc>
          <w:tcPr>
            <w:tcW w:w="4606" w:type="dxa"/>
          </w:tcPr>
          <w:p w14:paraId="261B992A" w14:textId="77777777" w:rsidR="000B7079" w:rsidRPr="00367929" w:rsidRDefault="000B7079" w:rsidP="000F4C8D">
            <w:pPr>
              <w:jc w:val="both"/>
              <w:rPr>
                <w:rStyle w:val="Accentuation"/>
                <w:rFonts w:ascii="Arial" w:hAnsi="Arial" w:cs="Arial"/>
                <w:i w:val="0"/>
              </w:rPr>
            </w:pPr>
            <w:r w:rsidRPr="00367929">
              <w:rPr>
                <w:rStyle w:val="Accentuation"/>
                <w:rFonts w:ascii="Arial" w:hAnsi="Arial" w:cs="Arial"/>
              </w:rPr>
              <w:t>Radio</w:t>
            </w:r>
          </w:p>
        </w:tc>
        <w:tc>
          <w:tcPr>
            <w:tcW w:w="4291" w:type="dxa"/>
          </w:tcPr>
          <w:p w14:paraId="0BCF9AEE" w14:textId="3C0AAE9C" w:rsidR="000B7079" w:rsidRPr="00367929" w:rsidRDefault="00E87B72" w:rsidP="000F4C8D">
            <w:pPr>
              <w:jc w:val="center"/>
              <w:rPr>
                <w:rStyle w:val="Accentuation"/>
                <w:rFonts w:ascii="Arial" w:hAnsi="Arial" w:cs="Arial"/>
              </w:rPr>
            </w:pPr>
            <w:r>
              <w:rPr>
                <w:rStyle w:val="Accentuation"/>
                <w:rFonts w:ascii="Arial" w:hAnsi="Arial" w:cs="Arial"/>
              </w:rPr>
              <w:t>1</w:t>
            </w:r>
          </w:p>
        </w:tc>
      </w:tr>
    </w:tbl>
    <w:p w14:paraId="1B8D0CFD" w14:textId="77777777" w:rsidR="00451D75" w:rsidRPr="00367929" w:rsidRDefault="00451D75" w:rsidP="00BE0A39">
      <w:pPr>
        <w:spacing w:line="276" w:lineRule="auto"/>
        <w:jc w:val="both"/>
        <w:rPr>
          <w:rStyle w:val="Accentuation"/>
          <w:rFonts w:ascii="Arial" w:hAnsi="Arial" w:cs="Arial"/>
          <w:i w:val="0"/>
        </w:rPr>
      </w:pPr>
    </w:p>
    <w:p w14:paraId="3B0D529B" w14:textId="7A89F98F" w:rsidR="003914F2" w:rsidRDefault="00E87B72" w:rsidP="00BE0A39">
      <w:pPr>
        <w:spacing w:line="276" w:lineRule="auto"/>
        <w:jc w:val="both"/>
        <w:rPr>
          <w:rStyle w:val="Accentuation"/>
          <w:rFonts w:ascii="Arial" w:hAnsi="Arial" w:cs="Arial"/>
          <w:i w:val="0"/>
          <w:lang w:val="fr-BE"/>
        </w:rPr>
      </w:pPr>
      <w:r>
        <w:rPr>
          <w:rStyle w:val="Accentuation"/>
          <w:rFonts w:ascii="Arial" w:hAnsi="Arial" w:cs="Arial"/>
          <w:i w:val="0"/>
          <w:lang w:val="fr-BE"/>
        </w:rPr>
        <w:t>Ce mois-ci, 9 pièces médiatiques ont été produites.</w:t>
      </w:r>
    </w:p>
    <w:p w14:paraId="6982E9FC" w14:textId="77777777" w:rsidR="00E87B72" w:rsidRPr="00367929" w:rsidRDefault="00E87B72" w:rsidP="00BE0A39">
      <w:pPr>
        <w:spacing w:line="276" w:lineRule="auto"/>
        <w:jc w:val="both"/>
        <w:rPr>
          <w:rStyle w:val="Accentuation"/>
          <w:rFonts w:ascii="Arial" w:hAnsi="Arial" w:cs="Arial"/>
          <w:i w:val="0"/>
          <w:lang w:val="fr-BE"/>
        </w:rPr>
      </w:pPr>
    </w:p>
    <w:p w14:paraId="26B1C51D" w14:textId="77777777" w:rsidR="00306FD5" w:rsidRPr="00984BA4" w:rsidRDefault="00306FD5" w:rsidP="00984BA4">
      <w:pPr>
        <w:pStyle w:val="Titre1"/>
        <w:shd w:val="clear" w:color="auto" w:fill="000000" w:themeFill="text1"/>
        <w:rPr>
          <w:rStyle w:val="Accentuation"/>
          <w:rFonts w:ascii="Arial" w:hAnsi="Arial" w:cs="Arial"/>
          <w:i w:val="0"/>
          <w:sz w:val="24"/>
        </w:rPr>
      </w:pPr>
      <w:bookmarkStart w:id="12" w:name="_Toc330025956"/>
      <w:bookmarkStart w:id="13" w:name="_Toc7774931"/>
      <w:bookmarkStart w:id="14" w:name="_Toc155435970"/>
      <w:r w:rsidRPr="00984BA4">
        <w:rPr>
          <w:rStyle w:val="Accentuation"/>
          <w:rFonts w:ascii="Arial" w:hAnsi="Arial" w:cs="Arial"/>
          <w:i w:val="0"/>
          <w:sz w:val="24"/>
        </w:rPr>
        <w:lastRenderedPageBreak/>
        <w:t>Relations extérieures</w:t>
      </w:r>
      <w:bookmarkEnd w:id="12"/>
      <w:bookmarkEnd w:id="13"/>
      <w:bookmarkEnd w:id="14"/>
    </w:p>
    <w:p w14:paraId="73DFD932" w14:textId="77777777" w:rsidR="00F84D15" w:rsidRPr="00367929" w:rsidRDefault="00F84D15" w:rsidP="0066676C">
      <w:pPr>
        <w:rPr>
          <w:rFonts w:ascii="Arial" w:hAnsi="Arial" w:cs="Arial"/>
          <w:lang w:val="fr-CH" w:bidi="he-IL"/>
        </w:rPr>
      </w:pPr>
    </w:p>
    <w:p w14:paraId="18BCAC32" w14:textId="543FAD7E" w:rsidR="00306FD5" w:rsidRPr="00367929" w:rsidRDefault="00306FD5" w:rsidP="00306FD5">
      <w:pPr>
        <w:spacing w:after="240"/>
        <w:jc w:val="both"/>
        <w:rPr>
          <w:rStyle w:val="Accentuation"/>
          <w:rFonts w:ascii="Arial" w:hAnsi="Arial" w:cs="Arial"/>
          <w:b/>
          <w:i w:val="0"/>
        </w:rPr>
      </w:pPr>
      <w:r w:rsidRPr="00367929">
        <w:rPr>
          <w:rStyle w:val="Accentuation"/>
          <w:rFonts w:ascii="Arial" w:hAnsi="Arial" w:cs="Arial"/>
          <w:b/>
        </w:rPr>
        <w:t>Indicateur</w:t>
      </w:r>
      <w:r w:rsidR="00F37E9C">
        <w:rPr>
          <w:rStyle w:val="Accentuation"/>
          <w:rFonts w:ascii="Arial" w:hAnsi="Arial" w:cs="Arial"/>
          <w:b/>
        </w:rPr>
        <w:t xml:space="preserve"> </w:t>
      </w:r>
      <w:r w:rsidRPr="00367929">
        <w:rPr>
          <w:rStyle w:val="Accentuation"/>
          <w:rFonts w:ascii="Arial" w:hAnsi="Arial" w:cs="Arial"/>
          <w:b/>
        </w:rPr>
        <w:t>:</w:t>
      </w:r>
    </w:p>
    <w:tbl>
      <w:tblPr>
        <w:tblStyle w:val="Grilledetableauclaire1"/>
        <w:tblW w:w="0" w:type="auto"/>
        <w:tblLook w:val="04A0" w:firstRow="1" w:lastRow="0" w:firstColumn="1" w:lastColumn="0" w:noHBand="0" w:noVBand="1"/>
      </w:tblPr>
      <w:tblGrid>
        <w:gridCol w:w="4350"/>
        <w:gridCol w:w="4380"/>
      </w:tblGrid>
      <w:tr w:rsidR="00255C72" w:rsidRPr="00367929" w14:paraId="44BE3B3A" w14:textId="77777777" w:rsidTr="000B5D2B">
        <w:trPr>
          <w:trHeight w:val="323"/>
        </w:trPr>
        <w:tc>
          <w:tcPr>
            <w:tcW w:w="4350" w:type="dxa"/>
          </w:tcPr>
          <w:p w14:paraId="1926C1CC" w14:textId="77777777" w:rsidR="00306FD5" w:rsidRPr="00367929" w:rsidRDefault="00306FD5" w:rsidP="000B5D2B">
            <w:pPr>
              <w:jc w:val="both"/>
              <w:rPr>
                <w:rStyle w:val="Accentuation"/>
                <w:rFonts w:ascii="Arial" w:hAnsi="Arial" w:cs="Arial"/>
              </w:rPr>
            </w:pPr>
            <w:r w:rsidRPr="00367929">
              <w:rPr>
                <w:rStyle w:val="Accentuation"/>
                <w:rFonts w:ascii="Arial" w:hAnsi="Arial" w:cs="Arial"/>
              </w:rPr>
              <w:t>Nombre de rencontres</w:t>
            </w:r>
          </w:p>
        </w:tc>
        <w:tc>
          <w:tcPr>
            <w:tcW w:w="4380" w:type="dxa"/>
          </w:tcPr>
          <w:p w14:paraId="7EE57B75" w14:textId="1FC8A5C6" w:rsidR="00306FD5" w:rsidRPr="00E87B72" w:rsidRDefault="00092927" w:rsidP="000B5D2B">
            <w:pPr>
              <w:jc w:val="center"/>
              <w:rPr>
                <w:rStyle w:val="Accentuation"/>
                <w:rFonts w:ascii="Arial" w:hAnsi="Arial" w:cs="Arial"/>
              </w:rPr>
            </w:pPr>
            <w:r>
              <w:rPr>
                <w:rStyle w:val="Accentuation"/>
                <w:rFonts w:ascii="Arial" w:hAnsi="Arial" w:cs="Arial"/>
              </w:rPr>
              <w:t>19</w:t>
            </w:r>
          </w:p>
        </w:tc>
      </w:tr>
      <w:tr w:rsidR="00255C72" w:rsidRPr="00367929" w14:paraId="27284773" w14:textId="77777777" w:rsidTr="000B5D2B">
        <w:trPr>
          <w:trHeight w:val="323"/>
        </w:trPr>
        <w:tc>
          <w:tcPr>
            <w:tcW w:w="4350" w:type="dxa"/>
          </w:tcPr>
          <w:p w14:paraId="50F3067F" w14:textId="77777777" w:rsidR="00306FD5" w:rsidRPr="00367929" w:rsidRDefault="00306FD5" w:rsidP="000B5D2B">
            <w:pPr>
              <w:jc w:val="both"/>
              <w:rPr>
                <w:rStyle w:val="Accentuation"/>
                <w:rFonts w:ascii="Arial" w:hAnsi="Arial" w:cs="Arial"/>
                <w:i w:val="0"/>
              </w:rPr>
            </w:pPr>
            <w:r w:rsidRPr="00367929">
              <w:rPr>
                <w:rStyle w:val="Accentuation"/>
                <w:rFonts w:ascii="Arial" w:hAnsi="Arial" w:cs="Arial"/>
              </w:rPr>
              <w:t>Suivi de l’accord de collaboration</w:t>
            </w:r>
            <w:r w:rsidRPr="00367929">
              <w:rPr>
                <w:rStyle w:val="Accentuation"/>
                <w:rFonts w:ascii="Arial" w:hAnsi="Arial" w:cs="Arial"/>
              </w:rPr>
              <w:tab/>
            </w:r>
          </w:p>
        </w:tc>
        <w:tc>
          <w:tcPr>
            <w:tcW w:w="4380" w:type="dxa"/>
          </w:tcPr>
          <w:p w14:paraId="164D1B98" w14:textId="1CE68611" w:rsidR="00306FD5" w:rsidRPr="00E87B72" w:rsidRDefault="00092927" w:rsidP="000B5D2B">
            <w:pPr>
              <w:jc w:val="center"/>
              <w:rPr>
                <w:rStyle w:val="Accentuation"/>
                <w:rFonts w:ascii="Arial" w:hAnsi="Arial" w:cs="Arial"/>
                <w:i w:val="0"/>
              </w:rPr>
            </w:pPr>
            <w:r>
              <w:rPr>
                <w:rStyle w:val="Accentuation"/>
                <w:rFonts w:ascii="Arial" w:hAnsi="Arial" w:cs="Arial"/>
                <w:i w:val="0"/>
              </w:rPr>
              <w:t>9</w:t>
            </w:r>
          </w:p>
        </w:tc>
      </w:tr>
      <w:tr w:rsidR="00306FD5" w:rsidRPr="00367929" w14:paraId="464E55FE" w14:textId="77777777" w:rsidTr="000B5D2B">
        <w:trPr>
          <w:trHeight w:val="297"/>
        </w:trPr>
        <w:tc>
          <w:tcPr>
            <w:tcW w:w="4350" w:type="dxa"/>
            <w:vAlign w:val="center"/>
          </w:tcPr>
          <w:p w14:paraId="4F49C737" w14:textId="77777777" w:rsidR="00306FD5" w:rsidRPr="00367929" w:rsidRDefault="00306FD5" w:rsidP="000B5D2B">
            <w:pPr>
              <w:rPr>
                <w:rStyle w:val="Accentuation"/>
                <w:rFonts w:ascii="Arial" w:hAnsi="Arial" w:cs="Arial"/>
                <w:i w:val="0"/>
              </w:rPr>
            </w:pPr>
            <w:r w:rsidRPr="00367929">
              <w:rPr>
                <w:rStyle w:val="Accentuation"/>
                <w:rFonts w:ascii="Arial" w:hAnsi="Arial" w:cs="Arial"/>
              </w:rPr>
              <w:t>Collaboration sur affaires</w:t>
            </w:r>
          </w:p>
        </w:tc>
        <w:tc>
          <w:tcPr>
            <w:tcW w:w="4380" w:type="dxa"/>
            <w:vAlign w:val="center"/>
          </w:tcPr>
          <w:p w14:paraId="5C6C6AE9" w14:textId="1CA688DC" w:rsidR="00306FD5" w:rsidRPr="00E87B72" w:rsidRDefault="00092927" w:rsidP="000B5D2B">
            <w:pPr>
              <w:jc w:val="center"/>
              <w:rPr>
                <w:rStyle w:val="Accentuation"/>
                <w:rFonts w:ascii="Arial" w:hAnsi="Arial" w:cs="Arial"/>
                <w:i w:val="0"/>
              </w:rPr>
            </w:pPr>
            <w:r>
              <w:rPr>
                <w:rStyle w:val="Accentuation"/>
                <w:rFonts w:ascii="Arial" w:hAnsi="Arial" w:cs="Arial"/>
                <w:i w:val="0"/>
              </w:rPr>
              <w:t>10</w:t>
            </w:r>
          </w:p>
        </w:tc>
      </w:tr>
    </w:tbl>
    <w:p w14:paraId="4645D9F3" w14:textId="77777777" w:rsidR="00653238" w:rsidRDefault="00653238" w:rsidP="00653238">
      <w:pPr>
        <w:jc w:val="both"/>
        <w:rPr>
          <w:rStyle w:val="Accentuation"/>
          <w:rFonts w:ascii="Arial" w:hAnsi="Arial" w:cs="Arial"/>
          <w:lang w:val="fr-BE"/>
        </w:rPr>
      </w:pPr>
    </w:p>
    <w:p w14:paraId="7864AFB1" w14:textId="79111FDC" w:rsidR="000E04A9" w:rsidRDefault="00092927" w:rsidP="000B7079">
      <w:pPr>
        <w:jc w:val="both"/>
        <w:rPr>
          <w:rStyle w:val="Accentuation"/>
          <w:rFonts w:ascii="Arial" w:hAnsi="Arial" w:cs="Arial"/>
          <w:i w:val="0"/>
          <w:lang w:val="fr-BE"/>
        </w:rPr>
      </w:pPr>
      <w:r>
        <w:rPr>
          <w:rStyle w:val="Accentuation"/>
          <w:rFonts w:ascii="Arial" w:hAnsi="Arial" w:cs="Arial"/>
          <w:i w:val="0"/>
          <w:lang w:val="fr-BE"/>
        </w:rPr>
        <w:t xml:space="preserve">Au mois de décembre, 19 rencontres ont été menées par les équipes </w:t>
      </w:r>
      <w:r w:rsidR="00257247">
        <w:rPr>
          <w:rStyle w:val="Accentuation"/>
          <w:rFonts w:ascii="Arial" w:hAnsi="Arial" w:cs="Arial"/>
          <w:i w:val="0"/>
          <w:lang w:val="fr-BE"/>
        </w:rPr>
        <w:t>de Libreville.</w:t>
      </w:r>
    </w:p>
    <w:p w14:paraId="05A03F08" w14:textId="77777777" w:rsidR="00257247" w:rsidRPr="00E87B72" w:rsidRDefault="00257247" w:rsidP="000B7079">
      <w:pPr>
        <w:jc w:val="both"/>
        <w:rPr>
          <w:rStyle w:val="Accentuation"/>
          <w:rFonts w:ascii="Arial" w:hAnsi="Arial" w:cs="Arial"/>
          <w:i w:val="0"/>
          <w:lang w:val="fr-BE"/>
        </w:rPr>
      </w:pPr>
    </w:p>
    <w:p w14:paraId="6EDA3812" w14:textId="2C5C578F" w:rsidR="006B4EDD" w:rsidRPr="00E87B72" w:rsidRDefault="000E04A9" w:rsidP="000B7079">
      <w:pPr>
        <w:jc w:val="both"/>
        <w:rPr>
          <w:rStyle w:val="Accentuation"/>
          <w:rFonts w:ascii="Arial" w:hAnsi="Arial" w:cs="Arial"/>
          <w:i w:val="0"/>
          <w:lang w:val="fr-BE"/>
        </w:rPr>
      </w:pPr>
      <w:bookmarkStart w:id="15" w:name="_Hlk155355261"/>
      <w:r w:rsidRPr="00E87B72">
        <w:rPr>
          <w:rStyle w:val="Accentuation"/>
          <w:rFonts w:ascii="Arial" w:hAnsi="Arial" w:cs="Arial"/>
          <w:i w:val="0"/>
          <w:lang w:val="fr-BE"/>
        </w:rPr>
        <w:t>Le juri</w:t>
      </w:r>
      <w:r w:rsidR="00F37E9C" w:rsidRPr="00E87B72">
        <w:rPr>
          <w:rStyle w:val="Accentuation"/>
          <w:rFonts w:ascii="Arial" w:hAnsi="Arial" w:cs="Arial"/>
          <w:i w:val="0"/>
          <w:lang w:val="fr-BE"/>
        </w:rPr>
        <w:t>ste Jordan a rencontré le Chef d’antenne de Recherches du Woleu-Ntem</w:t>
      </w:r>
      <w:r w:rsidR="00B05950" w:rsidRPr="00E87B72">
        <w:rPr>
          <w:rStyle w:val="Accentuation"/>
          <w:rFonts w:ascii="Arial" w:hAnsi="Arial" w:cs="Arial"/>
          <w:i w:val="0"/>
          <w:lang w:val="fr-BE"/>
        </w:rPr>
        <w:t xml:space="preserve">, </w:t>
      </w:r>
      <w:r w:rsidR="00F37E9C" w:rsidRPr="00E87B72">
        <w:rPr>
          <w:rStyle w:val="Accentuation"/>
          <w:rFonts w:ascii="Arial" w:hAnsi="Arial" w:cs="Arial"/>
          <w:i w:val="0"/>
          <w:lang w:val="fr-BE"/>
        </w:rPr>
        <w:t>le Lieutenant Niguel BOUPEMA de la Direction de Lutte Contre le Braconnage (DLCB)</w:t>
      </w:r>
      <w:r w:rsidR="00B05950" w:rsidRPr="00E87B72">
        <w:rPr>
          <w:rStyle w:val="Accentuation"/>
          <w:rFonts w:ascii="Arial" w:hAnsi="Arial" w:cs="Arial"/>
          <w:i w:val="0"/>
          <w:lang w:val="fr-BE"/>
        </w:rPr>
        <w:t xml:space="preserve">, les avocats BOUSSOUGOU et EKOMO chargés des dossiers de trafic de produits fauniques. </w:t>
      </w:r>
    </w:p>
    <w:p w14:paraId="3686D356" w14:textId="4C2E40C3" w:rsidR="008813A9" w:rsidRPr="00E87B72" w:rsidRDefault="008813A9" w:rsidP="000B7079">
      <w:pPr>
        <w:jc w:val="both"/>
        <w:rPr>
          <w:rStyle w:val="Accentuation"/>
          <w:rFonts w:ascii="Arial" w:hAnsi="Arial" w:cs="Arial"/>
          <w:i w:val="0"/>
          <w:lang w:val="fr-BE"/>
        </w:rPr>
      </w:pPr>
    </w:p>
    <w:p w14:paraId="25775AFF" w14:textId="2BD2224C" w:rsidR="008813A9" w:rsidRDefault="008813A9" w:rsidP="000B7079">
      <w:pPr>
        <w:jc w:val="both"/>
        <w:rPr>
          <w:rStyle w:val="Accentuation"/>
          <w:rFonts w:ascii="Arial" w:hAnsi="Arial" w:cs="Arial"/>
          <w:i w:val="0"/>
          <w:lang w:val="fr-BE"/>
        </w:rPr>
      </w:pPr>
      <w:r w:rsidRPr="00E87B72">
        <w:rPr>
          <w:rStyle w:val="Accentuation"/>
          <w:rFonts w:ascii="Arial" w:hAnsi="Arial" w:cs="Arial"/>
          <w:i w:val="0"/>
          <w:lang w:val="fr-BE"/>
        </w:rPr>
        <w:t xml:space="preserve">Le juriste </w:t>
      </w:r>
      <w:r w:rsidR="00B05950" w:rsidRPr="00E87B72">
        <w:rPr>
          <w:rStyle w:val="Accentuation"/>
          <w:rFonts w:ascii="Arial" w:hAnsi="Arial" w:cs="Arial"/>
          <w:i w:val="0"/>
          <w:lang w:val="fr-BE"/>
        </w:rPr>
        <w:t>Abdoul et le Responsable Administratif et Financier ont rencontré le Directeur Général de la Faune et des Aires Protégées (DGFAP).</w:t>
      </w:r>
    </w:p>
    <w:p w14:paraId="15E2182A" w14:textId="77777777" w:rsidR="00E87B72" w:rsidRDefault="00E87B72" w:rsidP="000B7079">
      <w:pPr>
        <w:jc w:val="both"/>
        <w:rPr>
          <w:rStyle w:val="Accentuation"/>
          <w:rFonts w:ascii="Arial" w:hAnsi="Arial" w:cs="Arial"/>
          <w:i w:val="0"/>
          <w:lang w:val="fr-BE"/>
        </w:rPr>
      </w:pPr>
    </w:p>
    <w:p w14:paraId="3709B1A8" w14:textId="1B388935" w:rsidR="00E87B72" w:rsidRDefault="00E87B72" w:rsidP="00E87B72">
      <w:pPr>
        <w:pStyle w:val="Sansinterligne"/>
        <w:contextualSpacing/>
        <w:jc w:val="both"/>
        <w:rPr>
          <w:rFonts w:ascii="Arial" w:hAnsi="Arial" w:cs="Arial"/>
          <w:sz w:val="24"/>
          <w:szCs w:val="24"/>
        </w:rPr>
      </w:pPr>
      <w:r w:rsidRPr="00E87B72">
        <w:rPr>
          <w:rStyle w:val="Accentuation"/>
          <w:rFonts w:ascii="Arial" w:hAnsi="Arial" w:cs="Arial"/>
          <w:i w:val="0"/>
          <w:iCs w:val="0"/>
          <w:sz w:val="24"/>
          <w:szCs w:val="24"/>
        </w:rPr>
        <w:t>La coordinatrice régionale</w:t>
      </w:r>
      <w:r w:rsidR="00092927">
        <w:rPr>
          <w:rStyle w:val="Accentuation"/>
          <w:rFonts w:ascii="Arial" w:hAnsi="Arial" w:cs="Arial"/>
          <w:i w:val="0"/>
          <w:iCs w:val="0"/>
          <w:sz w:val="24"/>
          <w:szCs w:val="24"/>
        </w:rPr>
        <w:t xml:space="preserve"> et le </w:t>
      </w:r>
      <w:r w:rsidR="00257247">
        <w:rPr>
          <w:rStyle w:val="Accentuation"/>
          <w:rFonts w:ascii="Arial" w:hAnsi="Arial" w:cs="Arial"/>
          <w:i w:val="0"/>
          <w:iCs w:val="0"/>
          <w:sz w:val="24"/>
          <w:szCs w:val="24"/>
        </w:rPr>
        <w:t>R</w:t>
      </w:r>
      <w:r w:rsidR="00F7492F">
        <w:rPr>
          <w:rStyle w:val="Accentuation"/>
          <w:rFonts w:ascii="Arial" w:hAnsi="Arial" w:cs="Arial"/>
          <w:i w:val="0"/>
          <w:iCs w:val="0"/>
          <w:sz w:val="24"/>
          <w:szCs w:val="24"/>
        </w:rPr>
        <w:t xml:space="preserve">esponsable </w:t>
      </w:r>
      <w:r w:rsidR="00257247">
        <w:rPr>
          <w:rStyle w:val="Accentuation"/>
          <w:rFonts w:ascii="Arial" w:hAnsi="Arial" w:cs="Arial"/>
          <w:i w:val="0"/>
          <w:iCs w:val="0"/>
          <w:sz w:val="24"/>
          <w:szCs w:val="24"/>
        </w:rPr>
        <w:t>A</w:t>
      </w:r>
      <w:r w:rsidR="00F7492F">
        <w:rPr>
          <w:rStyle w:val="Accentuation"/>
          <w:rFonts w:ascii="Arial" w:hAnsi="Arial" w:cs="Arial"/>
          <w:i w:val="0"/>
          <w:iCs w:val="0"/>
          <w:sz w:val="24"/>
          <w:szCs w:val="24"/>
        </w:rPr>
        <w:t xml:space="preserve">dministratif et </w:t>
      </w:r>
      <w:r w:rsidR="00257247">
        <w:rPr>
          <w:rStyle w:val="Accentuation"/>
          <w:rFonts w:ascii="Arial" w:hAnsi="Arial" w:cs="Arial"/>
          <w:i w:val="0"/>
          <w:iCs w:val="0"/>
          <w:sz w:val="24"/>
          <w:szCs w:val="24"/>
        </w:rPr>
        <w:t>F</w:t>
      </w:r>
      <w:r w:rsidR="00F7492F">
        <w:rPr>
          <w:rStyle w:val="Accentuation"/>
          <w:rFonts w:ascii="Arial" w:hAnsi="Arial" w:cs="Arial"/>
          <w:i w:val="0"/>
          <w:iCs w:val="0"/>
          <w:sz w:val="24"/>
          <w:szCs w:val="24"/>
        </w:rPr>
        <w:t>inancier</w:t>
      </w:r>
      <w:r w:rsidRPr="00E87B72">
        <w:rPr>
          <w:rStyle w:val="Accentuation"/>
          <w:rFonts w:ascii="Arial" w:hAnsi="Arial" w:cs="Arial"/>
          <w:i w:val="0"/>
          <w:iCs w:val="0"/>
          <w:sz w:val="24"/>
          <w:szCs w:val="24"/>
        </w:rPr>
        <w:t xml:space="preserve"> </w:t>
      </w:r>
      <w:r w:rsidR="00F7492F">
        <w:rPr>
          <w:rStyle w:val="Accentuation"/>
          <w:rFonts w:ascii="Arial" w:hAnsi="Arial" w:cs="Arial"/>
          <w:i w:val="0"/>
          <w:iCs w:val="0"/>
          <w:sz w:val="24"/>
          <w:szCs w:val="24"/>
        </w:rPr>
        <w:t xml:space="preserve">ont </w:t>
      </w:r>
      <w:r w:rsidRPr="00E87B72">
        <w:rPr>
          <w:rStyle w:val="Accentuation"/>
          <w:rFonts w:ascii="Arial" w:hAnsi="Arial" w:cs="Arial"/>
          <w:i w:val="0"/>
          <w:iCs w:val="0"/>
          <w:sz w:val="24"/>
          <w:szCs w:val="24"/>
        </w:rPr>
        <w:t xml:space="preserve">rencontré </w:t>
      </w:r>
      <w:r w:rsidRPr="00E87B72">
        <w:rPr>
          <w:rFonts w:ascii="Arial" w:hAnsi="Arial" w:cs="Arial"/>
          <w:sz w:val="24"/>
          <w:szCs w:val="24"/>
        </w:rPr>
        <w:t xml:space="preserve">les autorités mises en place </w:t>
      </w:r>
      <w:proofErr w:type="gramStart"/>
      <w:r w:rsidRPr="00E87B72">
        <w:rPr>
          <w:rFonts w:ascii="Arial" w:hAnsi="Arial" w:cs="Arial"/>
          <w:sz w:val="24"/>
          <w:szCs w:val="24"/>
        </w:rPr>
        <w:t>suite au</w:t>
      </w:r>
      <w:proofErr w:type="gramEnd"/>
      <w:r w:rsidRPr="00E87B72">
        <w:rPr>
          <w:rFonts w:ascii="Arial" w:hAnsi="Arial" w:cs="Arial"/>
          <w:sz w:val="24"/>
          <w:szCs w:val="24"/>
        </w:rPr>
        <w:t xml:space="preserve"> changement de régime au Gabon, pour </w:t>
      </w:r>
      <w:r w:rsidR="00257247">
        <w:rPr>
          <w:rFonts w:ascii="Arial" w:hAnsi="Arial" w:cs="Arial"/>
          <w:sz w:val="24"/>
          <w:szCs w:val="24"/>
        </w:rPr>
        <w:t xml:space="preserve">se présenter et </w:t>
      </w:r>
      <w:r w:rsidRPr="00E87B72">
        <w:rPr>
          <w:rFonts w:ascii="Arial" w:hAnsi="Arial" w:cs="Arial"/>
          <w:sz w:val="24"/>
          <w:szCs w:val="24"/>
        </w:rPr>
        <w:t xml:space="preserve">leur présenter les résultats de CJ. Ont été rencontrés le Ministre </w:t>
      </w:r>
      <w:r w:rsidR="00257247">
        <w:rPr>
          <w:rFonts w:ascii="Arial" w:hAnsi="Arial" w:cs="Arial"/>
          <w:sz w:val="24"/>
          <w:szCs w:val="24"/>
        </w:rPr>
        <w:t xml:space="preserve">en charge </w:t>
      </w:r>
      <w:r w:rsidRPr="00E87B72">
        <w:rPr>
          <w:rFonts w:ascii="Arial" w:hAnsi="Arial" w:cs="Arial"/>
          <w:sz w:val="24"/>
          <w:szCs w:val="24"/>
        </w:rPr>
        <w:t xml:space="preserve">des Eaux et Forêt, son directeur de cabinet et son conseiller juridique, le DGFAP </w:t>
      </w:r>
      <w:r w:rsidR="00F7492F">
        <w:rPr>
          <w:rFonts w:ascii="Arial" w:hAnsi="Arial" w:cs="Arial"/>
          <w:sz w:val="24"/>
          <w:szCs w:val="24"/>
        </w:rPr>
        <w:t xml:space="preserve">et </w:t>
      </w:r>
      <w:r w:rsidRPr="00E87B72">
        <w:rPr>
          <w:rFonts w:ascii="Arial" w:hAnsi="Arial" w:cs="Arial"/>
          <w:sz w:val="24"/>
          <w:szCs w:val="24"/>
        </w:rPr>
        <w:t>le D</w:t>
      </w:r>
      <w:r w:rsidR="00257247">
        <w:rPr>
          <w:rFonts w:ascii="Arial" w:hAnsi="Arial" w:cs="Arial"/>
          <w:sz w:val="24"/>
          <w:szCs w:val="24"/>
        </w:rPr>
        <w:t>irecteur Général des Forêts.</w:t>
      </w:r>
    </w:p>
    <w:p w14:paraId="62F479C3" w14:textId="77777777" w:rsidR="00257247" w:rsidRPr="00E87B72" w:rsidRDefault="00257247" w:rsidP="00E87B72">
      <w:pPr>
        <w:pStyle w:val="Sansinterligne"/>
        <w:contextualSpacing/>
        <w:jc w:val="both"/>
        <w:rPr>
          <w:rFonts w:ascii="Arial" w:hAnsi="Arial" w:cs="Arial"/>
          <w:sz w:val="24"/>
          <w:szCs w:val="24"/>
        </w:rPr>
      </w:pPr>
    </w:p>
    <w:p w14:paraId="2E45CC59" w14:textId="190916AB" w:rsidR="00E87B72" w:rsidRPr="00E87B72" w:rsidRDefault="00F7492F" w:rsidP="00F7492F">
      <w:pPr>
        <w:pStyle w:val="Sansinterligne"/>
        <w:contextualSpacing/>
        <w:jc w:val="both"/>
        <w:rPr>
          <w:rFonts w:ascii="Arial" w:hAnsi="Arial" w:cs="Arial"/>
          <w:sz w:val="24"/>
          <w:szCs w:val="24"/>
        </w:rPr>
      </w:pPr>
      <w:r>
        <w:rPr>
          <w:rFonts w:ascii="Arial" w:hAnsi="Arial" w:cs="Arial"/>
          <w:sz w:val="24"/>
          <w:szCs w:val="24"/>
        </w:rPr>
        <w:t xml:space="preserve">La coordinatrice a également rencontré </w:t>
      </w:r>
      <w:r w:rsidR="00E87B72" w:rsidRPr="00E87B72">
        <w:rPr>
          <w:rFonts w:ascii="Arial" w:hAnsi="Arial" w:cs="Arial"/>
          <w:sz w:val="24"/>
          <w:szCs w:val="24"/>
        </w:rPr>
        <w:t>le</w:t>
      </w:r>
      <w:r>
        <w:rPr>
          <w:rFonts w:ascii="Arial" w:hAnsi="Arial" w:cs="Arial"/>
          <w:sz w:val="24"/>
          <w:szCs w:val="24"/>
        </w:rPr>
        <w:t xml:space="preserve"> </w:t>
      </w:r>
      <w:r w:rsidR="00257247">
        <w:rPr>
          <w:rFonts w:ascii="Arial" w:hAnsi="Arial" w:cs="Arial"/>
          <w:sz w:val="24"/>
          <w:szCs w:val="24"/>
        </w:rPr>
        <w:t>3</w:t>
      </w:r>
      <w:r w:rsidR="00257247" w:rsidRPr="00257247">
        <w:rPr>
          <w:rFonts w:ascii="Arial" w:hAnsi="Arial" w:cs="Arial"/>
          <w:sz w:val="24"/>
          <w:szCs w:val="24"/>
          <w:vertAlign w:val="superscript"/>
        </w:rPr>
        <w:t>ième</w:t>
      </w:r>
      <w:r w:rsidR="00257247">
        <w:rPr>
          <w:rFonts w:ascii="Arial" w:hAnsi="Arial" w:cs="Arial"/>
          <w:sz w:val="24"/>
          <w:szCs w:val="24"/>
        </w:rPr>
        <w:t xml:space="preserve"> </w:t>
      </w:r>
      <w:r w:rsidRPr="00E87B72">
        <w:rPr>
          <w:rFonts w:ascii="Arial" w:hAnsi="Arial" w:cs="Arial"/>
          <w:sz w:val="24"/>
          <w:szCs w:val="24"/>
        </w:rPr>
        <w:t>Vice-président du Sénat</w:t>
      </w:r>
      <w:r>
        <w:rPr>
          <w:rFonts w:ascii="Arial" w:hAnsi="Arial" w:cs="Arial"/>
          <w:sz w:val="24"/>
          <w:szCs w:val="24"/>
        </w:rPr>
        <w:t xml:space="preserve">, le </w:t>
      </w:r>
      <w:r w:rsidR="00E87B72" w:rsidRPr="00E87B72">
        <w:rPr>
          <w:rFonts w:ascii="Arial" w:hAnsi="Arial" w:cs="Arial"/>
          <w:sz w:val="24"/>
          <w:szCs w:val="24"/>
        </w:rPr>
        <w:t>chargé de coopération Environnement de la DUE de Libreville, la DG</w:t>
      </w:r>
      <w:r w:rsidR="00257247">
        <w:rPr>
          <w:rFonts w:ascii="Arial" w:hAnsi="Arial" w:cs="Arial"/>
          <w:sz w:val="24"/>
          <w:szCs w:val="24"/>
        </w:rPr>
        <w:t>-Adjoint</w:t>
      </w:r>
      <w:r w:rsidR="00E87B72" w:rsidRPr="00E87B72">
        <w:rPr>
          <w:rFonts w:ascii="Arial" w:hAnsi="Arial" w:cs="Arial"/>
          <w:sz w:val="24"/>
          <w:szCs w:val="24"/>
        </w:rPr>
        <w:t xml:space="preserve"> de l’ONSFAG, le DG </w:t>
      </w:r>
      <w:r w:rsidR="00257247">
        <w:rPr>
          <w:rFonts w:ascii="Arial" w:hAnsi="Arial" w:cs="Arial"/>
          <w:sz w:val="24"/>
          <w:szCs w:val="24"/>
        </w:rPr>
        <w:t>de l’</w:t>
      </w:r>
      <w:r w:rsidR="00E87B72" w:rsidRPr="00E87B72">
        <w:rPr>
          <w:rFonts w:ascii="Arial" w:hAnsi="Arial" w:cs="Arial"/>
          <w:sz w:val="24"/>
          <w:szCs w:val="24"/>
        </w:rPr>
        <w:t>ONSFAG de Libreville, le coordonnateur du programme marin de WCS</w:t>
      </w:r>
      <w:r>
        <w:rPr>
          <w:rFonts w:ascii="Arial" w:hAnsi="Arial" w:cs="Arial"/>
          <w:sz w:val="24"/>
          <w:szCs w:val="24"/>
        </w:rPr>
        <w:t xml:space="preserve">, </w:t>
      </w:r>
      <w:r w:rsidR="00E87B72" w:rsidRPr="00E87B72">
        <w:rPr>
          <w:rFonts w:ascii="Arial" w:hAnsi="Arial" w:cs="Arial"/>
          <w:sz w:val="24"/>
          <w:szCs w:val="24"/>
        </w:rPr>
        <w:t xml:space="preserve">la coordinatrice du projet de financement pour la permanence de TNC, la cheffe de service conflit Homme/Faune de l’ANPN (Agence nationale des Parcs Nationaux), la directrice du laboratoire de l’ANPN, ainsi que le directeur de l’ONG </w:t>
      </w:r>
      <w:proofErr w:type="spellStart"/>
      <w:r w:rsidR="00E87B72" w:rsidRPr="00E87B72">
        <w:rPr>
          <w:rFonts w:ascii="Arial" w:hAnsi="Arial" w:cs="Arial"/>
          <w:sz w:val="24"/>
          <w:szCs w:val="24"/>
        </w:rPr>
        <w:t>Space</w:t>
      </w:r>
      <w:proofErr w:type="spellEnd"/>
      <w:r w:rsidR="00E87B72" w:rsidRPr="00E87B72">
        <w:rPr>
          <w:rFonts w:ascii="Arial" w:hAnsi="Arial" w:cs="Arial"/>
          <w:sz w:val="24"/>
          <w:szCs w:val="24"/>
        </w:rPr>
        <w:t xml:space="preserve"> for </w:t>
      </w:r>
      <w:proofErr w:type="spellStart"/>
      <w:r w:rsidR="00E87B72" w:rsidRPr="00E87B72">
        <w:rPr>
          <w:rFonts w:ascii="Arial" w:hAnsi="Arial" w:cs="Arial"/>
          <w:sz w:val="24"/>
          <w:szCs w:val="24"/>
        </w:rPr>
        <w:t>Giant</w:t>
      </w:r>
      <w:r w:rsidR="00257247">
        <w:rPr>
          <w:rFonts w:ascii="Arial" w:hAnsi="Arial" w:cs="Arial"/>
          <w:sz w:val="24"/>
          <w:szCs w:val="24"/>
        </w:rPr>
        <w:t>s</w:t>
      </w:r>
      <w:proofErr w:type="spellEnd"/>
      <w:r w:rsidR="00257247">
        <w:rPr>
          <w:rFonts w:ascii="Arial" w:hAnsi="Arial" w:cs="Arial"/>
          <w:sz w:val="24"/>
          <w:szCs w:val="24"/>
        </w:rPr>
        <w:t xml:space="preserve"> au Gabon</w:t>
      </w:r>
      <w:r w:rsidR="00E87B72" w:rsidRPr="00E87B72">
        <w:rPr>
          <w:rFonts w:ascii="Arial" w:hAnsi="Arial" w:cs="Arial"/>
          <w:sz w:val="24"/>
          <w:szCs w:val="24"/>
        </w:rPr>
        <w:t>.</w:t>
      </w:r>
    </w:p>
    <w:bookmarkEnd w:id="15"/>
    <w:p w14:paraId="08EC78D5" w14:textId="77777777" w:rsidR="008813A9" w:rsidRPr="00F37E9C" w:rsidRDefault="008813A9" w:rsidP="000B7079">
      <w:pPr>
        <w:jc w:val="both"/>
        <w:rPr>
          <w:rStyle w:val="Accentuation"/>
          <w:rFonts w:ascii="Arial" w:hAnsi="Arial" w:cs="Arial"/>
          <w:i w:val="0"/>
          <w:lang w:val="fr-BE"/>
        </w:rPr>
      </w:pPr>
    </w:p>
    <w:p w14:paraId="4EECC80A" w14:textId="77777777" w:rsidR="009A3358" w:rsidRPr="007438E3" w:rsidRDefault="000B7079" w:rsidP="00741202">
      <w:pPr>
        <w:pStyle w:val="Titre1"/>
        <w:shd w:val="clear" w:color="auto" w:fill="000000" w:themeFill="text1"/>
        <w:jc w:val="both"/>
        <w:rPr>
          <w:rStyle w:val="Accentuation"/>
          <w:rFonts w:ascii="Arial" w:hAnsi="Arial" w:cs="Arial"/>
          <w:sz w:val="24"/>
        </w:rPr>
      </w:pPr>
      <w:bookmarkStart w:id="16" w:name="_Toc7774932"/>
      <w:bookmarkStart w:id="17" w:name="_Toc155435971"/>
      <w:r w:rsidRPr="007438E3">
        <w:rPr>
          <w:rStyle w:val="Accentuation"/>
          <w:rFonts w:ascii="Arial" w:hAnsi="Arial" w:cs="Arial"/>
          <w:sz w:val="24"/>
        </w:rPr>
        <w:t>Conclusion</w:t>
      </w:r>
      <w:bookmarkEnd w:id="16"/>
      <w:bookmarkEnd w:id="17"/>
    </w:p>
    <w:p w14:paraId="6CC30F55" w14:textId="77777777" w:rsidR="00653238" w:rsidRDefault="00653238" w:rsidP="00653238">
      <w:pPr>
        <w:jc w:val="both"/>
        <w:rPr>
          <w:rFonts w:asciiTheme="minorHAnsi" w:hAnsiTheme="minorHAnsi" w:cstheme="minorHAnsi"/>
          <w:sz w:val="22"/>
          <w:szCs w:val="22"/>
        </w:rPr>
      </w:pPr>
    </w:p>
    <w:p w14:paraId="1F638438" w14:textId="5463DD6F" w:rsidR="00F84D15" w:rsidRPr="00F7492F" w:rsidRDefault="00F7492F" w:rsidP="00653238">
      <w:pPr>
        <w:jc w:val="both"/>
        <w:rPr>
          <w:rFonts w:ascii="Arial" w:hAnsi="Arial" w:cs="Arial"/>
        </w:rPr>
      </w:pPr>
      <w:r w:rsidRPr="00F7492F">
        <w:rPr>
          <w:rFonts w:ascii="Arial" w:hAnsi="Arial" w:cs="Arial"/>
        </w:rPr>
        <w:t xml:space="preserve">En ce mois de décembre 2023, les activités se sont concentrées sur le suivi des nombreux cas en cours, ainsi que sur les relations externes. </w:t>
      </w:r>
    </w:p>
    <w:p w14:paraId="36BC972B" w14:textId="64E20A7A" w:rsidR="00F7492F" w:rsidRDefault="00F7492F" w:rsidP="00653238">
      <w:pPr>
        <w:jc w:val="both"/>
        <w:rPr>
          <w:rFonts w:ascii="Arial" w:hAnsi="Arial" w:cs="Arial"/>
        </w:rPr>
      </w:pPr>
      <w:r w:rsidRPr="00F7492F">
        <w:rPr>
          <w:rFonts w:ascii="Arial" w:hAnsi="Arial" w:cs="Arial"/>
        </w:rPr>
        <w:t>8 affaires ont été suivies, donc 5 se sont conclues par des condamnations à de la prison ferme. Au total, 10 trafiquants ont été condamnés à des peines de prison</w:t>
      </w:r>
      <w:r w:rsidR="00257247">
        <w:rPr>
          <w:rFonts w:ascii="Arial" w:hAnsi="Arial" w:cs="Arial"/>
        </w:rPr>
        <w:t xml:space="preserve"> ferme</w:t>
      </w:r>
      <w:r w:rsidRPr="00F7492F">
        <w:rPr>
          <w:rFonts w:ascii="Arial" w:hAnsi="Arial" w:cs="Arial"/>
        </w:rPr>
        <w:t xml:space="preserve">. </w:t>
      </w:r>
    </w:p>
    <w:p w14:paraId="7826096F" w14:textId="77777777" w:rsidR="00F7492F" w:rsidRDefault="00F7492F" w:rsidP="00653238">
      <w:pPr>
        <w:jc w:val="both"/>
        <w:rPr>
          <w:rFonts w:ascii="Arial" w:hAnsi="Arial" w:cs="Arial"/>
        </w:rPr>
      </w:pPr>
    </w:p>
    <w:p w14:paraId="3904278B" w14:textId="3C90E805" w:rsidR="00F7492F" w:rsidRDefault="00134521" w:rsidP="00653238">
      <w:pPr>
        <w:jc w:val="both"/>
        <w:rPr>
          <w:rFonts w:ascii="Arial" w:hAnsi="Arial" w:cs="Arial"/>
        </w:rPr>
      </w:pPr>
      <w:r>
        <w:rPr>
          <w:rFonts w:ascii="Arial" w:hAnsi="Arial" w:cs="Arial"/>
        </w:rPr>
        <w:t>L</w:t>
      </w:r>
      <w:r w:rsidR="00F7492F">
        <w:rPr>
          <w:rFonts w:ascii="Arial" w:hAnsi="Arial" w:cs="Arial"/>
        </w:rPr>
        <w:t xml:space="preserve">a coordinatrice régionale, accompagnée du responsable administratif et financier de CJ, a rencontré le Ministre </w:t>
      </w:r>
      <w:r w:rsidR="00257247">
        <w:rPr>
          <w:rFonts w:ascii="Arial" w:hAnsi="Arial" w:cs="Arial"/>
        </w:rPr>
        <w:t xml:space="preserve">en charge </w:t>
      </w:r>
      <w:r w:rsidR="00F7492F">
        <w:rPr>
          <w:rFonts w:ascii="Arial" w:hAnsi="Arial" w:cs="Arial"/>
        </w:rPr>
        <w:t>des Eaux et Forêts, pour se présenter et faire le suivi des affaires en cours. A cette occasion le Ministre a à nouveau manifesté son soutien aux activités de CJ.</w:t>
      </w:r>
    </w:p>
    <w:p w14:paraId="6CF5623D" w14:textId="77777777" w:rsidR="00134521" w:rsidRDefault="00134521" w:rsidP="00653238">
      <w:pPr>
        <w:jc w:val="both"/>
        <w:rPr>
          <w:rFonts w:ascii="Arial" w:hAnsi="Arial" w:cs="Arial"/>
        </w:rPr>
      </w:pPr>
    </w:p>
    <w:p w14:paraId="0D3D21A9" w14:textId="404A7656" w:rsidR="00134521" w:rsidRDefault="00134521" w:rsidP="00653238">
      <w:pPr>
        <w:jc w:val="both"/>
        <w:rPr>
          <w:rFonts w:ascii="Arial" w:hAnsi="Arial" w:cs="Arial"/>
        </w:rPr>
      </w:pPr>
      <w:r>
        <w:rPr>
          <w:rFonts w:ascii="Arial" w:hAnsi="Arial" w:cs="Arial"/>
        </w:rPr>
        <w:t>Enfin, la formation organisée avec WCS à destination des agents de l’ONSFAG a eu lieu du 11 au 15 décembre</w:t>
      </w:r>
      <w:r w:rsidR="00257247">
        <w:rPr>
          <w:rFonts w:ascii="Arial" w:hAnsi="Arial" w:cs="Arial"/>
        </w:rPr>
        <w:t>,</w:t>
      </w:r>
      <w:r>
        <w:rPr>
          <w:rFonts w:ascii="Arial" w:hAnsi="Arial" w:cs="Arial"/>
        </w:rPr>
        <w:t xml:space="preserve"> 49 agents et agentes </w:t>
      </w:r>
      <w:r w:rsidR="00257247">
        <w:rPr>
          <w:rFonts w:ascii="Arial" w:hAnsi="Arial" w:cs="Arial"/>
        </w:rPr>
        <w:t>ayant</w:t>
      </w:r>
      <w:r>
        <w:rPr>
          <w:rFonts w:ascii="Arial" w:hAnsi="Arial" w:cs="Arial"/>
        </w:rPr>
        <w:t xml:space="preserve"> été formés.</w:t>
      </w:r>
    </w:p>
    <w:p w14:paraId="5CBC62A8" w14:textId="77777777" w:rsidR="00F7492F" w:rsidRPr="00F7492F" w:rsidRDefault="00F7492F" w:rsidP="00653238">
      <w:pPr>
        <w:jc w:val="both"/>
        <w:rPr>
          <w:rFonts w:ascii="Arial" w:hAnsi="Arial" w:cs="Arial"/>
        </w:rPr>
      </w:pPr>
    </w:p>
    <w:p w14:paraId="5D423EA3" w14:textId="77777777" w:rsidR="00653238" w:rsidRPr="00294D9F" w:rsidRDefault="00653238" w:rsidP="00653238">
      <w:pPr>
        <w:jc w:val="both"/>
        <w:rPr>
          <w:rStyle w:val="Accentuation"/>
          <w:rFonts w:ascii="Arial" w:hAnsi="Arial" w:cs="Arial"/>
        </w:rPr>
      </w:pPr>
    </w:p>
    <w:p w14:paraId="5169D7EB" w14:textId="77777777" w:rsidR="00653238" w:rsidRPr="00A32D2F" w:rsidRDefault="00653238" w:rsidP="00653238">
      <w:pPr>
        <w:tabs>
          <w:tab w:val="left" w:pos="2385"/>
        </w:tabs>
        <w:jc w:val="both"/>
        <w:rPr>
          <w:sz w:val="22"/>
          <w:szCs w:val="22"/>
        </w:rPr>
      </w:pPr>
      <w:r w:rsidRPr="00A32D2F">
        <w:rPr>
          <w:sz w:val="22"/>
          <w:szCs w:val="22"/>
        </w:rPr>
        <w:tab/>
      </w:r>
    </w:p>
    <w:sectPr w:rsidR="00653238" w:rsidRPr="00A32D2F" w:rsidSect="006F3D5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708E7" w14:textId="77777777" w:rsidR="00031187" w:rsidRDefault="00031187" w:rsidP="00BE7B64">
      <w:r>
        <w:separator/>
      </w:r>
    </w:p>
  </w:endnote>
  <w:endnote w:type="continuationSeparator" w:id="0">
    <w:p w14:paraId="590A4925" w14:textId="77777777" w:rsidR="00031187" w:rsidRDefault="00031187" w:rsidP="00BE7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69797"/>
      <w:docPartObj>
        <w:docPartGallery w:val="Page Numbers (Bottom of Page)"/>
        <w:docPartUnique/>
      </w:docPartObj>
    </w:sdtPr>
    <w:sdtEndPr/>
    <w:sdtContent>
      <w:p w14:paraId="22A9C887" w14:textId="022C71EF" w:rsidR="0078790C" w:rsidRDefault="0078790C">
        <w:pPr>
          <w:pStyle w:val="Pieddepage"/>
          <w:jc w:val="right"/>
        </w:pPr>
        <w:r>
          <w:fldChar w:fldCharType="begin"/>
        </w:r>
        <w:r>
          <w:instrText>PAGE   \* MERGEFORMAT</w:instrText>
        </w:r>
        <w:r>
          <w:fldChar w:fldCharType="separate"/>
        </w:r>
        <w:r>
          <w:t>2</w:t>
        </w:r>
        <w:r>
          <w:fldChar w:fldCharType="end"/>
        </w:r>
      </w:p>
    </w:sdtContent>
  </w:sdt>
  <w:p w14:paraId="317EE7B3" w14:textId="77777777" w:rsidR="0078790C" w:rsidRDefault="0078790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EC9EC" w14:textId="77777777" w:rsidR="00031187" w:rsidRDefault="00031187" w:rsidP="00BE7B64">
      <w:r>
        <w:separator/>
      </w:r>
    </w:p>
  </w:footnote>
  <w:footnote w:type="continuationSeparator" w:id="0">
    <w:p w14:paraId="09F45F97" w14:textId="77777777" w:rsidR="00031187" w:rsidRDefault="00031187" w:rsidP="00BE7B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519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BE45C1"/>
    <w:multiLevelType w:val="hybridMultilevel"/>
    <w:tmpl w:val="825808CA"/>
    <w:lvl w:ilvl="0" w:tplc="040C000D">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30F5AA4"/>
    <w:multiLevelType w:val="hybridMultilevel"/>
    <w:tmpl w:val="0A802258"/>
    <w:lvl w:ilvl="0" w:tplc="F97CBA78">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976ACE"/>
    <w:multiLevelType w:val="hybridMultilevel"/>
    <w:tmpl w:val="544E9F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E81FBA"/>
    <w:multiLevelType w:val="hybridMultilevel"/>
    <w:tmpl w:val="537665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054CF5"/>
    <w:multiLevelType w:val="hybridMultilevel"/>
    <w:tmpl w:val="2C1ECD40"/>
    <w:lvl w:ilvl="0" w:tplc="4F12C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F57774E"/>
    <w:multiLevelType w:val="hybridMultilevel"/>
    <w:tmpl w:val="62F27A96"/>
    <w:lvl w:ilvl="0" w:tplc="040C000D">
      <w:start w:val="1"/>
      <w:numFmt w:val="bullet"/>
      <w:lvlText w:val=""/>
      <w:lvlJc w:val="left"/>
      <w:pPr>
        <w:ind w:left="774" w:hanging="360"/>
      </w:pPr>
      <w:rPr>
        <w:rFonts w:ascii="Wingdings" w:hAnsi="Wingdings"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7" w15:restartNumberingAfterBreak="0">
    <w:nsid w:val="204D7101"/>
    <w:multiLevelType w:val="hybridMultilevel"/>
    <w:tmpl w:val="0FDA85F0"/>
    <w:lvl w:ilvl="0" w:tplc="040C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87F321A"/>
    <w:multiLevelType w:val="hybridMultilevel"/>
    <w:tmpl w:val="A1CA2F9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C524A39"/>
    <w:multiLevelType w:val="hybridMultilevel"/>
    <w:tmpl w:val="8788F0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D9F5085"/>
    <w:multiLevelType w:val="hybridMultilevel"/>
    <w:tmpl w:val="AF54A5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F81C87"/>
    <w:multiLevelType w:val="hybridMultilevel"/>
    <w:tmpl w:val="23480C0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FD50C3"/>
    <w:multiLevelType w:val="multilevel"/>
    <w:tmpl w:val="080C0025"/>
    <w:lvl w:ilvl="0">
      <w:start w:val="1"/>
      <w:numFmt w:val="decimal"/>
      <w:pStyle w:val="Titre1"/>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13" w15:restartNumberingAfterBreak="0">
    <w:nsid w:val="4CFD5C96"/>
    <w:multiLevelType w:val="hybridMultilevel"/>
    <w:tmpl w:val="5FE68138"/>
    <w:lvl w:ilvl="0" w:tplc="C85C0C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E0331B"/>
    <w:multiLevelType w:val="hybridMultilevel"/>
    <w:tmpl w:val="7EBA130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90747E"/>
    <w:multiLevelType w:val="hybridMultilevel"/>
    <w:tmpl w:val="CEA8805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7E6F04"/>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A548E3"/>
    <w:multiLevelType w:val="hybridMultilevel"/>
    <w:tmpl w:val="5B46E448"/>
    <w:lvl w:ilvl="0" w:tplc="5264447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48C0D83"/>
    <w:multiLevelType w:val="hybridMultilevel"/>
    <w:tmpl w:val="4740F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6436F6B"/>
    <w:multiLevelType w:val="multilevel"/>
    <w:tmpl w:val="81D6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946AD6"/>
    <w:multiLevelType w:val="hybridMultilevel"/>
    <w:tmpl w:val="8148126A"/>
    <w:lvl w:ilvl="0" w:tplc="2C1EEBF4">
      <w:numFmt w:val="bullet"/>
      <w:lvlText w:val="-"/>
      <w:lvlJc w:val="left"/>
      <w:pPr>
        <w:ind w:left="720" w:hanging="360"/>
      </w:pPr>
      <w:rPr>
        <w:rFonts w:ascii="Times New Roman" w:eastAsia="Times New Roman" w:hAnsi="Times New Roman" w:cs="Times New Roman"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F44008"/>
    <w:multiLevelType w:val="hybridMultilevel"/>
    <w:tmpl w:val="B0B22B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88D79B7"/>
    <w:multiLevelType w:val="hybridMultilevel"/>
    <w:tmpl w:val="91C83ECC"/>
    <w:lvl w:ilvl="0" w:tplc="0FB61AC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F711B0"/>
    <w:multiLevelType w:val="hybridMultilevel"/>
    <w:tmpl w:val="6C043F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F912C41"/>
    <w:multiLevelType w:val="hybridMultilevel"/>
    <w:tmpl w:val="D4D45D20"/>
    <w:lvl w:ilvl="0" w:tplc="26B8DE5A">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9"/>
  </w:num>
  <w:num w:numId="4">
    <w:abstractNumId w:val="24"/>
  </w:num>
  <w:num w:numId="5">
    <w:abstractNumId w:val="0"/>
  </w:num>
  <w:num w:numId="6">
    <w:abstractNumId w:val="7"/>
  </w:num>
  <w:num w:numId="7">
    <w:abstractNumId w:val="1"/>
  </w:num>
  <w:num w:numId="8">
    <w:abstractNumId w:val="8"/>
  </w:num>
  <w:num w:numId="9">
    <w:abstractNumId w:val="14"/>
  </w:num>
  <w:num w:numId="10">
    <w:abstractNumId w:val="15"/>
  </w:num>
  <w:num w:numId="11">
    <w:abstractNumId w:val="3"/>
  </w:num>
  <w:num w:numId="12">
    <w:abstractNumId w:val="13"/>
  </w:num>
  <w:num w:numId="13">
    <w:abstractNumId w:val="10"/>
  </w:num>
  <w:num w:numId="14">
    <w:abstractNumId w:val="4"/>
  </w:num>
  <w:num w:numId="15">
    <w:abstractNumId w:val="6"/>
  </w:num>
  <w:num w:numId="16">
    <w:abstractNumId w:val="22"/>
  </w:num>
  <w:num w:numId="17">
    <w:abstractNumId w:val="20"/>
  </w:num>
  <w:num w:numId="18">
    <w:abstractNumId w:val="18"/>
  </w:num>
  <w:num w:numId="19">
    <w:abstractNumId w:val="5"/>
  </w:num>
  <w:num w:numId="20">
    <w:abstractNumId w:val="23"/>
  </w:num>
  <w:num w:numId="21">
    <w:abstractNumId w:val="11"/>
  </w:num>
  <w:num w:numId="22">
    <w:abstractNumId w:val="17"/>
  </w:num>
  <w:num w:numId="23">
    <w:abstractNumId w:val="21"/>
  </w:num>
  <w:num w:numId="24">
    <w:abstractNumId w:val="9"/>
  </w:num>
  <w:num w:numId="25">
    <w:abstractNumId w:val="2"/>
  </w:num>
  <w:num w:numId="26">
    <w:abstractNumId w:val="12"/>
  </w:num>
  <w:num w:numId="27">
    <w:abstractNumId w:val="12"/>
  </w:num>
  <w:num w:numId="28">
    <w:abstractNumId w:val="12"/>
  </w:num>
  <w:num w:numId="29">
    <w:abstractNumId w:val="12"/>
  </w:num>
  <w:num w:numId="30">
    <w:abstractNumId w:val="1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079"/>
    <w:rsid w:val="000060D0"/>
    <w:rsid w:val="00017314"/>
    <w:rsid w:val="000204A3"/>
    <w:rsid w:val="00027602"/>
    <w:rsid w:val="00027D7E"/>
    <w:rsid w:val="00031187"/>
    <w:rsid w:val="00036A7A"/>
    <w:rsid w:val="00041B60"/>
    <w:rsid w:val="000479FD"/>
    <w:rsid w:val="00055C1C"/>
    <w:rsid w:val="00066400"/>
    <w:rsid w:val="000740A3"/>
    <w:rsid w:val="0007711E"/>
    <w:rsid w:val="00092927"/>
    <w:rsid w:val="000A192C"/>
    <w:rsid w:val="000B7079"/>
    <w:rsid w:val="000C1C78"/>
    <w:rsid w:val="000C5488"/>
    <w:rsid w:val="000C6609"/>
    <w:rsid w:val="000C6C16"/>
    <w:rsid w:val="000E04A9"/>
    <w:rsid w:val="000E2E5B"/>
    <w:rsid w:val="000E3F54"/>
    <w:rsid w:val="000E426B"/>
    <w:rsid w:val="000E56C6"/>
    <w:rsid w:val="000F4C8D"/>
    <w:rsid w:val="000F5605"/>
    <w:rsid w:val="000F606B"/>
    <w:rsid w:val="000F7A74"/>
    <w:rsid w:val="00121E95"/>
    <w:rsid w:val="001277C3"/>
    <w:rsid w:val="00131D5E"/>
    <w:rsid w:val="00134521"/>
    <w:rsid w:val="001375E9"/>
    <w:rsid w:val="00141AC9"/>
    <w:rsid w:val="00143C98"/>
    <w:rsid w:val="0014652F"/>
    <w:rsid w:val="00156EE8"/>
    <w:rsid w:val="0017006B"/>
    <w:rsid w:val="00171351"/>
    <w:rsid w:val="00172C70"/>
    <w:rsid w:val="0017506C"/>
    <w:rsid w:val="00177916"/>
    <w:rsid w:val="00180BC4"/>
    <w:rsid w:val="00180FC7"/>
    <w:rsid w:val="00184F2B"/>
    <w:rsid w:val="00185E15"/>
    <w:rsid w:val="001C0E29"/>
    <w:rsid w:val="001C0FE1"/>
    <w:rsid w:val="001C1B7E"/>
    <w:rsid w:val="001C71AE"/>
    <w:rsid w:val="001C7E2A"/>
    <w:rsid w:val="001D4336"/>
    <w:rsid w:val="001D7858"/>
    <w:rsid w:val="001E0712"/>
    <w:rsid w:val="001E54F4"/>
    <w:rsid w:val="001E79F4"/>
    <w:rsid w:val="001E7F64"/>
    <w:rsid w:val="001F7E56"/>
    <w:rsid w:val="00207CE9"/>
    <w:rsid w:val="00211423"/>
    <w:rsid w:val="002116B3"/>
    <w:rsid w:val="00213BF3"/>
    <w:rsid w:val="00213EF4"/>
    <w:rsid w:val="00215821"/>
    <w:rsid w:val="00215B83"/>
    <w:rsid w:val="0021695F"/>
    <w:rsid w:val="00222595"/>
    <w:rsid w:val="00227AF5"/>
    <w:rsid w:val="002328A2"/>
    <w:rsid w:val="002428D2"/>
    <w:rsid w:val="00242D24"/>
    <w:rsid w:val="00244986"/>
    <w:rsid w:val="00244EDD"/>
    <w:rsid w:val="00255C72"/>
    <w:rsid w:val="00257247"/>
    <w:rsid w:val="00271746"/>
    <w:rsid w:val="002739FC"/>
    <w:rsid w:val="00275028"/>
    <w:rsid w:val="00281C3C"/>
    <w:rsid w:val="00286E67"/>
    <w:rsid w:val="002935AD"/>
    <w:rsid w:val="00294D9F"/>
    <w:rsid w:val="00295C1F"/>
    <w:rsid w:val="00296889"/>
    <w:rsid w:val="002A253A"/>
    <w:rsid w:val="002A2E94"/>
    <w:rsid w:val="002A38F6"/>
    <w:rsid w:val="002A4C17"/>
    <w:rsid w:val="002A6F06"/>
    <w:rsid w:val="002B16EF"/>
    <w:rsid w:val="002B207B"/>
    <w:rsid w:val="002B551E"/>
    <w:rsid w:val="002C369A"/>
    <w:rsid w:val="002C5BA7"/>
    <w:rsid w:val="002D56FC"/>
    <w:rsid w:val="002E5405"/>
    <w:rsid w:val="002F186A"/>
    <w:rsid w:val="002F3B51"/>
    <w:rsid w:val="002F5D1B"/>
    <w:rsid w:val="002F7002"/>
    <w:rsid w:val="00302170"/>
    <w:rsid w:val="0030235C"/>
    <w:rsid w:val="00303856"/>
    <w:rsid w:val="00306FD5"/>
    <w:rsid w:val="00315F65"/>
    <w:rsid w:val="00316BDB"/>
    <w:rsid w:val="00327999"/>
    <w:rsid w:val="00337846"/>
    <w:rsid w:val="00337BCE"/>
    <w:rsid w:val="0034260F"/>
    <w:rsid w:val="0034448C"/>
    <w:rsid w:val="003528CC"/>
    <w:rsid w:val="0035316B"/>
    <w:rsid w:val="0035556D"/>
    <w:rsid w:val="003613A3"/>
    <w:rsid w:val="003617C7"/>
    <w:rsid w:val="00367929"/>
    <w:rsid w:val="00370B3C"/>
    <w:rsid w:val="003735D9"/>
    <w:rsid w:val="00377074"/>
    <w:rsid w:val="00383814"/>
    <w:rsid w:val="003860C9"/>
    <w:rsid w:val="003914F2"/>
    <w:rsid w:val="00397671"/>
    <w:rsid w:val="00397A2C"/>
    <w:rsid w:val="003A54A7"/>
    <w:rsid w:val="003A5AF5"/>
    <w:rsid w:val="003B6B78"/>
    <w:rsid w:val="003B71D1"/>
    <w:rsid w:val="003C7F0D"/>
    <w:rsid w:val="003D5908"/>
    <w:rsid w:val="003E2B43"/>
    <w:rsid w:val="003E5A95"/>
    <w:rsid w:val="003F1FD9"/>
    <w:rsid w:val="003F2268"/>
    <w:rsid w:val="003F45AA"/>
    <w:rsid w:val="004057AE"/>
    <w:rsid w:val="00405D2D"/>
    <w:rsid w:val="00415096"/>
    <w:rsid w:val="004238F6"/>
    <w:rsid w:val="00424090"/>
    <w:rsid w:val="00446DCC"/>
    <w:rsid w:val="0044713E"/>
    <w:rsid w:val="00451D75"/>
    <w:rsid w:val="00454F58"/>
    <w:rsid w:val="004564E1"/>
    <w:rsid w:val="004572DD"/>
    <w:rsid w:val="004645A5"/>
    <w:rsid w:val="00472BF4"/>
    <w:rsid w:val="00473EE5"/>
    <w:rsid w:val="00485C4D"/>
    <w:rsid w:val="004915E7"/>
    <w:rsid w:val="004922E6"/>
    <w:rsid w:val="00492FBD"/>
    <w:rsid w:val="0049357B"/>
    <w:rsid w:val="00494ABD"/>
    <w:rsid w:val="00494EAB"/>
    <w:rsid w:val="004960F9"/>
    <w:rsid w:val="004A086E"/>
    <w:rsid w:val="004A0A7F"/>
    <w:rsid w:val="004A116C"/>
    <w:rsid w:val="004A4554"/>
    <w:rsid w:val="004A6140"/>
    <w:rsid w:val="004B16CD"/>
    <w:rsid w:val="004B4102"/>
    <w:rsid w:val="004B72D4"/>
    <w:rsid w:val="004C09B5"/>
    <w:rsid w:val="004C2C0C"/>
    <w:rsid w:val="004C4A77"/>
    <w:rsid w:val="004C671D"/>
    <w:rsid w:val="004D497E"/>
    <w:rsid w:val="004D4F8C"/>
    <w:rsid w:val="004D569E"/>
    <w:rsid w:val="004D7301"/>
    <w:rsid w:val="004E471D"/>
    <w:rsid w:val="004E4F4D"/>
    <w:rsid w:val="004E6157"/>
    <w:rsid w:val="004F1779"/>
    <w:rsid w:val="004F38B0"/>
    <w:rsid w:val="004F71E1"/>
    <w:rsid w:val="005043C8"/>
    <w:rsid w:val="005067CB"/>
    <w:rsid w:val="00511E73"/>
    <w:rsid w:val="00517ABF"/>
    <w:rsid w:val="00522932"/>
    <w:rsid w:val="00525E53"/>
    <w:rsid w:val="00535B95"/>
    <w:rsid w:val="005370FF"/>
    <w:rsid w:val="005464D6"/>
    <w:rsid w:val="00550AC9"/>
    <w:rsid w:val="005530E0"/>
    <w:rsid w:val="00553C03"/>
    <w:rsid w:val="005568EA"/>
    <w:rsid w:val="0056790E"/>
    <w:rsid w:val="0057067E"/>
    <w:rsid w:val="00572C73"/>
    <w:rsid w:val="00581AD8"/>
    <w:rsid w:val="00582AD5"/>
    <w:rsid w:val="00592412"/>
    <w:rsid w:val="0059364C"/>
    <w:rsid w:val="00594AF2"/>
    <w:rsid w:val="00596471"/>
    <w:rsid w:val="00596D7F"/>
    <w:rsid w:val="005A2AF2"/>
    <w:rsid w:val="005A7F47"/>
    <w:rsid w:val="005B2FF7"/>
    <w:rsid w:val="005C4872"/>
    <w:rsid w:val="005C49D0"/>
    <w:rsid w:val="005C5237"/>
    <w:rsid w:val="005C53DE"/>
    <w:rsid w:val="005C5E21"/>
    <w:rsid w:val="005D6843"/>
    <w:rsid w:val="005D756A"/>
    <w:rsid w:val="005E49D2"/>
    <w:rsid w:val="005E6B30"/>
    <w:rsid w:val="005F1BB9"/>
    <w:rsid w:val="005F3DD5"/>
    <w:rsid w:val="00600B7D"/>
    <w:rsid w:val="00604047"/>
    <w:rsid w:val="0060521D"/>
    <w:rsid w:val="00607DFB"/>
    <w:rsid w:val="00612817"/>
    <w:rsid w:val="00617504"/>
    <w:rsid w:val="00617A4B"/>
    <w:rsid w:val="006225A8"/>
    <w:rsid w:val="00625AE7"/>
    <w:rsid w:val="00626FD8"/>
    <w:rsid w:val="00633329"/>
    <w:rsid w:val="00635824"/>
    <w:rsid w:val="00641E98"/>
    <w:rsid w:val="00642C48"/>
    <w:rsid w:val="00644322"/>
    <w:rsid w:val="0064701D"/>
    <w:rsid w:val="00650986"/>
    <w:rsid w:val="00650C84"/>
    <w:rsid w:val="00653238"/>
    <w:rsid w:val="006543C2"/>
    <w:rsid w:val="00664C88"/>
    <w:rsid w:val="00664F8D"/>
    <w:rsid w:val="0066676C"/>
    <w:rsid w:val="00667C1B"/>
    <w:rsid w:val="00670CAE"/>
    <w:rsid w:val="00671B32"/>
    <w:rsid w:val="0067238C"/>
    <w:rsid w:val="006756DC"/>
    <w:rsid w:val="0067613E"/>
    <w:rsid w:val="006821CB"/>
    <w:rsid w:val="0068221D"/>
    <w:rsid w:val="006828DC"/>
    <w:rsid w:val="0068650F"/>
    <w:rsid w:val="00691DDC"/>
    <w:rsid w:val="006A3A1B"/>
    <w:rsid w:val="006B4EDD"/>
    <w:rsid w:val="006C1BA1"/>
    <w:rsid w:val="006C3C8B"/>
    <w:rsid w:val="006C3F54"/>
    <w:rsid w:val="006C79BA"/>
    <w:rsid w:val="006D3C4F"/>
    <w:rsid w:val="006D3F9B"/>
    <w:rsid w:val="006E3FB4"/>
    <w:rsid w:val="006F03CF"/>
    <w:rsid w:val="006F14B9"/>
    <w:rsid w:val="006F3D5E"/>
    <w:rsid w:val="006F3D93"/>
    <w:rsid w:val="00701C5F"/>
    <w:rsid w:val="00705636"/>
    <w:rsid w:val="00714E94"/>
    <w:rsid w:val="00723854"/>
    <w:rsid w:val="00724918"/>
    <w:rsid w:val="0073203D"/>
    <w:rsid w:val="007324CA"/>
    <w:rsid w:val="007331CF"/>
    <w:rsid w:val="00733E47"/>
    <w:rsid w:val="00734C4D"/>
    <w:rsid w:val="0074033D"/>
    <w:rsid w:val="00741202"/>
    <w:rsid w:val="007438E3"/>
    <w:rsid w:val="0074663C"/>
    <w:rsid w:val="007510DA"/>
    <w:rsid w:val="00752683"/>
    <w:rsid w:val="00761A29"/>
    <w:rsid w:val="00766559"/>
    <w:rsid w:val="00776332"/>
    <w:rsid w:val="00782EA3"/>
    <w:rsid w:val="0078790C"/>
    <w:rsid w:val="00796E10"/>
    <w:rsid w:val="007A53F7"/>
    <w:rsid w:val="007B0270"/>
    <w:rsid w:val="007B2213"/>
    <w:rsid w:val="007B4BE6"/>
    <w:rsid w:val="007B4BEF"/>
    <w:rsid w:val="007C4C70"/>
    <w:rsid w:val="007E6174"/>
    <w:rsid w:val="007F47A5"/>
    <w:rsid w:val="007F5CCD"/>
    <w:rsid w:val="00803446"/>
    <w:rsid w:val="008046A6"/>
    <w:rsid w:val="00805115"/>
    <w:rsid w:val="00813961"/>
    <w:rsid w:val="008169FA"/>
    <w:rsid w:val="00817EED"/>
    <w:rsid w:val="0082165E"/>
    <w:rsid w:val="008342CE"/>
    <w:rsid w:val="0084013A"/>
    <w:rsid w:val="00843603"/>
    <w:rsid w:val="00855716"/>
    <w:rsid w:val="00855E3D"/>
    <w:rsid w:val="00863178"/>
    <w:rsid w:val="0086799F"/>
    <w:rsid w:val="00871F9C"/>
    <w:rsid w:val="008740CD"/>
    <w:rsid w:val="00874C07"/>
    <w:rsid w:val="00874CA6"/>
    <w:rsid w:val="00875F70"/>
    <w:rsid w:val="00877CAE"/>
    <w:rsid w:val="00877E09"/>
    <w:rsid w:val="008813A9"/>
    <w:rsid w:val="0089023F"/>
    <w:rsid w:val="00890961"/>
    <w:rsid w:val="00891A7B"/>
    <w:rsid w:val="00893459"/>
    <w:rsid w:val="0089484D"/>
    <w:rsid w:val="00897A74"/>
    <w:rsid w:val="008B0B96"/>
    <w:rsid w:val="008B2280"/>
    <w:rsid w:val="008B5F1F"/>
    <w:rsid w:val="008B797E"/>
    <w:rsid w:val="008C0B6C"/>
    <w:rsid w:val="008C1D86"/>
    <w:rsid w:val="008C7CD5"/>
    <w:rsid w:val="008D276B"/>
    <w:rsid w:val="008D3BCC"/>
    <w:rsid w:val="008D53B2"/>
    <w:rsid w:val="008D7761"/>
    <w:rsid w:val="008E76A8"/>
    <w:rsid w:val="0090204E"/>
    <w:rsid w:val="0090671C"/>
    <w:rsid w:val="009110EF"/>
    <w:rsid w:val="00914D96"/>
    <w:rsid w:val="009216E9"/>
    <w:rsid w:val="009225F7"/>
    <w:rsid w:val="009258E0"/>
    <w:rsid w:val="009270B8"/>
    <w:rsid w:val="009411D6"/>
    <w:rsid w:val="00957328"/>
    <w:rsid w:val="00965735"/>
    <w:rsid w:val="009659D4"/>
    <w:rsid w:val="00972F5C"/>
    <w:rsid w:val="009745A8"/>
    <w:rsid w:val="00976717"/>
    <w:rsid w:val="00976E24"/>
    <w:rsid w:val="00983162"/>
    <w:rsid w:val="00984BA4"/>
    <w:rsid w:val="0098790B"/>
    <w:rsid w:val="00990861"/>
    <w:rsid w:val="009961B5"/>
    <w:rsid w:val="009A3358"/>
    <w:rsid w:val="009A3565"/>
    <w:rsid w:val="009A691C"/>
    <w:rsid w:val="009A6DB3"/>
    <w:rsid w:val="009B0A9A"/>
    <w:rsid w:val="009B3C3D"/>
    <w:rsid w:val="009B4CE4"/>
    <w:rsid w:val="009D07C3"/>
    <w:rsid w:val="009D3E0C"/>
    <w:rsid w:val="009D5742"/>
    <w:rsid w:val="009E066B"/>
    <w:rsid w:val="009E60B4"/>
    <w:rsid w:val="009F4DE7"/>
    <w:rsid w:val="009F5BD1"/>
    <w:rsid w:val="00A026DA"/>
    <w:rsid w:val="00A02BC9"/>
    <w:rsid w:val="00A04C16"/>
    <w:rsid w:val="00A10C0C"/>
    <w:rsid w:val="00A12D10"/>
    <w:rsid w:val="00A214CD"/>
    <w:rsid w:val="00A219F3"/>
    <w:rsid w:val="00A21F4E"/>
    <w:rsid w:val="00A236D1"/>
    <w:rsid w:val="00A330C5"/>
    <w:rsid w:val="00A37199"/>
    <w:rsid w:val="00A407DE"/>
    <w:rsid w:val="00A424EB"/>
    <w:rsid w:val="00A42BA7"/>
    <w:rsid w:val="00A42EB5"/>
    <w:rsid w:val="00A434CB"/>
    <w:rsid w:val="00A43B40"/>
    <w:rsid w:val="00A4619B"/>
    <w:rsid w:val="00A472B2"/>
    <w:rsid w:val="00A515B3"/>
    <w:rsid w:val="00A5295F"/>
    <w:rsid w:val="00A57371"/>
    <w:rsid w:val="00A6068D"/>
    <w:rsid w:val="00A61D72"/>
    <w:rsid w:val="00A63DCF"/>
    <w:rsid w:val="00A6701A"/>
    <w:rsid w:val="00A6727D"/>
    <w:rsid w:val="00A7039A"/>
    <w:rsid w:val="00A72619"/>
    <w:rsid w:val="00A762D5"/>
    <w:rsid w:val="00A82C93"/>
    <w:rsid w:val="00A83799"/>
    <w:rsid w:val="00A90F5D"/>
    <w:rsid w:val="00A9346D"/>
    <w:rsid w:val="00A95C09"/>
    <w:rsid w:val="00A96F53"/>
    <w:rsid w:val="00AA0CB8"/>
    <w:rsid w:val="00AA4752"/>
    <w:rsid w:val="00AA5A87"/>
    <w:rsid w:val="00AA710C"/>
    <w:rsid w:val="00AB2A83"/>
    <w:rsid w:val="00AB3A14"/>
    <w:rsid w:val="00AB7846"/>
    <w:rsid w:val="00AC2F62"/>
    <w:rsid w:val="00AD04C2"/>
    <w:rsid w:val="00AD1766"/>
    <w:rsid w:val="00AD228F"/>
    <w:rsid w:val="00AD7313"/>
    <w:rsid w:val="00AE4F34"/>
    <w:rsid w:val="00AE6F7B"/>
    <w:rsid w:val="00AF10DC"/>
    <w:rsid w:val="00AF153C"/>
    <w:rsid w:val="00AF3556"/>
    <w:rsid w:val="00AF5644"/>
    <w:rsid w:val="00AF5668"/>
    <w:rsid w:val="00B00791"/>
    <w:rsid w:val="00B01178"/>
    <w:rsid w:val="00B031B3"/>
    <w:rsid w:val="00B05950"/>
    <w:rsid w:val="00B105FD"/>
    <w:rsid w:val="00B10C67"/>
    <w:rsid w:val="00B1299D"/>
    <w:rsid w:val="00B16408"/>
    <w:rsid w:val="00B23EEA"/>
    <w:rsid w:val="00B31FC5"/>
    <w:rsid w:val="00B33745"/>
    <w:rsid w:val="00B33A8A"/>
    <w:rsid w:val="00B3415C"/>
    <w:rsid w:val="00B342F9"/>
    <w:rsid w:val="00B34916"/>
    <w:rsid w:val="00B36DBB"/>
    <w:rsid w:val="00B42D3D"/>
    <w:rsid w:val="00B440FC"/>
    <w:rsid w:val="00B56F2A"/>
    <w:rsid w:val="00B62308"/>
    <w:rsid w:val="00B736BB"/>
    <w:rsid w:val="00B74B86"/>
    <w:rsid w:val="00B76EC3"/>
    <w:rsid w:val="00B80F78"/>
    <w:rsid w:val="00B86103"/>
    <w:rsid w:val="00B93BEC"/>
    <w:rsid w:val="00B96721"/>
    <w:rsid w:val="00BA62F8"/>
    <w:rsid w:val="00BB3128"/>
    <w:rsid w:val="00BC0DCB"/>
    <w:rsid w:val="00BC1075"/>
    <w:rsid w:val="00BC625B"/>
    <w:rsid w:val="00BD1773"/>
    <w:rsid w:val="00BD25A9"/>
    <w:rsid w:val="00BD51D2"/>
    <w:rsid w:val="00BD5BAB"/>
    <w:rsid w:val="00BD62C5"/>
    <w:rsid w:val="00BD7627"/>
    <w:rsid w:val="00BE04BF"/>
    <w:rsid w:val="00BE0A39"/>
    <w:rsid w:val="00BE0FE8"/>
    <w:rsid w:val="00BE5998"/>
    <w:rsid w:val="00BE7B64"/>
    <w:rsid w:val="00BF3288"/>
    <w:rsid w:val="00BF3867"/>
    <w:rsid w:val="00C0158B"/>
    <w:rsid w:val="00C11C47"/>
    <w:rsid w:val="00C13BC6"/>
    <w:rsid w:val="00C1585B"/>
    <w:rsid w:val="00C239A6"/>
    <w:rsid w:val="00C30A8F"/>
    <w:rsid w:val="00C35526"/>
    <w:rsid w:val="00C3646E"/>
    <w:rsid w:val="00C42DD9"/>
    <w:rsid w:val="00C4593F"/>
    <w:rsid w:val="00C45C2D"/>
    <w:rsid w:val="00C6289E"/>
    <w:rsid w:val="00C62C80"/>
    <w:rsid w:val="00C8123B"/>
    <w:rsid w:val="00C86D99"/>
    <w:rsid w:val="00CA404F"/>
    <w:rsid w:val="00CA4278"/>
    <w:rsid w:val="00CA5A42"/>
    <w:rsid w:val="00CB2E64"/>
    <w:rsid w:val="00CC0347"/>
    <w:rsid w:val="00CC1629"/>
    <w:rsid w:val="00CC2D91"/>
    <w:rsid w:val="00CC493E"/>
    <w:rsid w:val="00CC5A87"/>
    <w:rsid w:val="00CC7210"/>
    <w:rsid w:val="00CD14E0"/>
    <w:rsid w:val="00CD2DFF"/>
    <w:rsid w:val="00CE15EC"/>
    <w:rsid w:val="00CE6E92"/>
    <w:rsid w:val="00CF0C78"/>
    <w:rsid w:val="00D01922"/>
    <w:rsid w:val="00D01AF5"/>
    <w:rsid w:val="00D01D85"/>
    <w:rsid w:val="00D07AE5"/>
    <w:rsid w:val="00D1233B"/>
    <w:rsid w:val="00D14376"/>
    <w:rsid w:val="00D15EAF"/>
    <w:rsid w:val="00D23863"/>
    <w:rsid w:val="00D239B2"/>
    <w:rsid w:val="00D31E70"/>
    <w:rsid w:val="00D45A28"/>
    <w:rsid w:val="00D51746"/>
    <w:rsid w:val="00D52CA5"/>
    <w:rsid w:val="00D55AB6"/>
    <w:rsid w:val="00D56046"/>
    <w:rsid w:val="00D57757"/>
    <w:rsid w:val="00D62277"/>
    <w:rsid w:val="00D7059C"/>
    <w:rsid w:val="00D72073"/>
    <w:rsid w:val="00D76C32"/>
    <w:rsid w:val="00D908E4"/>
    <w:rsid w:val="00D93EF8"/>
    <w:rsid w:val="00DA7A0F"/>
    <w:rsid w:val="00DB4249"/>
    <w:rsid w:val="00DB6E98"/>
    <w:rsid w:val="00DB71AD"/>
    <w:rsid w:val="00DC60FC"/>
    <w:rsid w:val="00DD0619"/>
    <w:rsid w:val="00DD16BD"/>
    <w:rsid w:val="00DD2910"/>
    <w:rsid w:val="00DD5B78"/>
    <w:rsid w:val="00DF279D"/>
    <w:rsid w:val="00E05E57"/>
    <w:rsid w:val="00E12ADF"/>
    <w:rsid w:val="00E168EB"/>
    <w:rsid w:val="00E21883"/>
    <w:rsid w:val="00E22C32"/>
    <w:rsid w:val="00E25E95"/>
    <w:rsid w:val="00E27DD6"/>
    <w:rsid w:val="00E327A7"/>
    <w:rsid w:val="00E33E0E"/>
    <w:rsid w:val="00E34AE5"/>
    <w:rsid w:val="00E34BF1"/>
    <w:rsid w:val="00E3772B"/>
    <w:rsid w:val="00E413CF"/>
    <w:rsid w:val="00E44DFD"/>
    <w:rsid w:val="00E44E66"/>
    <w:rsid w:val="00E47FA3"/>
    <w:rsid w:val="00E50642"/>
    <w:rsid w:val="00E61553"/>
    <w:rsid w:val="00E63737"/>
    <w:rsid w:val="00E641DA"/>
    <w:rsid w:val="00E70E8E"/>
    <w:rsid w:val="00E746AF"/>
    <w:rsid w:val="00E87B72"/>
    <w:rsid w:val="00E9251D"/>
    <w:rsid w:val="00E934C9"/>
    <w:rsid w:val="00E95C09"/>
    <w:rsid w:val="00EA0B35"/>
    <w:rsid w:val="00EA5FAE"/>
    <w:rsid w:val="00EB43BB"/>
    <w:rsid w:val="00EB56FB"/>
    <w:rsid w:val="00EC070F"/>
    <w:rsid w:val="00ED17C9"/>
    <w:rsid w:val="00EE40F4"/>
    <w:rsid w:val="00EE64A2"/>
    <w:rsid w:val="00EE7935"/>
    <w:rsid w:val="00EF7C83"/>
    <w:rsid w:val="00F03DDD"/>
    <w:rsid w:val="00F1532A"/>
    <w:rsid w:val="00F16216"/>
    <w:rsid w:val="00F22EB2"/>
    <w:rsid w:val="00F2421E"/>
    <w:rsid w:val="00F25AE1"/>
    <w:rsid w:val="00F30304"/>
    <w:rsid w:val="00F37E9C"/>
    <w:rsid w:val="00F41C0F"/>
    <w:rsid w:val="00F43C1C"/>
    <w:rsid w:val="00F47FA4"/>
    <w:rsid w:val="00F550E9"/>
    <w:rsid w:val="00F56A1F"/>
    <w:rsid w:val="00F6325D"/>
    <w:rsid w:val="00F7401A"/>
    <w:rsid w:val="00F746CB"/>
    <w:rsid w:val="00F7492F"/>
    <w:rsid w:val="00F83177"/>
    <w:rsid w:val="00F83964"/>
    <w:rsid w:val="00F84D15"/>
    <w:rsid w:val="00F97EC4"/>
    <w:rsid w:val="00FA2147"/>
    <w:rsid w:val="00FC2AD0"/>
    <w:rsid w:val="00FC54DC"/>
    <w:rsid w:val="00FE3F92"/>
    <w:rsid w:val="00FE68C6"/>
    <w:rsid w:val="00FE6EA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D1D9"/>
  <w15:docId w15:val="{F14AA11D-91B8-4FC0-906F-4A0BDC6E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079"/>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uiPriority w:val="99"/>
    <w:qFormat/>
    <w:rsid w:val="000B7079"/>
    <w:pPr>
      <w:keepNext/>
      <w:numPr>
        <w:numId w:val="1"/>
      </w:numPr>
      <w:pBdr>
        <w:bottom w:val="single" w:sz="4" w:space="1" w:color="auto"/>
      </w:pBdr>
      <w:outlineLvl w:val="0"/>
    </w:pPr>
    <w:rPr>
      <w:b/>
      <w:bCs/>
      <w:sz w:val="28"/>
      <w:lang w:val="fr-CH" w:bidi="he-IL"/>
    </w:rPr>
  </w:style>
  <w:style w:type="paragraph" w:styleId="Titre2">
    <w:name w:val="heading 2"/>
    <w:basedOn w:val="Normal"/>
    <w:next w:val="Normal"/>
    <w:link w:val="Titre2Car"/>
    <w:uiPriority w:val="99"/>
    <w:qFormat/>
    <w:rsid w:val="000B7079"/>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0B7079"/>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0B7079"/>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0B7079"/>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0B7079"/>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0B7079"/>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0B7079"/>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0B7079"/>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B7079"/>
    <w:rPr>
      <w:rFonts w:ascii="Times New Roman" w:eastAsia="Times New Roman" w:hAnsi="Times New Roman" w:cs="Times New Roman"/>
      <w:b/>
      <w:bCs/>
      <w:sz w:val="28"/>
      <w:szCs w:val="24"/>
      <w:lang w:val="fr-CH" w:bidi="he-IL"/>
    </w:rPr>
  </w:style>
  <w:style w:type="character" w:customStyle="1" w:styleId="Titre2Car">
    <w:name w:val="Titre 2 Car"/>
    <w:basedOn w:val="Policepardfaut"/>
    <w:link w:val="Titre2"/>
    <w:uiPriority w:val="99"/>
    <w:rsid w:val="000B7079"/>
    <w:rPr>
      <w:rFonts w:ascii="Arial" w:eastAsia="Times New Roman" w:hAnsi="Arial" w:cs="Arial"/>
      <w:b/>
      <w:bCs/>
      <w:i/>
      <w:iCs/>
      <w:sz w:val="28"/>
      <w:szCs w:val="28"/>
      <w:lang w:val="en-US"/>
    </w:rPr>
  </w:style>
  <w:style w:type="character" w:customStyle="1" w:styleId="Titre3Car">
    <w:name w:val="Titre 3 Car"/>
    <w:basedOn w:val="Policepardfaut"/>
    <w:link w:val="Titre3"/>
    <w:uiPriority w:val="99"/>
    <w:rsid w:val="000B7079"/>
    <w:rPr>
      <w:rFonts w:ascii="Arial" w:eastAsia="Times New Roman" w:hAnsi="Arial" w:cs="Arial"/>
      <w:b/>
      <w:bCs/>
      <w:sz w:val="26"/>
      <w:szCs w:val="26"/>
      <w:lang w:val="en-US"/>
    </w:rPr>
  </w:style>
  <w:style w:type="character" w:customStyle="1" w:styleId="Titre4Car">
    <w:name w:val="Titre 4 Car"/>
    <w:basedOn w:val="Policepardfaut"/>
    <w:link w:val="Titre4"/>
    <w:uiPriority w:val="99"/>
    <w:rsid w:val="000B7079"/>
    <w:rPr>
      <w:rFonts w:ascii="Times New Roman" w:eastAsia="Times New Roman" w:hAnsi="Times New Roman" w:cs="Times New Roman"/>
      <w:b/>
      <w:bCs/>
      <w:sz w:val="28"/>
      <w:szCs w:val="28"/>
      <w:lang w:val="en-US"/>
    </w:rPr>
  </w:style>
  <w:style w:type="character" w:customStyle="1" w:styleId="Titre5Car">
    <w:name w:val="Titre 5 Car"/>
    <w:basedOn w:val="Policepardfaut"/>
    <w:link w:val="Titre5"/>
    <w:uiPriority w:val="99"/>
    <w:rsid w:val="000B7079"/>
    <w:rPr>
      <w:rFonts w:ascii="Rockwell" w:eastAsia="Times New Roman" w:hAnsi="Rockwell" w:cs="Times New Roman"/>
      <w:color w:val="365338"/>
      <w:sz w:val="24"/>
      <w:szCs w:val="24"/>
      <w:lang w:val="en-US"/>
    </w:rPr>
  </w:style>
  <w:style w:type="character" w:customStyle="1" w:styleId="Titre6Car">
    <w:name w:val="Titre 6 Car"/>
    <w:basedOn w:val="Policepardfaut"/>
    <w:link w:val="Titre6"/>
    <w:uiPriority w:val="99"/>
    <w:rsid w:val="000B7079"/>
    <w:rPr>
      <w:rFonts w:ascii="Rockwell" w:eastAsia="Times New Roman" w:hAnsi="Rockwell" w:cs="Times New Roman"/>
      <w:i/>
      <w:iCs/>
      <w:color w:val="365338"/>
      <w:sz w:val="24"/>
      <w:szCs w:val="24"/>
      <w:lang w:val="en-US"/>
    </w:rPr>
  </w:style>
  <w:style w:type="character" w:customStyle="1" w:styleId="Titre7Car">
    <w:name w:val="Titre 7 Car"/>
    <w:basedOn w:val="Policepardfaut"/>
    <w:link w:val="Titre7"/>
    <w:uiPriority w:val="99"/>
    <w:rsid w:val="000B7079"/>
    <w:rPr>
      <w:rFonts w:ascii="Rockwell" w:eastAsia="Times New Roman" w:hAnsi="Rockwell" w:cs="Times New Roman"/>
      <w:i/>
      <w:iCs/>
      <w:color w:val="404040"/>
      <w:sz w:val="24"/>
      <w:szCs w:val="24"/>
      <w:lang w:val="en-US"/>
    </w:rPr>
  </w:style>
  <w:style w:type="character" w:customStyle="1" w:styleId="Titre8Car">
    <w:name w:val="Titre 8 Car"/>
    <w:basedOn w:val="Policepardfaut"/>
    <w:link w:val="Titre8"/>
    <w:uiPriority w:val="99"/>
    <w:rsid w:val="000B7079"/>
    <w:rPr>
      <w:rFonts w:ascii="Rockwell" w:eastAsia="Times New Roman" w:hAnsi="Rockwell" w:cs="Times New Roman"/>
      <w:color w:val="404040"/>
      <w:sz w:val="20"/>
      <w:szCs w:val="20"/>
      <w:lang w:val="en-US"/>
    </w:rPr>
  </w:style>
  <w:style w:type="character" w:customStyle="1" w:styleId="Titre9Car">
    <w:name w:val="Titre 9 Car"/>
    <w:basedOn w:val="Policepardfaut"/>
    <w:link w:val="Titre9"/>
    <w:uiPriority w:val="99"/>
    <w:rsid w:val="000B7079"/>
    <w:rPr>
      <w:rFonts w:ascii="Rockwell" w:eastAsia="Times New Roman" w:hAnsi="Rockwell" w:cs="Times New Roman"/>
      <w:i/>
      <w:iCs/>
      <w:color w:val="404040"/>
      <w:sz w:val="20"/>
      <w:szCs w:val="20"/>
      <w:lang w:val="en-US"/>
    </w:rPr>
  </w:style>
  <w:style w:type="paragraph" w:styleId="En-tte">
    <w:name w:val="header"/>
    <w:basedOn w:val="Normal"/>
    <w:link w:val="En-tteCar"/>
    <w:uiPriority w:val="99"/>
    <w:rsid w:val="000B7079"/>
    <w:pPr>
      <w:tabs>
        <w:tab w:val="center" w:pos="4536"/>
        <w:tab w:val="right" w:pos="9072"/>
      </w:tabs>
    </w:pPr>
  </w:style>
  <w:style w:type="character" w:customStyle="1" w:styleId="En-tteCar">
    <w:name w:val="En-tête Car"/>
    <w:basedOn w:val="Policepardfaut"/>
    <w:link w:val="En-tte"/>
    <w:uiPriority w:val="99"/>
    <w:rsid w:val="000B7079"/>
    <w:rPr>
      <w:rFonts w:ascii="Times New Roman" w:eastAsia="Times New Roman" w:hAnsi="Times New Roman" w:cs="Times New Roman"/>
      <w:sz w:val="24"/>
      <w:szCs w:val="24"/>
      <w:lang w:val="en-US"/>
    </w:rPr>
  </w:style>
  <w:style w:type="table" w:styleId="Grilledutableau">
    <w:name w:val="Table Grid"/>
    <w:basedOn w:val="TableauNormal"/>
    <w:uiPriority w:val="59"/>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rsid w:val="000B7079"/>
    <w:rPr>
      <w:rFonts w:cs="Times New Roman"/>
      <w:color w:val="DB5353"/>
      <w:u w:val="single"/>
    </w:rPr>
  </w:style>
  <w:style w:type="paragraph" w:styleId="Paragraphedeliste">
    <w:name w:val="List Paragraph"/>
    <w:basedOn w:val="Normal"/>
    <w:uiPriority w:val="34"/>
    <w:qFormat/>
    <w:rsid w:val="000B7079"/>
    <w:pPr>
      <w:ind w:left="720"/>
      <w:contextualSpacing/>
    </w:pPr>
  </w:style>
  <w:style w:type="paragraph" w:styleId="TM1">
    <w:name w:val="toc 1"/>
    <w:basedOn w:val="Normal"/>
    <w:next w:val="Normal"/>
    <w:autoRedefine/>
    <w:uiPriority w:val="39"/>
    <w:rsid w:val="000B7079"/>
    <w:pPr>
      <w:tabs>
        <w:tab w:val="left" w:pos="709"/>
        <w:tab w:val="right" w:leader="dot" w:pos="9062"/>
      </w:tabs>
      <w:spacing w:after="100"/>
    </w:pPr>
    <w:rPr>
      <w:noProof/>
      <w:lang w:bidi="he-IL"/>
    </w:rPr>
  </w:style>
  <w:style w:type="paragraph" w:styleId="NormalWeb">
    <w:name w:val="Normal (Web)"/>
    <w:basedOn w:val="Normal"/>
    <w:uiPriority w:val="99"/>
    <w:unhideWhenUsed/>
    <w:rsid w:val="000B7079"/>
    <w:pPr>
      <w:spacing w:before="100" w:beforeAutospacing="1" w:after="100" w:afterAutospacing="1"/>
    </w:pPr>
    <w:rPr>
      <w:lang w:val="fr-BE" w:eastAsia="fr-BE"/>
    </w:rPr>
  </w:style>
  <w:style w:type="table" w:customStyle="1" w:styleId="Grilledetableauclaire1">
    <w:name w:val="Grille de tableau claire1"/>
    <w:basedOn w:val="TableauNormal"/>
    <w:uiPriority w:val="40"/>
    <w:rsid w:val="000B7079"/>
    <w:pPr>
      <w:spacing w:after="0" w:line="240" w:lineRule="auto"/>
    </w:pPr>
    <w:rPr>
      <w:rFonts w:ascii="Times New Roman" w:eastAsia="Times New Roman" w:hAnsi="Times New Roman" w:cs="Times New Roman"/>
      <w:sz w:val="20"/>
      <w:szCs w:val="20"/>
      <w:lang w:val="fr-BE" w:eastAsia="fr-B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ccentuation">
    <w:name w:val="Emphasis"/>
    <w:basedOn w:val="Policepardfaut"/>
    <w:qFormat/>
    <w:rsid w:val="000B7079"/>
    <w:rPr>
      <w:i/>
      <w:iCs/>
    </w:rPr>
  </w:style>
  <w:style w:type="paragraph" w:styleId="Textedebulles">
    <w:name w:val="Balloon Text"/>
    <w:basedOn w:val="Normal"/>
    <w:link w:val="TextedebullesCar"/>
    <w:uiPriority w:val="99"/>
    <w:semiHidden/>
    <w:unhideWhenUsed/>
    <w:rsid w:val="00733E47"/>
    <w:rPr>
      <w:rFonts w:ascii="Tahoma" w:hAnsi="Tahoma" w:cs="Tahoma"/>
      <w:sz w:val="16"/>
      <w:szCs w:val="16"/>
    </w:rPr>
  </w:style>
  <w:style w:type="character" w:customStyle="1" w:styleId="TextedebullesCar">
    <w:name w:val="Texte de bulles Car"/>
    <w:basedOn w:val="Policepardfaut"/>
    <w:link w:val="Textedebulles"/>
    <w:uiPriority w:val="99"/>
    <w:semiHidden/>
    <w:rsid w:val="00733E47"/>
    <w:rPr>
      <w:rFonts w:ascii="Tahoma" w:eastAsia="Times New Roman" w:hAnsi="Tahoma" w:cs="Tahoma"/>
      <w:sz w:val="16"/>
      <w:szCs w:val="16"/>
    </w:rPr>
  </w:style>
  <w:style w:type="character" w:styleId="Marquedecommentaire">
    <w:name w:val="annotation reference"/>
    <w:basedOn w:val="Policepardfaut"/>
    <w:uiPriority w:val="99"/>
    <w:semiHidden/>
    <w:unhideWhenUsed/>
    <w:rsid w:val="0007711E"/>
    <w:rPr>
      <w:sz w:val="16"/>
      <w:szCs w:val="16"/>
    </w:rPr>
  </w:style>
  <w:style w:type="paragraph" w:styleId="Commentaire">
    <w:name w:val="annotation text"/>
    <w:basedOn w:val="Normal"/>
    <w:link w:val="CommentaireCar"/>
    <w:uiPriority w:val="99"/>
    <w:semiHidden/>
    <w:unhideWhenUsed/>
    <w:rsid w:val="0007711E"/>
    <w:rPr>
      <w:sz w:val="20"/>
      <w:szCs w:val="20"/>
    </w:rPr>
  </w:style>
  <w:style w:type="character" w:customStyle="1" w:styleId="CommentaireCar">
    <w:name w:val="Commentaire Car"/>
    <w:basedOn w:val="Policepardfaut"/>
    <w:link w:val="Commentaire"/>
    <w:uiPriority w:val="99"/>
    <w:semiHidden/>
    <w:rsid w:val="0007711E"/>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07711E"/>
    <w:rPr>
      <w:b/>
      <w:bCs/>
    </w:rPr>
  </w:style>
  <w:style w:type="character" w:customStyle="1" w:styleId="ObjetducommentaireCar">
    <w:name w:val="Objet du commentaire Car"/>
    <w:basedOn w:val="CommentaireCar"/>
    <w:link w:val="Objetducommentaire"/>
    <w:uiPriority w:val="99"/>
    <w:semiHidden/>
    <w:rsid w:val="0007711E"/>
    <w:rPr>
      <w:rFonts w:ascii="Times New Roman" w:eastAsia="Times New Roman" w:hAnsi="Times New Roman" w:cs="Times New Roman"/>
      <w:b/>
      <w:bCs/>
      <w:sz w:val="20"/>
      <w:szCs w:val="20"/>
    </w:rPr>
  </w:style>
  <w:style w:type="paragraph" w:styleId="Rvision">
    <w:name w:val="Revision"/>
    <w:hidden/>
    <w:uiPriority w:val="99"/>
    <w:semiHidden/>
    <w:rsid w:val="0007711E"/>
    <w:pPr>
      <w:spacing w:after="0" w:line="240" w:lineRule="auto"/>
    </w:pPr>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BE7B64"/>
    <w:pPr>
      <w:tabs>
        <w:tab w:val="center" w:pos="4536"/>
        <w:tab w:val="right" w:pos="9072"/>
      </w:tabs>
    </w:pPr>
  </w:style>
  <w:style w:type="character" w:customStyle="1" w:styleId="PieddepageCar">
    <w:name w:val="Pied de page Car"/>
    <w:basedOn w:val="Policepardfaut"/>
    <w:link w:val="Pieddepage"/>
    <w:uiPriority w:val="99"/>
    <w:rsid w:val="00BE7B64"/>
    <w:rPr>
      <w:rFonts w:ascii="Times New Roman" w:eastAsia="Times New Roman" w:hAnsi="Times New Roman" w:cs="Times New Roman"/>
      <w:sz w:val="24"/>
      <w:szCs w:val="24"/>
    </w:rPr>
  </w:style>
  <w:style w:type="paragraph" w:styleId="Corpsdetexte3">
    <w:name w:val="Body Text 3"/>
    <w:link w:val="Corpsdetexte3Car"/>
    <w:uiPriority w:val="99"/>
    <w:semiHidden/>
    <w:unhideWhenUsed/>
    <w:rsid w:val="00957328"/>
    <w:pPr>
      <w:spacing w:after="120" w:line="240" w:lineRule="auto"/>
      <w:jc w:val="center"/>
    </w:pPr>
    <w:rPr>
      <w:rFonts w:ascii="Perpetua" w:eastAsia="Times New Roman" w:hAnsi="Perpetua" w:cs="Times New Roman"/>
      <w:color w:val="000000"/>
      <w:kern w:val="28"/>
      <w:sz w:val="32"/>
      <w:szCs w:val="32"/>
      <w:lang w:eastAsia="fr-FR"/>
    </w:rPr>
  </w:style>
  <w:style w:type="character" w:customStyle="1" w:styleId="Corpsdetexte3Car">
    <w:name w:val="Corps de texte 3 Car"/>
    <w:basedOn w:val="Policepardfaut"/>
    <w:link w:val="Corpsdetexte3"/>
    <w:uiPriority w:val="99"/>
    <w:semiHidden/>
    <w:rsid w:val="00957328"/>
    <w:rPr>
      <w:rFonts w:ascii="Perpetua" w:eastAsia="Times New Roman" w:hAnsi="Perpetua" w:cs="Times New Roman"/>
      <w:color w:val="000000"/>
      <w:kern w:val="28"/>
      <w:sz w:val="32"/>
      <w:szCs w:val="32"/>
      <w:lang w:eastAsia="fr-FR"/>
    </w:rPr>
  </w:style>
  <w:style w:type="character" w:customStyle="1" w:styleId="textexposedshow">
    <w:name w:val="text_exposed_show"/>
    <w:basedOn w:val="Policepardfaut"/>
    <w:rsid w:val="00296889"/>
  </w:style>
  <w:style w:type="character" w:styleId="lev">
    <w:name w:val="Strong"/>
    <w:basedOn w:val="Policepardfaut"/>
    <w:uiPriority w:val="22"/>
    <w:qFormat/>
    <w:rsid w:val="00723854"/>
    <w:rPr>
      <w:b/>
      <w:bCs/>
    </w:rPr>
  </w:style>
  <w:style w:type="paragraph" w:styleId="Sansinterligne">
    <w:name w:val="No Spacing"/>
    <w:link w:val="SansinterligneCar"/>
    <w:uiPriority w:val="1"/>
    <w:qFormat/>
    <w:rsid w:val="00E87B72"/>
    <w:pPr>
      <w:spacing w:after="0" w:line="240" w:lineRule="auto"/>
    </w:pPr>
    <w:rPr>
      <w:rFonts w:ascii="Calibri" w:eastAsia="Times New Roman" w:hAnsi="Calibri" w:cs="Times New Roman"/>
    </w:rPr>
  </w:style>
  <w:style w:type="character" w:customStyle="1" w:styleId="SansinterligneCar">
    <w:name w:val="Sans interligne Car"/>
    <w:basedOn w:val="Policepardfaut"/>
    <w:link w:val="Sansinterligne"/>
    <w:uiPriority w:val="1"/>
    <w:rsid w:val="00E87B72"/>
    <w:rPr>
      <w:rFonts w:ascii="Calibri" w:eastAsia="Times New Roman" w:hAnsi="Calibri" w:cs="Times New Roman"/>
    </w:rPr>
  </w:style>
  <w:style w:type="paragraph" w:styleId="En-ttedetabledesmatires">
    <w:name w:val="TOC Heading"/>
    <w:basedOn w:val="Titre1"/>
    <w:next w:val="Normal"/>
    <w:uiPriority w:val="39"/>
    <w:unhideWhenUsed/>
    <w:qFormat/>
    <w:rsid w:val="0078790C"/>
    <w:pPr>
      <w:keepLines/>
      <w:numPr>
        <w:numId w:val="0"/>
      </w:numPr>
      <w:pBdr>
        <w:bottom w:val="none" w:sz="0" w:space="0" w:color="auto"/>
      </w:pBdr>
      <w:spacing w:before="240" w:line="259" w:lineRule="auto"/>
      <w:outlineLvl w:val="9"/>
    </w:pPr>
    <w:rPr>
      <w:rFonts w:asciiTheme="majorHAnsi" w:eastAsiaTheme="majorEastAsia" w:hAnsiTheme="majorHAnsi" w:cstheme="majorBidi"/>
      <w:b w:val="0"/>
      <w:bCs w:val="0"/>
      <w:color w:val="365F91"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81252">
      <w:bodyDiv w:val="1"/>
      <w:marLeft w:val="0"/>
      <w:marRight w:val="0"/>
      <w:marTop w:val="0"/>
      <w:marBottom w:val="0"/>
      <w:divBdr>
        <w:top w:val="none" w:sz="0" w:space="0" w:color="auto"/>
        <w:left w:val="none" w:sz="0" w:space="0" w:color="auto"/>
        <w:bottom w:val="none" w:sz="0" w:space="0" w:color="auto"/>
        <w:right w:val="none" w:sz="0" w:space="0" w:color="auto"/>
      </w:divBdr>
    </w:div>
    <w:div w:id="136652327">
      <w:bodyDiv w:val="1"/>
      <w:marLeft w:val="0"/>
      <w:marRight w:val="0"/>
      <w:marTop w:val="0"/>
      <w:marBottom w:val="0"/>
      <w:divBdr>
        <w:top w:val="none" w:sz="0" w:space="0" w:color="auto"/>
        <w:left w:val="none" w:sz="0" w:space="0" w:color="auto"/>
        <w:bottom w:val="none" w:sz="0" w:space="0" w:color="auto"/>
        <w:right w:val="none" w:sz="0" w:space="0" w:color="auto"/>
      </w:divBdr>
    </w:div>
    <w:div w:id="276252126">
      <w:bodyDiv w:val="1"/>
      <w:marLeft w:val="0"/>
      <w:marRight w:val="0"/>
      <w:marTop w:val="0"/>
      <w:marBottom w:val="0"/>
      <w:divBdr>
        <w:top w:val="none" w:sz="0" w:space="0" w:color="auto"/>
        <w:left w:val="none" w:sz="0" w:space="0" w:color="auto"/>
        <w:bottom w:val="none" w:sz="0" w:space="0" w:color="auto"/>
        <w:right w:val="none" w:sz="0" w:space="0" w:color="auto"/>
      </w:divBdr>
    </w:div>
    <w:div w:id="632977522">
      <w:bodyDiv w:val="1"/>
      <w:marLeft w:val="0"/>
      <w:marRight w:val="0"/>
      <w:marTop w:val="0"/>
      <w:marBottom w:val="0"/>
      <w:divBdr>
        <w:top w:val="none" w:sz="0" w:space="0" w:color="auto"/>
        <w:left w:val="none" w:sz="0" w:space="0" w:color="auto"/>
        <w:bottom w:val="none" w:sz="0" w:space="0" w:color="auto"/>
        <w:right w:val="none" w:sz="0" w:space="0" w:color="auto"/>
      </w:divBdr>
      <w:divsChild>
        <w:div w:id="1940873797">
          <w:marLeft w:val="0"/>
          <w:marRight w:val="0"/>
          <w:marTop w:val="0"/>
          <w:marBottom w:val="0"/>
          <w:divBdr>
            <w:top w:val="none" w:sz="0" w:space="0" w:color="auto"/>
            <w:left w:val="none" w:sz="0" w:space="0" w:color="auto"/>
            <w:bottom w:val="none" w:sz="0" w:space="0" w:color="auto"/>
            <w:right w:val="none" w:sz="0" w:space="0" w:color="auto"/>
          </w:divBdr>
        </w:div>
      </w:divsChild>
    </w:div>
    <w:div w:id="102139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A85B0-F9BF-4AA4-BC40-D96E83D6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1399</Words>
  <Characters>7696</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Luc Mathot</cp:lastModifiedBy>
  <cp:revision>5</cp:revision>
  <dcterms:created xsi:type="dcterms:W3CDTF">2024-01-06T11:04:00Z</dcterms:created>
  <dcterms:modified xsi:type="dcterms:W3CDTF">2024-01-06T11:20:00Z</dcterms:modified>
</cp:coreProperties>
</file>