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07B6F" w14:textId="077A4858" w:rsidR="00CC204D" w:rsidRPr="00682A96" w:rsidRDefault="007F0377"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556240CA" wp14:editId="01ADE6C2">
                <wp:simplePos x="0" y="0"/>
                <wp:positionH relativeFrom="page">
                  <wp:posOffset>-19050</wp:posOffset>
                </wp:positionH>
                <wp:positionV relativeFrom="paragraph">
                  <wp:posOffset>-951865</wp:posOffset>
                </wp:positionV>
                <wp:extent cx="7581900" cy="2381250"/>
                <wp:effectExtent l="0" t="0" r="0" b="0"/>
                <wp:wrapNone/>
                <wp:docPr id="5510023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B302BE" w14:paraId="6A774B77" w14:textId="77777777" w:rsidTr="005B5097">
                              <w:trPr>
                                <w:trHeight w:val="1385"/>
                              </w:trPr>
                              <w:tc>
                                <w:tcPr>
                                  <w:tcW w:w="1134" w:type="dxa"/>
                                  <w:hideMark/>
                                </w:tcPr>
                                <w:p w14:paraId="19A2D6F9" w14:textId="77777777" w:rsidR="00B302BE" w:rsidRDefault="00B302BE">
                                  <w:pPr>
                                    <w:ind w:left="-26"/>
                                    <w:rPr>
                                      <w:color w:val="525252"/>
                                      <w:sz w:val="18"/>
                                    </w:rPr>
                                  </w:pPr>
                                  <w:r>
                                    <w:rPr>
                                      <w:noProof/>
                                      <w:color w:val="525252"/>
                                      <w:sz w:val="18"/>
                                      <w:lang w:val="fr-FR" w:eastAsia="fr-FR"/>
                                    </w:rPr>
                                    <w:drawing>
                                      <wp:inline distT="0" distB="0" distL="0" distR="0" wp14:anchorId="23B37FCA" wp14:editId="383A32F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71DBE0A" w14:textId="77777777" w:rsidR="00B302BE" w:rsidRDefault="00B302BE">
                                  <w:pPr>
                                    <w:ind w:left="34"/>
                                    <w:rPr>
                                      <w:color w:val="525252"/>
                                      <w:sz w:val="16"/>
                                      <w:lang w:val="fr-FR"/>
                                    </w:rPr>
                                  </w:pPr>
                                  <w:r>
                                    <w:rPr>
                                      <w:color w:val="525252"/>
                                      <w:sz w:val="16"/>
                                      <w:lang w:val="fr-FR"/>
                                    </w:rPr>
                                    <w:t>REPUBLIQUE GABONAISE</w:t>
                                  </w:r>
                                </w:p>
                                <w:p w14:paraId="6B104638" w14:textId="77777777" w:rsidR="00B302BE" w:rsidRDefault="00B302BE">
                                  <w:pPr>
                                    <w:ind w:left="34"/>
                                    <w:rPr>
                                      <w:color w:val="525252"/>
                                      <w:sz w:val="16"/>
                                      <w:lang w:val="fr-FR"/>
                                    </w:rPr>
                                  </w:pPr>
                                  <w:r>
                                    <w:rPr>
                                      <w:color w:val="525252"/>
                                      <w:sz w:val="16"/>
                                      <w:lang w:val="fr-FR"/>
                                    </w:rPr>
                                    <w:t>Ministère des Eaux et Forêts</w:t>
                                  </w:r>
                                </w:p>
                                <w:p w14:paraId="6A62C236" w14:textId="77777777" w:rsidR="00B302BE" w:rsidRDefault="00B302BE">
                                  <w:pPr>
                                    <w:ind w:left="34"/>
                                    <w:rPr>
                                      <w:noProof/>
                                      <w:color w:val="525252"/>
                                      <w:sz w:val="18"/>
                                    </w:rPr>
                                  </w:pPr>
                                  <w:r>
                                    <w:rPr>
                                      <w:color w:val="525252"/>
                                      <w:sz w:val="16"/>
                                      <w:lang w:val="fr-FR"/>
                                    </w:rPr>
                                    <w:t>Secrétariat Général</w:t>
                                  </w:r>
                                </w:p>
                              </w:tc>
                              <w:tc>
                                <w:tcPr>
                                  <w:tcW w:w="1276" w:type="dxa"/>
                                </w:tcPr>
                                <w:p w14:paraId="69C172CC" w14:textId="77777777" w:rsidR="00B302BE" w:rsidRDefault="00B302BE">
                                  <w:pPr>
                                    <w:rPr>
                                      <w:color w:val="525252"/>
                                      <w:sz w:val="18"/>
                                      <w:lang w:val="fr-FR"/>
                                    </w:rPr>
                                  </w:pPr>
                                </w:p>
                              </w:tc>
                              <w:tc>
                                <w:tcPr>
                                  <w:tcW w:w="2835" w:type="dxa"/>
                                  <w:vAlign w:val="center"/>
                                </w:tcPr>
                                <w:p w14:paraId="3D5DEC81" w14:textId="77777777" w:rsidR="00B302BE" w:rsidRDefault="00B302BE">
                                  <w:pPr>
                                    <w:ind w:left="34"/>
                                    <w:rPr>
                                      <w:color w:val="525252"/>
                                      <w:sz w:val="16"/>
                                      <w:lang w:val="fr-FR"/>
                                    </w:rPr>
                                  </w:pPr>
                                </w:p>
                              </w:tc>
                              <w:tc>
                                <w:tcPr>
                                  <w:tcW w:w="1417" w:type="dxa"/>
                                  <w:vAlign w:val="center"/>
                                </w:tcPr>
                                <w:p w14:paraId="5746D605" w14:textId="77777777" w:rsidR="00B302BE" w:rsidRDefault="00B302BE">
                                  <w:pPr>
                                    <w:ind w:left="34"/>
                                    <w:rPr>
                                      <w:noProof/>
                                      <w:color w:val="525252"/>
                                      <w:sz w:val="18"/>
                                    </w:rPr>
                                  </w:pPr>
                                  <w:r>
                                    <w:rPr>
                                      <w:noProof/>
                                      <w:color w:val="525252"/>
                                      <w:sz w:val="18"/>
                                      <w:lang w:val="fr-FR" w:eastAsia="fr-FR"/>
                                    </w:rPr>
                                    <w:drawing>
                                      <wp:inline distT="0" distB="0" distL="0" distR="0" wp14:anchorId="2BC0F0C3" wp14:editId="23E13EEF">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38D70C1" w14:textId="77777777" w:rsidR="00B302BE" w:rsidRDefault="00B302BE" w:rsidP="005B5097">
                                  <w:pPr>
                                    <w:ind w:left="34"/>
                                    <w:rPr>
                                      <w:color w:val="525252"/>
                                      <w:sz w:val="16"/>
                                      <w:lang w:val="fr-FR"/>
                                    </w:rPr>
                                  </w:pPr>
                                  <w:r>
                                    <w:rPr>
                                      <w:color w:val="525252"/>
                                      <w:sz w:val="16"/>
                                      <w:lang w:val="fr-FR"/>
                                    </w:rPr>
                                    <w:t xml:space="preserve">CONSERVATION JUSTICE </w:t>
                                  </w:r>
                                </w:p>
                                <w:p w14:paraId="742B8E60" w14:textId="77777777" w:rsidR="00B302BE" w:rsidRDefault="00B302BE" w:rsidP="005B5097">
                                  <w:pPr>
                                    <w:ind w:left="34"/>
                                    <w:rPr>
                                      <w:color w:val="525252"/>
                                      <w:sz w:val="16"/>
                                      <w:lang w:val="fr-FR"/>
                                    </w:rPr>
                                  </w:pPr>
                                  <w:r>
                                    <w:rPr>
                                      <w:color w:val="525252"/>
                                      <w:sz w:val="16"/>
                                      <w:lang w:val="fr-FR"/>
                                    </w:rPr>
                                    <w:t xml:space="preserve"> (+241) 074 23 38 65 </w:t>
                                  </w:r>
                                </w:p>
                                <w:p w14:paraId="4601F927" w14:textId="77777777" w:rsidR="00B302BE" w:rsidRDefault="00B302BE" w:rsidP="005B5097">
                                  <w:pPr>
                                    <w:ind w:left="34"/>
                                    <w:rPr>
                                      <w:color w:val="525252"/>
                                      <w:sz w:val="16"/>
                                      <w:lang w:val="fr-FR"/>
                                    </w:rPr>
                                  </w:pPr>
                                  <w:r>
                                    <w:rPr>
                                      <w:color w:val="525252"/>
                                      <w:sz w:val="16"/>
                                      <w:lang w:val="fr-FR"/>
                                    </w:rPr>
                                    <w:t>luc@conservation-justice.org</w:t>
                                  </w:r>
                                </w:p>
                                <w:p w14:paraId="54C025CF" w14:textId="77777777" w:rsidR="00B302BE" w:rsidRDefault="00B302BE" w:rsidP="005B5097">
                                  <w:pPr>
                                    <w:rPr>
                                      <w:noProof/>
                                      <w:color w:val="525252"/>
                                      <w:sz w:val="18"/>
                                    </w:rPr>
                                  </w:pPr>
                                  <w:r>
                                    <w:rPr>
                                      <w:color w:val="525252"/>
                                      <w:sz w:val="16"/>
                                    </w:rPr>
                                    <w:t>www.conservation-justice.org</w:t>
                                  </w:r>
                                </w:p>
                              </w:tc>
                            </w:tr>
                          </w:tbl>
                          <w:p w14:paraId="7D970931" w14:textId="77777777" w:rsidR="00B302BE" w:rsidRPr="009D1CCE" w:rsidRDefault="00B302BE">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26488B66" w14:textId="77777777" w:rsidR="00B302BE" w:rsidRDefault="00B302BE">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6240CA" id="Rectangle 3"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B302BE" w14:paraId="6A774B77" w14:textId="77777777" w:rsidTr="005B5097">
                        <w:trPr>
                          <w:trHeight w:val="1385"/>
                        </w:trPr>
                        <w:tc>
                          <w:tcPr>
                            <w:tcW w:w="1134" w:type="dxa"/>
                            <w:hideMark/>
                          </w:tcPr>
                          <w:p w14:paraId="19A2D6F9" w14:textId="77777777" w:rsidR="00B302BE" w:rsidRDefault="00B302BE">
                            <w:pPr>
                              <w:ind w:left="-26"/>
                              <w:rPr>
                                <w:color w:val="525252"/>
                                <w:sz w:val="18"/>
                              </w:rPr>
                            </w:pPr>
                            <w:r>
                              <w:rPr>
                                <w:noProof/>
                                <w:color w:val="525252"/>
                                <w:sz w:val="18"/>
                                <w:lang w:val="fr-FR" w:eastAsia="fr-FR"/>
                              </w:rPr>
                              <w:drawing>
                                <wp:inline distT="0" distB="0" distL="0" distR="0" wp14:anchorId="23B37FCA" wp14:editId="383A32F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71DBE0A" w14:textId="77777777" w:rsidR="00B302BE" w:rsidRDefault="00B302BE">
                            <w:pPr>
                              <w:ind w:left="34"/>
                              <w:rPr>
                                <w:color w:val="525252"/>
                                <w:sz w:val="16"/>
                                <w:lang w:val="fr-FR"/>
                              </w:rPr>
                            </w:pPr>
                            <w:r>
                              <w:rPr>
                                <w:color w:val="525252"/>
                                <w:sz w:val="16"/>
                                <w:lang w:val="fr-FR"/>
                              </w:rPr>
                              <w:t>REPUBLIQUE GABONAISE</w:t>
                            </w:r>
                          </w:p>
                          <w:p w14:paraId="6B104638" w14:textId="77777777" w:rsidR="00B302BE" w:rsidRDefault="00B302BE">
                            <w:pPr>
                              <w:ind w:left="34"/>
                              <w:rPr>
                                <w:color w:val="525252"/>
                                <w:sz w:val="16"/>
                                <w:lang w:val="fr-FR"/>
                              </w:rPr>
                            </w:pPr>
                            <w:r>
                              <w:rPr>
                                <w:color w:val="525252"/>
                                <w:sz w:val="16"/>
                                <w:lang w:val="fr-FR"/>
                              </w:rPr>
                              <w:t>Ministère des Eaux et Forêts</w:t>
                            </w:r>
                          </w:p>
                          <w:p w14:paraId="6A62C236" w14:textId="77777777" w:rsidR="00B302BE" w:rsidRDefault="00B302BE">
                            <w:pPr>
                              <w:ind w:left="34"/>
                              <w:rPr>
                                <w:noProof/>
                                <w:color w:val="525252"/>
                                <w:sz w:val="18"/>
                              </w:rPr>
                            </w:pPr>
                            <w:r>
                              <w:rPr>
                                <w:color w:val="525252"/>
                                <w:sz w:val="16"/>
                                <w:lang w:val="fr-FR"/>
                              </w:rPr>
                              <w:t>Secrétariat Général</w:t>
                            </w:r>
                          </w:p>
                        </w:tc>
                        <w:tc>
                          <w:tcPr>
                            <w:tcW w:w="1276" w:type="dxa"/>
                          </w:tcPr>
                          <w:p w14:paraId="69C172CC" w14:textId="77777777" w:rsidR="00B302BE" w:rsidRDefault="00B302BE">
                            <w:pPr>
                              <w:rPr>
                                <w:color w:val="525252"/>
                                <w:sz w:val="18"/>
                                <w:lang w:val="fr-FR"/>
                              </w:rPr>
                            </w:pPr>
                          </w:p>
                        </w:tc>
                        <w:tc>
                          <w:tcPr>
                            <w:tcW w:w="2835" w:type="dxa"/>
                            <w:vAlign w:val="center"/>
                          </w:tcPr>
                          <w:p w14:paraId="3D5DEC81" w14:textId="77777777" w:rsidR="00B302BE" w:rsidRDefault="00B302BE">
                            <w:pPr>
                              <w:ind w:left="34"/>
                              <w:rPr>
                                <w:color w:val="525252"/>
                                <w:sz w:val="16"/>
                                <w:lang w:val="fr-FR"/>
                              </w:rPr>
                            </w:pPr>
                          </w:p>
                        </w:tc>
                        <w:tc>
                          <w:tcPr>
                            <w:tcW w:w="1417" w:type="dxa"/>
                            <w:vAlign w:val="center"/>
                          </w:tcPr>
                          <w:p w14:paraId="5746D605" w14:textId="77777777" w:rsidR="00B302BE" w:rsidRDefault="00B302BE">
                            <w:pPr>
                              <w:ind w:left="34"/>
                              <w:rPr>
                                <w:noProof/>
                                <w:color w:val="525252"/>
                                <w:sz w:val="18"/>
                              </w:rPr>
                            </w:pPr>
                            <w:r>
                              <w:rPr>
                                <w:noProof/>
                                <w:color w:val="525252"/>
                                <w:sz w:val="18"/>
                                <w:lang w:val="fr-FR" w:eastAsia="fr-FR"/>
                              </w:rPr>
                              <w:drawing>
                                <wp:inline distT="0" distB="0" distL="0" distR="0" wp14:anchorId="2BC0F0C3" wp14:editId="23E13EEF">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538D70C1" w14:textId="77777777" w:rsidR="00B302BE" w:rsidRDefault="00B302BE" w:rsidP="005B5097">
                            <w:pPr>
                              <w:ind w:left="34"/>
                              <w:rPr>
                                <w:color w:val="525252"/>
                                <w:sz w:val="16"/>
                                <w:lang w:val="fr-FR"/>
                              </w:rPr>
                            </w:pPr>
                            <w:r>
                              <w:rPr>
                                <w:color w:val="525252"/>
                                <w:sz w:val="16"/>
                                <w:lang w:val="fr-FR"/>
                              </w:rPr>
                              <w:t xml:space="preserve">CONSERVATION JUSTICE </w:t>
                            </w:r>
                          </w:p>
                          <w:p w14:paraId="742B8E60" w14:textId="77777777" w:rsidR="00B302BE" w:rsidRDefault="00B302BE" w:rsidP="005B5097">
                            <w:pPr>
                              <w:ind w:left="34"/>
                              <w:rPr>
                                <w:color w:val="525252"/>
                                <w:sz w:val="16"/>
                                <w:lang w:val="fr-FR"/>
                              </w:rPr>
                            </w:pPr>
                            <w:r>
                              <w:rPr>
                                <w:color w:val="525252"/>
                                <w:sz w:val="16"/>
                                <w:lang w:val="fr-FR"/>
                              </w:rPr>
                              <w:t xml:space="preserve"> (+241) 074 23 38 65 </w:t>
                            </w:r>
                          </w:p>
                          <w:p w14:paraId="4601F927" w14:textId="77777777" w:rsidR="00B302BE" w:rsidRDefault="00B302BE" w:rsidP="005B5097">
                            <w:pPr>
                              <w:ind w:left="34"/>
                              <w:rPr>
                                <w:color w:val="525252"/>
                                <w:sz w:val="16"/>
                                <w:lang w:val="fr-FR"/>
                              </w:rPr>
                            </w:pPr>
                            <w:r>
                              <w:rPr>
                                <w:color w:val="525252"/>
                                <w:sz w:val="16"/>
                                <w:lang w:val="fr-FR"/>
                              </w:rPr>
                              <w:t>luc@conservation-justice.org</w:t>
                            </w:r>
                          </w:p>
                          <w:p w14:paraId="54C025CF" w14:textId="77777777" w:rsidR="00B302BE" w:rsidRDefault="00B302BE" w:rsidP="005B5097">
                            <w:pPr>
                              <w:rPr>
                                <w:noProof/>
                                <w:color w:val="525252"/>
                                <w:sz w:val="18"/>
                              </w:rPr>
                            </w:pPr>
                            <w:r>
                              <w:rPr>
                                <w:color w:val="525252"/>
                                <w:sz w:val="16"/>
                              </w:rPr>
                              <w:t>www.conservation-justice.org</w:t>
                            </w:r>
                          </w:p>
                        </w:tc>
                      </w:tr>
                    </w:tbl>
                    <w:p w14:paraId="7D970931" w14:textId="77777777" w:rsidR="00B302BE" w:rsidRPr="009D1CCE" w:rsidRDefault="00B302BE">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26488B66" w14:textId="77777777" w:rsidR="00B302BE" w:rsidRDefault="00B302BE">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355C56FB" wp14:editId="63A9E9D0">
                <wp:simplePos x="0" y="0"/>
                <wp:positionH relativeFrom="column">
                  <wp:posOffset>1200150</wp:posOffset>
                </wp:positionH>
                <wp:positionV relativeFrom="paragraph">
                  <wp:posOffset>-675640</wp:posOffset>
                </wp:positionV>
                <wp:extent cx="3181350" cy="5810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CE7AB" id="Rectangle 2"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mc:Fallback>
        </mc:AlternateContent>
      </w:r>
      <w:r w:rsidR="00D46E78" w:rsidRPr="00682A96">
        <w:rPr>
          <w:rStyle w:val="Accentuation"/>
          <w:i w:val="0"/>
        </w:rPr>
        <w:t>-</w:t>
      </w:r>
    </w:p>
    <w:p w14:paraId="3B2C1F40" w14:textId="77777777" w:rsidR="00CC204D" w:rsidRPr="00682A96" w:rsidRDefault="00CC204D" w:rsidP="00B0607F">
      <w:pPr>
        <w:jc w:val="both"/>
        <w:rPr>
          <w:rStyle w:val="Accentuation"/>
          <w:i w:val="0"/>
        </w:rPr>
      </w:pPr>
    </w:p>
    <w:p w14:paraId="26B7B07F" w14:textId="77777777" w:rsidR="00CC204D" w:rsidRPr="00682A96" w:rsidRDefault="00CC204D" w:rsidP="00B0607F">
      <w:pPr>
        <w:jc w:val="both"/>
        <w:rPr>
          <w:rStyle w:val="Accentuation"/>
          <w:i w:val="0"/>
        </w:rPr>
      </w:pPr>
    </w:p>
    <w:p w14:paraId="6FFAAE3B" w14:textId="77777777" w:rsidR="00CC204D" w:rsidRPr="00682A96" w:rsidRDefault="00CC204D" w:rsidP="00B0607F">
      <w:pPr>
        <w:jc w:val="both"/>
        <w:rPr>
          <w:rStyle w:val="Accentuation"/>
          <w:i w:val="0"/>
        </w:rPr>
      </w:pPr>
    </w:p>
    <w:p w14:paraId="7EFB132D" w14:textId="77777777" w:rsidR="00CC204D" w:rsidRPr="00682A96" w:rsidRDefault="00CC204D" w:rsidP="00B0607F">
      <w:pPr>
        <w:jc w:val="both"/>
        <w:rPr>
          <w:rStyle w:val="Accentuation"/>
          <w:i w:val="0"/>
        </w:rPr>
      </w:pPr>
    </w:p>
    <w:p w14:paraId="011BAE65" w14:textId="77777777" w:rsidR="00CC204D" w:rsidRPr="00682A96" w:rsidRDefault="00CC204D" w:rsidP="00B0607F">
      <w:pPr>
        <w:jc w:val="both"/>
        <w:rPr>
          <w:rStyle w:val="Accentuation"/>
          <w:i w:val="0"/>
        </w:rPr>
      </w:pPr>
    </w:p>
    <w:p w14:paraId="1DFE14B6" w14:textId="77777777" w:rsidR="00CC204D" w:rsidRPr="00682A96" w:rsidRDefault="00CC204D" w:rsidP="00B0607F">
      <w:pPr>
        <w:jc w:val="both"/>
        <w:rPr>
          <w:rStyle w:val="Accentuation"/>
          <w:i w:val="0"/>
        </w:rPr>
      </w:pPr>
    </w:p>
    <w:p w14:paraId="376D508D" w14:textId="77777777" w:rsidR="00CC204D" w:rsidRPr="00682A96" w:rsidRDefault="00CC204D" w:rsidP="00B0607F">
      <w:pPr>
        <w:jc w:val="both"/>
        <w:rPr>
          <w:rStyle w:val="Accentuation"/>
          <w:i w:val="0"/>
        </w:rPr>
      </w:pPr>
    </w:p>
    <w:p w14:paraId="77B80CAB" w14:textId="77777777" w:rsidR="009D1CCE" w:rsidRPr="00682A96" w:rsidRDefault="009D1CCE" w:rsidP="009D1CCE">
      <w:pPr>
        <w:jc w:val="center"/>
        <w:rPr>
          <w:b/>
          <w:bCs/>
        </w:rPr>
      </w:pPr>
      <w:r w:rsidRPr="00682A96">
        <w:rPr>
          <w:b/>
          <w:bCs/>
        </w:rPr>
        <w:t xml:space="preserve">Appui à la </w:t>
      </w:r>
      <w:r w:rsidR="00B84130" w:rsidRPr="00682A96">
        <w:rPr>
          <w:b/>
          <w:bCs/>
        </w:rPr>
        <w:t>Lutte contre l’exploitation forestière illégale </w:t>
      </w:r>
    </w:p>
    <w:p w14:paraId="6ACB03BD" w14:textId="77777777" w:rsidR="00CC204D" w:rsidRPr="00682A96" w:rsidRDefault="009D1CCE" w:rsidP="009D1CCE">
      <w:pPr>
        <w:ind w:left="426"/>
        <w:jc w:val="center"/>
        <w:rPr>
          <w:b/>
          <w:bCs/>
        </w:rPr>
      </w:pPr>
      <w:r w:rsidRPr="00682A96">
        <w:rPr>
          <w:b/>
          <w:bCs/>
        </w:rPr>
        <w:t xml:space="preserve"> ALEFI</w:t>
      </w:r>
    </w:p>
    <w:p w14:paraId="095B612D" w14:textId="77777777" w:rsidR="000460B6" w:rsidRPr="00682A96" w:rsidRDefault="000460B6" w:rsidP="009D1CCE">
      <w:pPr>
        <w:ind w:left="426"/>
        <w:jc w:val="center"/>
        <w:rPr>
          <w:b/>
          <w:bCs/>
        </w:rPr>
      </w:pPr>
    </w:p>
    <w:p w14:paraId="11ABA409" w14:textId="77777777" w:rsidR="000460B6" w:rsidRPr="00682A96" w:rsidRDefault="00FC33CF" w:rsidP="000460B6">
      <w:pPr>
        <w:jc w:val="center"/>
        <w:rPr>
          <w:b/>
          <w:lang w:val="fr-FR"/>
        </w:rPr>
      </w:pPr>
      <w:r>
        <w:rPr>
          <w:b/>
          <w:lang w:val="fr-FR"/>
        </w:rPr>
        <w:t>Rapport Mensuel octobre</w:t>
      </w:r>
      <w:r w:rsidR="00011E59" w:rsidRPr="00682A96">
        <w:rPr>
          <w:b/>
          <w:lang w:val="fr-FR"/>
        </w:rPr>
        <w:t xml:space="preserve"> 2023</w:t>
      </w:r>
    </w:p>
    <w:p w14:paraId="00C0B8F4" w14:textId="77777777" w:rsidR="000460B6" w:rsidRPr="00682A96" w:rsidRDefault="000460B6" w:rsidP="000460B6">
      <w:pPr>
        <w:jc w:val="center"/>
        <w:rPr>
          <w:lang w:val="fr-FR"/>
        </w:rPr>
      </w:pPr>
      <w:r w:rsidRPr="00682A96">
        <w:rPr>
          <w:lang w:val="fr-FR"/>
        </w:rPr>
        <w:t>Conservation Justice</w:t>
      </w:r>
    </w:p>
    <w:p w14:paraId="7C840748" w14:textId="77777777" w:rsidR="000460B6" w:rsidRPr="00682A96" w:rsidRDefault="000460B6" w:rsidP="009D1CCE">
      <w:pPr>
        <w:ind w:left="426"/>
        <w:jc w:val="center"/>
        <w:rPr>
          <w:rStyle w:val="Accentuation"/>
          <w:b/>
          <w:bCs/>
        </w:rPr>
      </w:pPr>
    </w:p>
    <w:p w14:paraId="70186085" w14:textId="77777777" w:rsidR="000460B6" w:rsidRPr="00682A96" w:rsidRDefault="006A575E" w:rsidP="00142035">
      <w:pPr>
        <w:jc w:val="center"/>
        <w:rPr>
          <w:rStyle w:val="Accentuation"/>
          <w:i w:val="0"/>
        </w:rPr>
      </w:pPr>
      <w:r w:rsidRPr="00682A96">
        <w:rPr>
          <w:rStyle w:val="Accentuation"/>
          <w:i w:val="0"/>
        </w:rPr>
        <w:t>SOMMAIRE</w:t>
      </w:r>
    </w:p>
    <w:p w14:paraId="723BD45C" w14:textId="77777777" w:rsidR="00CC204D" w:rsidRPr="00682A96" w:rsidRDefault="00CC204D" w:rsidP="00B0607F">
      <w:pPr>
        <w:jc w:val="both"/>
        <w:rPr>
          <w:rStyle w:val="Accentuation"/>
          <w:i w:val="0"/>
        </w:rPr>
      </w:pPr>
    </w:p>
    <w:p w14:paraId="7C4ECBF9" w14:textId="77777777" w:rsidR="00142035" w:rsidRPr="00682A96" w:rsidRDefault="009E7011">
      <w:pPr>
        <w:pStyle w:val="TM1"/>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142035" w:rsidRPr="00682A96">
          <w:rPr>
            <w:webHidden/>
          </w:rPr>
          <w:t>2</w:t>
        </w:r>
        <w:r w:rsidRPr="00682A96">
          <w:rPr>
            <w:webHidden/>
          </w:rPr>
          <w:fldChar w:fldCharType="end"/>
        </w:r>
      </w:hyperlink>
    </w:p>
    <w:p w14:paraId="75F407B7" w14:textId="77777777" w:rsidR="00142035" w:rsidRPr="00682A96" w:rsidRDefault="00000000">
      <w:pPr>
        <w:pStyle w:val="TM1"/>
        <w:rPr>
          <w:rFonts w:eastAsiaTheme="minorEastAsia"/>
          <w:lang w:val="fr-FR" w:eastAsia="fr-FR" w:bidi="ar-SA"/>
        </w:rPr>
      </w:pPr>
      <w:hyperlink w:anchor="_Toc118989099" w:history="1">
        <w:r w:rsidR="00142035" w:rsidRPr="00682A96">
          <w:rPr>
            <w:rStyle w:val="Lienhypertexte"/>
            <w:i/>
            <w:iCs/>
          </w:rPr>
          <w:t>2. Investigations</w:t>
        </w:r>
        <w:r w:rsidR="00142035" w:rsidRPr="00682A96">
          <w:rPr>
            <w:webHidden/>
          </w:rPr>
          <w:tab/>
        </w:r>
        <w:r w:rsidR="009E7011" w:rsidRPr="00682A96">
          <w:rPr>
            <w:webHidden/>
          </w:rPr>
          <w:fldChar w:fldCharType="begin"/>
        </w:r>
        <w:r w:rsidR="00142035" w:rsidRPr="00682A96">
          <w:rPr>
            <w:webHidden/>
          </w:rPr>
          <w:instrText xml:space="preserve"> PAGEREF _Toc118989099 \h </w:instrText>
        </w:r>
        <w:r w:rsidR="009E7011" w:rsidRPr="00682A96">
          <w:rPr>
            <w:webHidden/>
          </w:rPr>
        </w:r>
        <w:r w:rsidR="009E7011" w:rsidRPr="00682A96">
          <w:rPr>
            <w:webHidden/>
          </w:rPr>
          <w:fldChar w:fldCharType="separate"/>
        </w:r>
        <w:r w:rsidR="00142035" w:rsidRPr="00682A96">
          <w:rPr>
            <w:webHidden/>
          </w:rPr>
          <w:t>2</w:t>
        </w:r>
        <w:r w:rsidR="009E7011" w:rsidRPr="00682A96">
          <w:rPr>
            <w:webHidden/>
          </w:rPr>
          <w:fldChar w:fldCharType="end"/>
        </w:r>
      </w:hyperlink>
    </w:p>
    <w:p w14:paraId="2DD8E5DA" w14:textId="77777777" w:rsidR="00142035" w:rsidRPr="00682A96" w:rsidRDefault="00000000">
      <w:pPr>
        <w:pStyle w:val="TM1"/>
        <w:rPr>
          <w:rFonts w:eastAsiaTheme="minorEastAsia"/>
          <w:lang w:val="fr-FR" w:eastAsia="fr-FR" w:bidi="ar-SA"/>
        </w:rPr>
      </w:pPr>
      <w:hyperlink w:anchor="_Toc118989100" w:history="1">
        <w:r w:rsidR="00142035" w:rsidRPr="00682A96">
          <w:rPr>
            <w:rStyle w:val="Lienhypertexte"/>
            <w:i/>
          </w:rPr>
          <w:t>3. Opérations</w:t>
        </w:r>
        <w:r w:rsidR="00142035" w:rsidRPr="00682A96">
          <w:rPr>
            <w:webHidden/>
          </w:rPr>
          <w:tab/>
        </w:r>
        <w:r w:rsidR="009E7011" w:rsidRPr="00682A96">
          <w:rPr>
            <w:webHidden/>
          </w:rPr>
          <w:fldChar w:fldCharType="begin"/>
        </w:r>
        <w:r w:rsidR="00142035" w:rsidRPr="00682A96">
          <w:rPr>
            <w:webHidden/>
          </w:rPr>
          <w:instrText xml:space="preserve"> PAGEREF _Toc118989100 \h </w:instrText>
        </w:r>
        <w:r w:rsidR="009E7011" w:rsidRPr="00682A96">
          <w:rPr>
            <w:webHidden/>
          </w:rPr>
        </w:r>
        <w:r w:rsidR="009E7011" w:rsidRPr="00682A96">
          <w:rPr>
            <w:webHidden/>
          </w:rPr>
          <w:fldChar w:fldCharType="separate"/>
        </w:r>
        <w:r w:rsidR="00142035" w:rsidRPr="00682A96">
          <w:rPr>
            <w:webHidden/>
          </w:rPr>
          <w:t>2</w:t>
        </w:r>
        <w:r w:rsidR="009E7011" w:rsidRPr="00682A96">
          <w:rPr>
            <w:webHidden/>
          </w:rPr>
          <w:fldChar w:fldCharType="end"/>
        </w:r>
      </w:hyperlink>
    </w:p>
    <w:p w14:paraId="74F6A519" w14:textId="77777777" w:rsidR="00142035" w:rsidRPr="00682A96" w:rsidRDefault="00000000">
      <w:pPr>
        <w:pStyle w:val="TM1"/>
        <w:rPr>
          <w:rFonts w:eastAsiaTheme="minorEastAsia"/>
          <w:lang w:val="fr-FR" w:eastAsia="fr-FR" w:bidi="ar-SA"/>
        </w:rPr>
      </w:pPr>
      <w:hyperlink w:anchor="_Toc118989101" w:history="1">
        <w:r w:rsidR="00142035" w:rsidRPr="00682A96">
          <w:rPr>
            <w:rStyle w:val="Lienhypertexte"/>
            <w:i/>
            <w:iCs/>
          </w:rPr>
          <w:t>4. Département juridique</w:t>
        </w:r>
        <w:r w:rsidR="00142035" w:rsidRPr="00682A96">
          <w:rPr>
            <w:webHidden/>
          </w:rPr>
          <w:tab/>
        </w:r>
        <w:r w:rsidR="009E7011" w:rsidRPr="00682A96">
          <w:rPr>
            <w:webHidden/>
          </w:rPr>
          <w:fldChar w:fldCharType="begin"/>
        </w:r>
        <w:r w:rsidR="00142035" w:rsidRPr="00682A96">
          <w:rPr>
            <w:webHidden/>
          </w:rPr>
          <w:instrText xml:space="preserve"> PAGEREF _Toc118989101 \h </w:instrText>
        </w:r>
        <w:r w:rsidR="009E7011" w:rsidRPr="00682A96">
          <w:rPr>
            <w:webHidden/>
          </w:rPr>
        </w:r>
        <w:r w:rsidR="009E7011" w:rsidRPr="00682A96">
          <w:rPr>
            <w:webHidden/>
          </w:rPr>
          <w:fldChar w:fldCharType="separate"/>
        </w:r>
        <w:r w:rsidR="00142035" w:rsidRPr="00682A96">
          <w:rPr>
            <w:webHidden/>
          </w:rPr>
          <w:t>2</w:t>
        </w:r>
        <w:r w:rsidR="009E7011" w:rsidRPr="00682A96">
          <w:rPr>
            <w:webHidden/>
          </w:rPr>
          <w:fldChar w:fldCharType="end"/>
        </w:r>
      </w:hyperlink>
    </w:p>
    <w:p w14:paraId="3528A62C" w14:textId="77777777" w:rsidR="00142035" w:rsidRPr="00682A96" w:rsidRDefault="00000000">
      <w:pPr>
        <w:pStyle w:val="TM1"/>
        <w:rPr>
          <w:rFonts w:eastAsiaTheme="minorEastAsia"/>
          <w:lang w:val="fr-FR" w:eastAsia="fr-FR" w:bidi="ar-SA"/>
        </w:rPr>
      </w:pPr>
      <w:hyperlink w:anchor="_Toc118989102" w:history="1">
        <w:r w:rsidR="00142035" w:rsidRPr="00682A96">
          <w:rPr>
            <w:rStyle w:val="Lienhypertexte"/>
            <w:i/>
          </w:rPr>
          <w:t>5. Missions</w:t>
        </w:r>
        <w:r w:rsidR="00142035" w:rsidRPr="00682A96">
          <w:rPr>
            <w:webHidden/>
          </w:rPr>
          <w:tab/>
        </w:r>
        <w:r w:rsidR="009E7011" w:rsidRPr="00682A96">
          <w:rPr>
            <w:webHidden/>
          </w:rPr>
          <w:fldChar w:fldCharType="begin"/>
        </w:r>
        <w:r w:rsidR="00142035" w:rsidRPr="00682A96">
          <w:rPr>
            <w:webHidden/>
          </w:rPr>
          <w:instrText xml:space="preserve"> PAGEREF _Toc118989102 \h </w:instrText>
        </w:r>
        <w:r w:rsidR="009E7011" w:rsidRPr="00682A96">
          <w:rPr>
            <w:webHidden/>
          </w:rPr>
        </w:r>
        <w:r w:rsidR="009E7011" w:rsidRPr="00682A96">
          <w:rPr>
            <w:webHidden/>
          </w:rPr>
          <w:fldChar w:fldCharType="separate"/>
        </w:r>
        <w:r w:rsidR="00142035" w:rsidRPr="00682A96">
          <w:rPr>
            <w:webHidden/>
          </w:rPr>
          <w:t>3</w:t>
        </w:r>
        <w:r w:rsidR="009E7011" w:rsidRPr="00682A96">
          <w:rPr>
            <w:webHidden/>
          </w:rPr>
          <w:fldChar w:fldCharType="end"/>
        </w:r>
      </w:hyperlink>
    </w:p>
    <w:p w14:paraId="737BA3A6" w14:textId="77777777" w:rsidR="00142035" w:rsidRPr="00682A96" w:rsidRDefault="00000000">
      <w:pPr>
        <w:pStyle w:val="TM1"/>
        <w:rPr>
          <w:rFonts w:eastAsiaTheme="minorEastAsia"/>
          <w:lang w:val="fr-FR" w:eastAsia="fr-FR" w:bidi="ar-SA"/>
        </w:rPr>
      </w:pPr>
      <w:hyperlink w:anchor="_Toc118989103" w:history="1">
        <w:r w:rsidR="00142035" w:rsidRPr="00682A96">
          <w:rPr>
            <w:rStyle w:val="Lienhypertexte"/>
            <w:i/>
            <w:iCs/>
          </w:rPr>
          <w:t>6. Cahiers des Charges Contractuels</w:t>
        </w:r>
        <w:r w:rsidR="00142035" w:rsidRPr="00682A96">
          <w:rPr>
            <w:webHidden/>
          </w:rPr>
          <w:tab/>
        </w:r>
        <w:r w:rsidR="00DC31A9">
          <w:rPr>
            <w:webHidden/>
          </w:rPr>
          <w:t>9</w:t>
        </w:r>
      </w:hyperlink>
    </w:p>
    <w:p w14:paraId="694203F3" w14:textId="77777777" w:rsidR="00142035" w:rsidRPr="00682A96" w:rsidRDefault="00000000">
      <w:pPr>
        <w:pStyle w:val="TM1"/>
        <w:rPr>
          <w:rFonts w:eastAsiaTheme="minorEastAsia"/>
          <w:lang w:val="fr-FR" w:eastAsia="fr-FR" w:bidi="ar-SA"/>
        </w:rPr>
      </w:pPr>
      <w:hyperlink w:anchor="_Toc118989104" w:history="1">
        <w:r w:rsidR="00142035" w:rsidRPr="00682A96">
          <w:rPr>
            <w:rStyle w:val="Lienhypertexte"/>
            <w:i/>
            <w:iCs/>
          </w:rPr>
          <w:t>7. Communication</w:t>
        </w:r>
        <w:r w:rsidR="00142035" w:rsidRPr="00682A96">
          <w:rPr>
            <w:webHidden/>
          </w:rPr>
          <w:tab/>
        </w:r>
        <w:r w:rsidR="00DC31A9">
          <w:rPr>
            <w:webHidden/>
          </w:rPr>
          <w:t>9</w:t>
        </w:r>
      </w:hyperlink>
    </w:p>
    <w:p w14:paraId="249E69CE" w14:textId="77777777" w:rsidR="00142035" w:rsidRPr="00682A96" w:rsidRDefault="00000000">
      <w:pPr>
        <w:pStyle w:val="TM1"/>
        <w:rPr>
          <w:rFonts w:eastAsiaTheme="minorEastAsia"/>
          <w:lang w:val="fr-FR" w:eastAsia="fr-FR" w:bidi="ar-SA"/>
        </w:rPr>
      </w:pPr>
      <w:hyperlink w:anchor="_Toc118989105" w:history="1">
        <w:r w:rsidR="00142035" w:rsidRPr="00682A96">
          <w:rPr>
            <w:rStyle w:val="Lienhypertexte"/>
            <w:i/>
            <w:iCs/>
          </w:rPr>
          <w:t>8. Relations extérieures</w:t>
        </w:r>
        <w:r w:rsidR="00142035" w:rsidRPr="00682A96">
          <w:rPr>
            <w:webHidden/>
          </w:rPr>
          <w:tab/>
        </w:r>
        <w:r w:rsidR="004F67EB">
          <w:rPr>
            <w:webHidden/>
          </w:rPr>
          <w:t>10</w:t>
        </w:r>
      </w:hyperlink>
    </w:p>
    <w:p w14:paraId="6C4DC638" w14:textId="77777777" w:rsidR="00142035" w:rsidRPr="00682A96" w:rsidRDefault="00000000">
      <w:pPr>
        <w:pStyle w:val="TM1"/>
        <w:rPr>
          <w:rFonts w:eastAsiaTheme="minorEastAsia"/>
          <w:lang w:val="fr-FR" w:eastAsia="fr-FR" w:bidi="ar-SA"/>
        </w:rPr>
      </w:pPr>
      <w:hyperlink w:anchor="_Toc118989106" w:history="1">
        <w:r w:rsidR="00142035" w:rsidRPr="00682A96">
          <w:rPr>
            <w:rStyle w:val="Lienhypertexte"/>
            <w:i/>
            <w:iCs/>
          </w:rPr>
          <w:t>9. Conclusion</w:t>
        </w:r>
        <w:r w:rsidR="00142035" w:rsidRPr="00682A96">
          <w:rPr>
            <w:webHidden/>
          </w:rPr>
          <w:tab/>
        </w:r>
        <w:r w:rsidR="00DC31A9">
          <w:rPr>
            <w:webHidden/>
          </w:rPr>
          <w:t>10</w:t>
        </w:r>
      </w:hyperlink>
    </w:p>
    <w:p w14:paraId="7EBA4FFF" w14:textId="77777777" w:rsidR="00CC204D" w:rsidRPr="00682A96" w:rsidRDefault="009E7011" w:rsidP="00B0607F">
      <w:pPr>
        <w:jc w:val="both"/>
        <w:rPr>
          <w:rStyle w:val="Accentuation"/>
          <w:i w:val="0"/>
        </w:rPr>
      </w:pPr>
      <w:r w:rsidRPr="00682A96">
        <w:rPr>
          <w:rStyle w:val="Accentuation"/>
          <w:i w:val="0"/>
          <w:noProof/>
          <w:lang w:bidi="he-IL"/>
        </w:rPr>
        <w:fldChar w:fldCharType="end"/>
      </w:r>
    </w:p>
    <w:p w14:paraId="4C9BDB01" w14:textId="77777777" w:rsidR="00A0221B" w:rsidRPr="00682A96" w:rsidRDefault="00A0221B" w:rsidP="00B0607F">
      <w:pPr>
        <w:tabs>
          <w:tab w:val="right" w:leader="dot" w:pos="9062"/>
        </w:tabs>
        <w:jc w:val="both"/>
        <w:rPr>
          <w:rStyle w:val="Accentuation"/>
          <w:i w:val="0"/>
        </w:rPr>
      </w:pPr>
    </w:p>
    <w:p w14:paraId="122D8876" w14:textId="77777777" w:rsidR="00A0221B" w:rsidRPr="00682A96" w:rsidRDefault="00A0221B" w:rsidP="00B0607F">
      <w:pPr>
        <w:tabs>
          <w:tab w:val="right" w:leader="dot" w:pos="9062"/>
        </w:tabs>
        <w:jc w:val="both"/>
        <w:rPr>
          <w:rStyle w:val="Accentuation"/>
        </w:rPr>
      </w:pPr>
    </w:p>
    <w:p w14:paraId="77D8DB33" w14:textId="77777777" w:rsidR="00F15FC2" w:rsidRPr="00682A96" w:rsidRDefault="00F15FC2" w:rsidP="00F15FC2">
      <w:pPr>
        <w:tabs>
          <w:tab w:val="left" w:pos="2680"/>
          <w:tab w:val="right" w:leader="dot" w:pos="9062"/>
        </w:tabs>
        <w:jc w:val="center"/>
        <w:rPr>
          <w:rStyle w:val="Accentuation"/>
          <w:i w:val="0"/>
        </w:rPr>
      </w:pPr>
      <w:r w:rsidRPr="00682A96">
        <w:rPr>
          <w:rStyle w:val="Accentuation"/>
          <w:i w:val="0"/>
          <w:noProof/>
          <w:lang w:val="fr-FR" w:eastAsia="fr-FR"/>
        </w:rPr>
        <w:drawing>
          <wp:inline distT="0" distB="0" distL="0" distR="0" wp14:anchorId="3281AD9B" wp14:editId="33EDE5A8">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55E268B" w14:textId="77777777" w:rsidR="00F15FC2" w:rsidRPr="00682A96" w:rsidRDefault="00F15FC2" w:rsidP="00F15FC2">
      <w:pPr>
        <w:tabs>
          <w:tab w:val="left" w:pos="2680"/>
          <w:tab w:val="right" w:leader="dot" w:pos="9062"/>
        </w:tabs>
        <w:jc w:val="center"/>
        <w:rPr>
          <w:rStyle w:val="Accentuation"/>
          <w:i w:val="0"/>
          <w:iCs w:val="0"/>
        </w:rPr>
      </w:pPr>
      <w:r w:rsidRPr="00682A96">
        <w:rPr>
          <w:rStyle w:val="Accentuation"/>
          <w:i w:val="0"/>
          <w:iCs w:val="0"/>
        </w:rPr>
        <w:t>Union européenne</w:t>
      </w:r>
    </w:p>
    <w:p w14:paraId="17F97572" w14:textId="77777777" w:rsidR="00F15FC2" w:rsidRPr="00682A96" w:rsidRDefault="00F15FC2" w:rsidP="00F15FC2">
      <w:pPr>
        <w:tabs>
          <w:tab w:val="left" w:pos="2680"/>
          <w:tab w:val="right" w:leader="dot" w:pos="9062"/>
        </w:tabs>
        <w:jc w:val="center"/>
        <w:rPr>
          <w:rStyle w:val="Accentuation"/>
          <w:i w:val="0"/>
        </w:rPr>
      </w:pPr>
    </w:p>
    <w:p w14:paraId="581B4CD0" w14:textId="77777777" w:rsidR="00F15FC2" w:rsidRPr="00682A96" w:rsidRDefault="00F15FC2" w:rsidP="00F15FC2">
      <w:pPr>
        <w:tabs>
          <w:tab w:val="left" w:pos="2680"/>
          <w:tab w:val="right" w:leader="dot" w:pos="9062"/>
        </w:tabs>
        <w:jc w:val="center"/>
        <w:rPr>
          <w:rStyle w:val="Accentuation"/>
          <w:i w:val="0"/>
        </w:rPr>
      </w:pPr>
    </w:p>
    <w:p w14:paraId="2A5E9C75" w14:textId="0417F353" w:rsidR="00CC204D" w:rsidRPr="00682A96" w:rsidRDefault="00F15FC2" w:rsidP="005B5097">
      <w:pPr>
        <w:tabs>
          <w:tab w:val="left" w:pos="2680"/>
          <w:tab w:val="right" w:leader="dot" w:pos="9062"/>
        </w:tabs>
        <w:jc w:val="center"/>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7F0377">
        <w:rPr>
          <w:iCs/>
          <w:noProof/>
          <w:lang w:val="fr-FR" w:eastAsia="fr-FR"/>
        </w:rPr>
        <mc:AlternateContent>
          <mc:Choice Requires="wps">
            <w:drawing>
              <wp:anchor distT="0" distB="0" distL="0" distR="0" simplePos="0" relativeHeight="5" behindDoc="0" locked="0" layoutInCell="1" allowOverlap="1" wp14:anchorId="48902969" wp14:editId="193AE961">
                <wp:simplePos x="0" y="0"/>
                <wp:positionH relativeFrom="column">
                  <wp:posOffset>-85725</wp:posOffset>
                </wp:positionH>
                <wp:positionV relativeFrom="paragraph">
                  <wp:posOffset>1699895</wp:posOffset>
                </wp:positionV>
                <wp:extent cx="6124575" cy="11906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6EDD5B5A" w14:textId="77777777" w:rsidR="00B302BE" w:rsidRDefault="00B302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2969" id="Rectangle 1"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6EDD5B5A" w14:textId="77777777" w:rsidR="00B302BE" w:rsidRDefault="00B302BE"/>
                  </w:txbxContent>
                </v:textbox>
              </v:rect>
            </w:pict>
          </mc:Fallback>
        </mc:AlternateContent>
      </w:r>
      <w:r w:rsidR="007F0377">
        <w:rPr>
          <w:iCs/>
          <w:noProof/>
          <w:lang w:val="fr-FR" w:eastAsia="fr-FR"/>
        </w:rPr>
        <mc:AlternateContent>
          <mc:Choice Requires="wps">
            <w:drawing>
              <wp:anchor distT="0" distB="0" distL="0" distR="0" simplePos="0" relativeHeight="3" behindDoc="0" locked="0" layoutInCell="1" allowOverlap="1" wp14:anchorId="5D9170A4" wp14:editId="4913FE69">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68BA5"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mc:Fallback>
        </mc:AlternateContent>
      </w:r>
      <w:r w:rsidR="006A575E" w:rsidRPr="00682A96">
        <w:rPr>
          <w:rStyle w:val="Accentuation"/>
          <w:i w:val="0"/>
        </w:rPr>
        <w:br w:type="page"/>
      </w:r>
    </w:p>
    <w:p w14:paraId="0AA506A1" w14:textId="77777777" w:rsidR="009A5D44" w:rsidRPr="00682A96" w:rsidRDefault="006A575E" w:rsidP="00C82FB7">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77FC04F5" w14:textId="77777777" w:rsidR="0027392E" w:rsidRPr="00682A96" w:rsidRDefault="0027392E" w:rsidP="0045362E">
      <w:pPr>
        <w:jc w:val="both"/>
        <w:rPr>
          <w:color w:val="000000"/>
          <w:lang w:eastAsia="fr-FR"/>
        </w:rPr>
      </w:pPr>
    </w:p>
    <w:p w14:paraId="1A572D3B" w14:textId="61F0CA14" w:rsidR="00B72259" w:rsidRPr="00BE29D7" w:rsidRDefault="00666AA3" w:rsidP="00BA5AED">
      <w:pPr>
        <w:jc w:val="both"/>
        <w:rPr>
          <w:highlight w:val="yellow"/>
        </w:rPr>
      </w:pPr>
      <w:r w:rsidRPr="000E03CB">
        <w:t>C</w:t>
      </w:r>
      <w:r w:rsidR="00420A6D" w:rsidRPr="000E03CB">
        <w:t>e mois d’octobre</w:t>
      </w:r>
      <w:r w:rsidR="000E03CB" w:rsidRPr="000E03CB">
        <w:t xml:space="preserve"> </w:t>
      </w:r>
      <w:r w:rsidR="00011E59" w:rsidRPr="000E03CB">
        <w:t>2023</w:t>
      </w:r>
      <w:r w:rsidR="00B94420" w:rsidRPr="000E03CB">
        <w:t>, les activités se sont conc</w:t>
      </w:r>
      <w:r w:rsidR="006143AF" w:rsidRPr="000E03CB">
        <w:t xml:space="preserve">entrées </w:t>
      </w:r>
      <w:r w:rsidR="00D73275" w:rsidRPr="000E03CB">
        <w:t>sur</w:t>
      </w:r>
      <w:r w:rsidR="006143AF" w:rsidRPr="000E03CB">
        <w:t xml:space="preserve"> l’appui aux communautés villageoises</w:t>
      </w:r>
      <w:r w:rsidR="000E03CB" w:rsidRPr="000E03CB">
        <w:t xml:space="preserve"> dans le cadre de la mise en </w:t>
      </w:r>
      <w:r w:rsidR="007F0377" w:rsidRPr="000E03CB">
        <w:t>œuvre des</w:t>
      </w:r>
      <w:r w:rsidR="000E03CB" w:rsidRPr="000E03CB">
        <w:t xml:space="preserve"> C</w:t>
      </w:r>
      <w:r w:rsidR="00DE1DA6" w:rsidRPr="000E03CB">
        <w:t>CC</w:t>
      </w:r>
      <w:r w:rsidR="00DB5F8B">
        <w:t>, ainsi que le suivi des activités d’apiculture.</w:t>
      </w:r>
      <w:r w:rsidR="000E03CB" w:rsidRPr="000E03CB">
        <w:t xml:space="preserve"> </w:t>
      </w:r>
    </w:p>
    <w:p w14:paraId="1D6EFE96" w14:textId="77777777" w:rsidR="00862FF0" w:rsidRPr="00BE29D7" w:rsidRDefault="00862FF0" w:rsidP="00BA5AED">
      <w:pPr>
        <w:jc w:val="both"/>
        <w:rPr>
          <w:b/>
          <w:bCs/>
          <w:highlight w:val="yellow"/>
          <w:u w:val="single"/>
        </w:rPr>
      </w:pPr>
    </w:p>
    <w:p w14:paraId="284B2A2E" w14:textId="2B72EEAE" w:rsidR="000E03CB" w:rsidRPr="00DB5F8B" w:rsidRDefault="00420A6D" w:rsidP="00BA5AED">
      <w:pPr>
        <w:jc w:val="both"/>
        <w:rPr>
          <w:rFonts w:cs="Calibri"/>
        </w:rPr>
      </w:pPr>
      <w:r w:rsidRPr="00DB5F8B">
        <w:rPr>
          <w:b/>
          <w:bCs/>
          <w:u w:val="single"/>
        </w:rPr>
        <w:t>Du 12</w:t>
      </w:r>
      <w:r w:rsidR="00F450A5" w:rsidRPr="00DB5F8B">
        <w:rPr>
          <w:b/>
          <w:bCs/>
          <w:u w:val="single"/>
        </w:rPr>
        <w:t xml:space="preserve"> au</w:t>
      </w:r>
      <w:r w:rsidRPr="00DB5F8B">
        <w:rPr>
          <w:b/>
          <w:bCs/>
          <w:u w:val="single"/>
        </w:rPr>
        <w:t xml:space="preserve"> 26 Octobre</w:t>
      </w:r>
      <w:r w:rsidR="00F450A5" w:rsidRPr="00DB5F8B">
        <w:rPr>
          <w:b/>
          <w:bCs/>
          <w:u w:val="single"/>
        </w:rPr>
        <w:t xml:space="preserve"> 2023</w:t>
      </w:r>
      <w:r w:rsidR="00F450A5" w:rsidRPr="00DB5F8B">
        <w:rPr>
          <w:b/>
          <w:bCs/>
        </w:rPr>
        <w:t> :</w:t>
      </w:r>
      <w:r w:rsidR="000E03CB" w:rsidRPr="00DB5F8B">
        <w:rPr>
          <w:b/>
          <w:bCs/>
        </w:rPr>
        <w:t xml:space="preserve"> </w:t>
      </w:r>
      <w:r w:rsidR="00DB5F8B" w:rsidRPr="00DB5F8B">
        <w:rPr>
          <w:rFonts w:cs="Calibri"/>
        </w:rPr>
        <w:t>La mission avait pour objectif de faire le suivi de la mise en œuvre des cahiers de charges contractuelles dans le département de la Mvoung</w:t>
      </w:r>
      <w:r w:rsidR="00DB5F8B" w:rsidRPr="00DB5F8B">
        <w:rPr>
          <w:rFonts w:cs="Calibri"/>
        </w:rPr>
        <w:t>, province de l’Ogooué Ivindo</w:t>
      </w:r>
      <w:r w:rsidR="00DB5F8B" w:rsidRPr="00DB5F8B">
        <w:rPr>
          <w:rFonts w:cs="Calibri"/>
        </w:rPr>
        <w:t xml:space="preserve"> ainsi que d’assurer le contact avec les partenaires locaux et de mener des sensibilisations environnementale</w:t>
      </w:r>
      <w:r w:rsidR="00DB5F8B" w:rsidRPr="00DB5F8B">
        <w:rPr>
          <w:rFonts w:cs="Calibri"/>
        </w:rPr>
        <w:t>s.</w:t>
      </w:r>
    </w:p>
    <w:p w14:paraId="50509441" w14:textId="77777777" w:rsidR="00DB5F8B" w:rsidRPr="00DB5F8B" w:rsidRDefault="00DB5F8B" w:rsidP="00BA5AED">
      <w:pPr>
        <w:jc w:val="both"/>
        <w:rPr>
          <w:b/>
          <w:bCs/>
          <w:u w:val="single"/>
        </w:rPr>
      </w:pPr>
    </w:p>
    <w:p w14:paraId="41EAC4E4" w14:textId="0D6A3F41" w:rsidR="00500234" w:rsidRPr="00374B51" w:rsidRDefault="00DD79E0" w:rsidP="00500234">
      <w:pPr>
        <w:jc w:val="both"/>
      </w:pPr>
      <w:r w:rsidRPr="00DB5F8B">
        <w:rPr>
          <w:b/>
          <w:bCs/>
          <w:u w:val="single"/>
        </w:rPr>
        <w:t xml:space="preserve">Du </w:t>
      </w:r>
      <w:r w:rsidR="003B4630" w:rsidRPr="00DB5F8B">
        <w:rPr>
          <w:b/>
          <w:bCs/>
          <w:u w:val="single"/>
        </w:rPr>
        <w:t>1</w:t>
      </w:r>
      <w:r w:rsidR="00141743" w:rsidRPr="00DB5F8B">
        <w:rPr>
          <w:b/>
          <w:bCs/>
          <w:u w:val="single"/>
        </w:rPr>
        <w:t>7</w:t>
      </w:r>
      <w:r w:rsidR="006C1D8F" w:rsidRPr="00DB5F8B">
        <w:rPr>
          <w:b/>
          <w:bCs/>
          <w:u w:val="single"/>
        </w:rPr>
        <w:t xml:space="preserve"> au</w:t>
      </w:r>
      <w:r w:rsidR="00141743" w:rsidRPr="00DB5F8B">
        <w:rPr>
          <w:b/>
          <w:bCs/>
          <w:u w:val="single"/>
        </w:rPr>
        <w:t xml:space="preserve"> 26 octobre</w:t>
      </w:r>
      <w:r w:rsidR="00011E59" w:rsidRPr="00DB5F8B">
        <w:rPr>
          <w:b/>
          <w:bCs/>
          <w:u w:val="single"/>
        </w:rPr>
        <w:t xml:space="preserve"> 2023</w:t>
      </w:r>
      <w:r w:rsidR="00563334" w:rsidRPr="007F0377">
        <w:rPr>
          <w:b/>
          <w:bCs/>
        </w:rPr>
        <w:t> :</w:t>
      </w:r>
      <w:r w:rsidR="00487D25" w:rsidRPr="007F0377">
        <w:rPr>
          <w:b/>
          <w:bCs/>
        </w:rPr>
        <w:t xml:space="preserve"> </w:t>
      </w:r>
      <w:r w:rsidR="00500234" w:rsidRPr="007F0377">
        <w:t>M</w:t>
      </w:r>
      <w:r w:rsidR="00500234" w:rsidRPr="00DB5F8B">
        <w:t xml:space="preserve">ission </w:t>
      </w:r>
      <w:r w:rsidR="00141743" w:rsidRPr="00DB5F8B">
        <w:t>du suivi de la mise en œuvre du projet apiculture et le suivi de la mise en œuvre des cahiers de charges contractuelles</w:t>
      </w:r>
      <w:r w:rsidR="00DB5F8B">
        <w:t xml:space="preserve"> dans la province de la Ngounié</w:t>
      </w:r>
      <w:r w:rsidR="007F0377">
        <w:t>.</w:t>
      </w:r>
    </w:p>
    <w:p w14:paraId="66903F55" w14:textId="77777777" w:rsidR="0027392E" w:rsidRPr="00682A96" w:rsidRDefault="0027392E" w:rsidP="0042718A">
      <w:pPr>
        <w:jc w:val="both"/>
        <w:rPr>
          <w:rStyle w:val="Accentuation"/>
          <w:b/>
          <w:i w:val="0"/>
        </w:rPr>
      </w:pPr>
    </w:p>
    <w:p w14:paraId="46DA9E48" w14:textId="77777777" w:rsidR="000A591E" w:rsidRPr="00682A96" w:rsidRDefault="000A591E" w:rsidP="000A591E">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BF71A67" w14:textId="77777777" w:rsidR="000A591E" w:rsidRPr="00682A96" w:rsidRDefault="000A591E" w:rsidP="000A591E">
      <w:pPr>
        <w:jc w:val="both"/>
        <w:rPr>
          <w:rStyle w:val="Accentuation"/>
          <w:b/>
          <w:i w:val="0"/>
        </w:rPr>
      </w:pPr>
    </w:p>
    <w:p w14:paraId="61BCD0FC"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5D014EB1" w14:textId="77777777" w:rsidTr="004E4D64">
        <w:tc>
          <w:tcPr>
            <w:tcW w:w="4531" w:type="dxa"/>
          </w:tcPr>
          <w:p w14:paraId="23AA3F25" w14:textId="77777777" w:rsidR="000A591E" w:rsidRPr="00682A96" w:rsidRDefault="000A591E" w:rsidP="004E4D64">
            <w:pPr>
              <w:spacing w:line="276" w:lineRule="auto"/>
              <w:jc w:val="both"/>
              <w:rPr>
                <w:i/>
                <w:lang w:val="fr-FR"/>
              </w:rPr>
            </w:pPr>
            <w:r w:rsidRPr="00682A96">
              <w:rPr>
                <w:i/>
                <w:lang w:val="fr-FR"/>
              </w:rPr>
              <w:t>Nombre d’investigations menées</w:t>
            </w:r>
          </w:p>
        </w:tc>
        <w:tc>
          <w:tcPr>
            <w:tcW w:w="4531" w:type="dxa"/>
          </w:tcPr>
          <w:p w14:paraId="554541FC" w14:textId="77777777" w:rsidR="000A591E" w:rsidRPr="00682A96" w:rsidRDefault="007C2620" w:rsidP="00B21D71">
            <w:pPr>
              <w:spacing w:line="276" w:lineRule="auto"/>
              <w:jc w:val="both"/>
              <w:rPr>
                <w:i/>
                <w:highlight w:val="yellow"/>
                <w:lang w:val="fr-FR"/>
              </w:rPr>
            </w:pPr>
            <w:r>
              <w:rPr>
                <w:i/>
                <w:lang w:val="fr-FR"/>
              </w:rPr>
              <w:t>1</w:t>
            </w:r>
          </w:p>
        </w:tc>
      </w:tr>
      <w:tr w:rsidR="000A591E" w:rsidRPr="00682A96" w14:paraId="5E329E7B" w14:textId="77777777" w:rsidTr="004E4D64">
        <w:tc>
          <w:tcPr>
            <w:tcW w:w="4531" w:type="dxa"/>
          </w:tcPr>
          <w:p w14:paraId="1634B698" w14:textId="77777777" w:rsidR="000A591E" w:rsidRPr="00682A96" w:rsidRDefault="000A591E" w:rsidP="004E4D64">
            <w:pPr>
              <w:spacing w:line="276" w:lineRule="auto"/>
              <w:jc w:val="both"/>
              <w:rPr>
                <w:i/>
                <w:lang w:val="fr-FR"/>
              </w:rPr>
            </w:pPr>
            <w:r w:rsidRPr="00682A96">
              <w:rPr>
                <w:i/>
                <w:lang w:val="fr-FR"/>
              </w:rPr>
              <w:t>Investigation ayant menées à une opération</w:t>
            </w:r>
          </w:p>
        </w:tc>
        <w:tc>
          <w:tcPr>
            <w:tcW w:w="4531" w:type="dxa"/>
          </w:tcPr>
          <w:p w14:paraId="7F4D93F8" w14:textId="77777777" w:rsidR="000A591E" w:rsidRPr="00682A96" w:rsidRDefault="0029558B" w:rsidP="00F9554F">
            <w:pPr>
              <w:spacing w:line="276" w:lineRule="auto"/>
              <w:jc w:val="both"/>
              <w:rPr>
                <w:i/>
                <w:highlight w:val="yellow"/>
                <w:lang w:val="fr-FR"/>
              </w:rPr>
            </w:pPr>
            <w:r w:rsidRPr="00682A96">
              <w:rPr>
                <w:i/>
                <w:lang w:val="fr-FR"/>
              </w:rPr>
              <w:t>0</w:t>
            </w:r>
          </w:p>
        </w:tc>
      </w:tr>
      <w:tr w:rsidR="000A591E" w:rsidRPr="00682A96" w14:paraId="330EFFAA" w14:textId="77777777" w:rsidTr="004E4D64">
        <w:tc>
          <w:tcPr>
            <w:tcW w:w="4531" w:type="dxa"/>
          </w:tcPr>
          <w:p w14:paraId="56F6CB98" w14:textId="77777777" w:rsidR="000A591E" w:rsidRPr="00682A96" w:rsidRDefault="000A591E" w:rsidP="004E4D64">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54ED6A2C" w14:textId="77777777" w:rsidR="000A591E" w:rsidRPr="00682A96" w:rsidRDefault="00141743" w:rsidP="00B21D71">
            <w:pPr>
              <w:spacing w:line="276" w:lineRule="auto"/>
              <w:jc w:val="both"/>
              <w:rPr>
                <w:i/>
                <w:lang w:val="fr-FR"/>
              </w:rPr>
            </w:pPr>
            <w:r>
              <w:rPr>
                <w:i/>
                <w:lang w:val="fr-FR"/>
              </w:rPr>
              <w:t>2</w:t>
            </w:r>
          </w:p>
        </w:tc>
      </w:tr>
    </w:tbl>
    <w:p w14:paraId="6172E2E4" w14:textId="77777777" w:rsidR="00735BB7" w:rsidRDefault="00735BB7" w:rsidP="000A591E">
      <w:pPr>
        <w:jc w:val="both"/>
        <w:rPr>
          <w:rStyle w:val="Accentuation"/>
          <w:i w:val="0"/>
          <w:lang w:val="fr-FR"/>
        </w:rPr>
      </w:pPr>
    </w:p>
    <w:p w14:paraId="16C82F44" w14:textId="17863CB9" w:rsidR="00D73275" w:rsidRDefault="00B30AE2" w:rsidP="000A591E">
      <w:pPr>
        <w:jc w:val="both"/>
        <w:rPr>
          <w:rStyle w:val="Accentuation"/>
          <w:i w:val="0"/>
          <w:lang w:val="fr-FR"/>
        </w:rPr>
      </w:pPr>
      <w:r w:rsidRPr="000E03CB">
        <w:rPr>
          <w:rStyle w:val="Accentuation"/>
          <w:i w:val="0"/>
          <w:lang w:val="fr-FR"/>
        </w:rPr>
        <w:t xml:space="preserve">Suite à une information de détournement de FDL dans le regroupement de village Koumameyong-Ekarlong et au village Melane dans le département de la Mvoung, province de l’Ogooué-Ivindo au cours de la mission du mois d’octobre,  une enquête a été menée par l’équipe CJ afin d’identifier les auteurs et les faits. Aussi, l’enquête a conduit à l’identification </w:t>
      </w:r>
      <w:r w:rsidR="000E03CB" w:rsidRPr="000E03CB">
        <w:rPr>
          <w:rStyle w:val="Accentuation"/>
          <w:i w:val="0"/>
          <w:lang w:val="fr-FR"/>
        </w:rPr>
        <w:t>de deux</w:t>
      </w:r>
      <w:r w:rsidRPr="000E03CB">
        <w:rPr>
          <w:rStyle w:val="Accentuation"/>
          <w:i w:val="0"/>
          <w:lang w:val="fr-FR"/>
        </w:rPr>
        <w:t xml:space="preserve"> entrepreneurs </w:t>
      </w:r>
      <w:r w:rsidR="000E03CB" w:rsidRPr="000E03CB">
        <w:rPr>
          <w:rStyle w:val="Accentuation"/>
          <w:i w:val="0"/>
          <w:lang w:val="fr-FR"/>
        </w:rPr>
        <w:t>étant soupçonnés d’avoir détourné les fonds</w:t>
      </w:r>
      <w:r w:rsidRPr="000E03CB">
        <w:rPr>
          <w:rStyle w:val="Accentuation"/>
          <w:i w:val="0"/>
          <w:lang w:val="fr-FR"/>
        </w:rPr>
        <w:t xml:space="preserve"> reçu</w:t>
      </w:r>
      <w:r w:rsidR="000E03CB" w:rsidRPr="000E03CB">
        <w:rPr>
          <w:rStyle w:val="Accentuation"/>
          <w:i w:val="0"/>
          <w:lang w:val="fr-FR"/>
        </w:rPr>
        <w:t xml:space="preserve">s dans le cadre d'un </w:t>
      </w:r>
      <w:r w:rsidRPr="000E03CB">
        <w:rPr>
          <w:rStyle w:val="Accentuation"/>
          <w:i w:val="0"/>
          <w:lang w:val="fr-FR"/>
        </w:rPr>
        <w:t>cahier de charges contractuelles signé entre SOMIVAB et les communautés villageoise</w:t>
      </w:r>
      <w:r w:rsidR="00B302BE" w:rsidRPr="000E03CB">
        <w:rPr>
          <w:rStyle w:val="Accentuation"/>
          <w:i w:val="0"/>
          <w:lang w:val="fr-FR"/>
        </w:rPr>
        <w:t xml:space="preserve">s </w:t>
      </w:r>
      <w:r w:rsidR="000E03CB" w:rsidRPr="000E03CB">
        <w:rPr>
          <w:rStyle w:val="Accentuation"/>
          <w:i w:val="0"/>
          <w:lang w:val="fr-FR"/>
        </w:rPr>
        <w:t>suscitées.</w:t>
      </w:r>
      <w:r w:rsidR="001036F8" w:rsidRPr="000E03CB">
        <w:rPr>
          <w:rStyle w:val="Accentuation"/>
          <w:i w:val="0"/>
          <w:lang w:val="fr-FR"/>
        </w:rPr>
        <w:t xml:space="preserve"> </w:t>
      </w:r>
    </w:p>
    <w:p w14:paraId="18C9EE91" w14:textId="77777777" w:rsidR="00D73275" w:rsidRDefault="00D73275" w:rsidP="000A591E">
      <w:pPr>
        <w:jc w:val="both"/>
        <w:rPr>
          <w:rStyle w:val="Accentuation"/>
          <w:i w:val="0"/>
          <w:lang w:val="fr-FR"/>
        </w:rPr>
      </w:pPr>
    </w:p>
    <w:p w14:paraId="15D1E042" w14:textId="77777777" w:rsidR="00D73275" w:rsidRPr="00682A96" w:rsidRDefault="00D73275" w:rsidP="000A591E">
      <w:pPr>
        <w:jc w:val="both"/>
        <w:rPr>
          <w:rStyle w:val="Accentuation"/>
          <w:i w:val="0"/>
          <w:lang w:val="fr-FR"/>
        </w:rPr>
      </w:pPr>
    </w:p>
    <w:p w14:paraId="2F950491" w14:textId="77777777" w:rsidR="000A591E" w:rsidRPr="00682A96" w:rsidRDefault="000A591E" w:rsidP="000A591E">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02DCF82F" w14:textId="77777777" w:rsidR="000A591E" w:rsidRPr="00682A96" w:rsidRDefault="000A591E" w:rsidP="000A591E">
      <w:pPr>
        <w:jc w:val="both"/>
        <w:rPr>
          <w:rStyle w:val="Accentuation"/>
          <w:i w:val="0"/>
        </w:rPr>
      </w:pPr>
    </w:p>
    <w:p w14:paraId="7229DDD1" w14:textId="77777777" w:rsidR="000A591E" w:rsidRPr="00682A96" w:rsidRDefault="000A591E" w:rsidP="000A591E">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76307051" w14:textId="77777777" w:rsidTr="004E4D64">
        <w:trPr>
          <w:trHeight w:val="70"/>
        </w:trPr>
        <w:tc>
          <w:tcPr>
            <w:tcW w:w="4453" w:type="dxa"/>
          </w:tcPr>
          <w:p w14:paraId="4B2F845A" w14:textId="77777777" w:rsidR="000A591E" w:rsidRPr="00682A96" w:rsidRDefault="000A591E" w:rsidP="004E4D64">
            <w:pPr>
              <w:spacing w:line="276" w:lineRule="auto"/>
              <w:jc w:val="both"/>
              <w:rPr>
                <w:i/>
                <w:lang w:val="fr-FR"/>
              </w:rPr>
            </w:pPr>
            <w:r w:rsidRPr="00682A96">
              <w:rPr>
                <w:i/>
                <w:lang w:val="fr-FR"/>
              </w:rPr>
              <w:t>Nombre d’opérations menées ce mois</w:t>
            </w:r>
          </w:p>
        </w:tc>
        <w:tc>
          <w:tcPr>
            <w:tcW w:w="4478" w:type="dxa"/>
          </w:tcPr>
          <w:p w14:paraId="78F550FA" w14:textId="77777777" w:rsidR="000A591E" w:rsidRPr="00682A96" w:rsidRDefault="00D93FC9" w:rsidP="00714C12">
            <w:pPr>
              <w:spacing w:line="276" w:lineRule="auto"/>
              <w:jc w:val="both"/>
              <w:rPr>
                <w:i/>
                <w:highlight w:val="yellow"/>
                <w:lang w:val="fr-FR"/>
              </w:rPr>
            </w:pPr>
            <w:r w:rsidRPr="00682A96">
              <w:rPr>
                <w:i/>
                <w:lang w:val="fr-FR"/>
              </w:rPr>
              <w:t>0</w:t>
            </w:r>
          </w:p>
        </w:tc>
      </w:tr>
      <w:tr w:rsidR="000A591E" w:rsidRPr="00682A96" w14:paraId="393E8127" w14:textId="77777777" w:rsidTr="004E4D64">
        <w:trPr>
          <w:trHeight w:val="231"/>
        </w:trPr>
        <w:tc>
          <w:tcPr>
            <w:tcW w:w="4453" w:type="dxa"/>
          </w:tcPr>
          <w:p w14:paraId="3B51CA0A" w14:textId="77777777" w:rsidR="000A591E" w:rsidRPr="00682A96" w:rsidRDefault="000A591E" w:rsidP="004E4D64">
            <w:pPr>
              <w:spacing w:line="276" w:lineRule="auto"/>
              <w:jc w:val="both"/>
              <w:rPr>
                <w:i/>
                <w:lang w:val="fr-FR"/>
              </w:rPr>
            </w:pPr>
            <w:r w:rsidRPr="00682A96">
              <w:rPr>
                <w:i/>
                <w:lang w:val="fr-FR"/>
              </w:rPr>
              <w:t xml:space="preserve">Nombre de personnes arrêtées </w:t>
            </w:r>
          </w:p>
        </w:tc>
        <w:tc>
          <w:tcPr>
            <w:tcW w:w="4478" w:type="dxa"/>
          </w:tcPr>
          <w:p w14:paraId="4BC0A9CA" w14:textId="77777777" w:rsidR="000A591E" w:rsidRPr="00682A96" w:rsidRDefault="00D93FC9" w:rsidP="00714C12">
            <w:pPr>
              <w:spacing w:line="276" w:lineRule="auto"/>
              <w:jc w:val="both"/>
              <w:rPr>
                <w:i/>
                <w:highlight w:val="yellow"/>
                <w:lang w:val="fr-FR"/>
              </w:rPr>
            </w:pPr>
            <w:r w:rsidRPr="00682A96">
              <w:rPr>
                <w:i/>
                <w:lang w:val="fr-FR"/>
              </w:rPr>
              <w:t>0</w:t>
            </w:r>
          </w:p>
        </w:tc>
      </w:tr>
    </w:tbl>
    <w:p w14:paraId="2DED75AF" w14:textId="77777777" w:rsidR="00AC2E33" w:rsidRPr="00682A96" w:rsidRDefault="00AC2E33" w:rsidP="00181747">
      <w:pPr>
        <w:pStyle w:val="Sansinterligne"/>
        <w:rPr>
          <w:rStyle w:val="Accentuation"/>
          <w:rFonts w:ascii="Times New Roman" w:hAnsi="Times New Roman"/>
          <w:i w:val="0"/>
          <w:sz w:val="24"/>
          <w:szCs w:val="24"/>
        </w:rPr>
      </w:pPr>
    </w:p>
    <w:p w14:paraId="09C87D1D" w14:textId="77777777" w:rsidR="00DD5926" w:rsidRPr="00682A96" w:rsidRDefault="00141743" w:rsidP="00E87BB0">
      <w:pPr>
        <w:jc w:val="both"/>
        <w:rPr>
          <w:rStyle w:val="Accentuation"/>
          <w:i w:val="0"/>
        </w:rPr>
      </w:pPr>
      <w:r>
        <w:rPr>
          <w:rStyle w:val="Accentuation"/>
          <w:i w:val="0"/>
          <w:lang w:val="fr-FR"/>
        </w:rPr>
        <w:t>Au cours de ce mois d’octobre</w:t>
      </w:r>
      <w:r w:rsidR="00D93FC9" w:rsidRPr="00682A96">
        <w:rPr>
          <w:rStyle w:val="Accentuation"/>
          <w:i w:val="0"/>
          <w:lang w:val="fr-FR"/>
        </w:rPr>
        <w:t>, aucune opération n’</w:t>
      </w:r>
      <w:r w:rsidR="002E4599" w:rsidRPr="00682A96">
        <w:rPr>
          <w:rStyle w:val="Accentuation"/>
          <w:i w:val="0"/>
          <w:lang w:val="fr-FR"/>
        </w:rPr>
        <w:t xml:space="preserve">a été menée. Il n’y a donc pas eu d’arrestation. </w:t>
      </w:r>
    </w:p>
    <w:p w14:paraId="6B748066" w14:textId="77777777" w:rsidR="000D2518" w:rsidRPr="00682A96" w:rsidRDefault="000D2518" w:rsidP="000D2518">
      <w:pPr>
        <w:jc w:val="both"/>
        <w:rPr>
          <w:rStyle w:val="Accentuation"/>
          <w:i w:val="0"/>
        </w:rPr>
      </w:pPr>
    </w:p>
    <w:p w14:paraId="6F6EB21A" w14:textId="77777777" w:rsidR="000D2518" w:rsidRPr="00682A96" w:rsidRDefault="000D2518" w:rsidP="000D2518">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04B382C4" w14:textId="77777777" w:rsidR="000D2518" w:rsidRPr="00682A96" w:rsidRDefault="000D2518" w:rsidP="000D2518">
      <w:pPr>
        <w:jc w:val="both"/>
        <w:rPr>
          <w:rStyle w:val="Accentuation"/>
          <w:i w:val="0"/>
        </w:rPr>
      </w:pPr>
    </w:p>
    <w:p w14:paraId="75AC3B4B" w14:textId="77777777" w:rsidR="000D2518" w:rsidRPr="00682A96" w:rsidRDefault="000D2518" w:rsidP="000D2518">
      <w:pPr>
        <w:jc w:val="both"/>
        <w:rPr>
          <w:rStyle w:val="Accentuation"/>
          <w:i w:val="0"/>
        </w:rPr>
      </w:pPr>
      <w:r w:rsidRPr="00682A96">
        <w:rPr>
          <w:rStyle w:val="Accentuation"/>
          <w:b/>
          <w:i w:val="0"/>
        </w:rPr>
        <w:t>4.1. Suivi des affaires</w:t>
      </w:r>
      <w:r w:rsidRPr="00682A96">
        <w:rPr>
          <w:rStyle w:val="Accentuation"/>
          <w:i w:val="0"/>
        </w:rPr>
        <w:tab/>
      </w:r>
    </w:p>
    <w:p w14:paraId="6B6B9EE2" w14:textId="77777777" w:rsidR="000D2518" w:rsidRPr="00682A96" w:rsidRDefault="000D2518" w:rsidP="000D2518">
      <w:pPr>
        <w:jc w:val="both"/>
        <w:rPr>
          <w:rStyle w:val="Accentuation"/>
          <w:b/>
          <w:i w:val="0"/>
          <w:color w:val="FF0000"/>
        </w:rPr>
      </w:pPr>
    </w:p>
    <w:p w14:paraId="1ABB4102" w14:textId="77777777" w:rsidR="000D2518" w:rsidRPr="00682A96" w:rsidRDefault="000D2518" w:rsidP="000D2518">
      <w:pPr>
        <w:jc w:val="both"/>
        <w:rPr>
          <w:rStyle w:val="Accentuation"/>
        </w:rPr>
      </w:pPr>
      <w:r w:rsidRPr="00682A96">
        <w:rPr>
          <w:rStyle w:val="Accentuation"/>
        </w:rPr>
        <w:t>Indicateurs :</w:t>
      </w:r>
    </w:p>
    <w:p w14:paraId="1CB9BBC7" w14:textId="77777777" w:rsidR="000D2518" w:rsidRPr="00682A96" w:rsidRDefault="000D2518" w:rsidP="000D2518">
      <w:pPr>
        <w:jc w:val="both"/>
        <w:rPr>
          <w:rStyle w:val="Accentuation"/>
        </w:rPr>
      </w:pPr>
    </w:p>
    <w:tbl>
      <w:tblPr>
        <w:tblStyle w:val="Grilledetableauclaire1"/>
        <w:tblW w:w="0" w:type="auto"/>
        <w:jc w:val="center"/>
        <w:tblLook w:val="04A0" w:firstRow="1" w:lastRow="0" w:firstColumn="1" w:lastColumn="0" w:noHBand="0" w:noVBand="1"/>
      </w:tblPr>
      <w:tblGrid>
        <w:gridCol w:w="4760"/>
        <w:gridCol w:w="4159"/>
      </w:tblGrid>
      <w:tr w:rsidR="000D2518" w:rsidRPr="00682A96" w14:paraId="2C19C059" w14:textId="77777777" w:rsidTr="007A2C0C">
        <w:trPr>
          <w:jc w:val="center"/>
        </w:trPr>
        <w:tc>
          <w:tcPr>
            <w:tcW w:w="4794" w:type="dxa"/>
          </w:tcPr>
          <w:p w14:paraId="1C6570CD" w14:textId="77777777" w:rsidR="000D2518" w:rsidRPr="00682A96" w:rsidRDefault="000D2518" w:rsidP="007A2C0C">
            <w:pPr>
              <w:jc w:val="both"/>
              <w:rPr>
                <w:rStyle w:val="Accentuation"/>
                <w:color w:val="000000" w:themeColor="text1"/>
              </w:rPr>
            </w:pPr>
            <w:r w:rsidRPr="00682A96">
              <w:rPr>
                <w:rStyle w:val="Accentuation"/>
                <w:color w:val="000000" w:themeColor="text1"/>
              </w:rPr>
              <w:lastRenderedPageBreak/>
              <w:t xml:space="preserve">Nombre d’affaires suivies                     </w:t>
            </w:r>
          </w:p>
        </w:tc>
        <w:tc>
          <w:tcPr>
            <w:tcW w:w="4200" w:type="dxa"/>
          </w:tcPr>
          <w:p w14:paraId="7AA52217" w14:textId="77777777" w:rsidR="000D2518" w:rsidRPr="00682A96" w:rsidRDefault="00EF5ABA" w:rsidP="007A2C0C">
            <w:pPr>
              <w:jc w:val="center"/>
              <w:rPr>
                <w:rStyle w:val="Accentuation"/>
                <w:i w:val="0"/>
                <w:iCs w:val="0"/>
                <w:color w:val="000000" w:themeColor="text1"/>
              </w:rPr>
            </w:pPr>
            <w:r w:rsidRPr="009B5336">
              <w:rPr>
                <w:rStyle w:val="Accentuation"/>
                <w:i w:val="0"/>
                <w:iCs w:val="0"/>
                <w:color w:val="4F81BD" w:themeColor="accent1"/>
              </w:rPr>
              <w:t>0</w:t>
            </w:r>
            <w:r w:rsidR="001B7308" w:rsidRPr="009B5336">
              <w:rPr>
                <w:rStyle w:val="Accentuation"/>
                <w:i w:val="0"/>
                <w:iCs w:val="0"/>
                <w:color w:val="4F81BD" w:themeColor="accent1"/>
              </w:rPr>
              <w:t>6</w:t>
            </w:r>
          </w:p>
        </w:tc>
      </w:tr>
      <w:tr w:rsidR="000D2518" w:rsidRPr="00682A96" w14:paraId="0EC3E17F" w14:textId="77777777" w:rsidTr="007A2C0C">
        <w:trPr>
          <w:jc w:val="center"/>
        </w:trPr>
        <w:tc>
          <w:tcPr>
            <w:tcW w:w="4794" w:type="dxa"/>
          </w:tcPr>
          <w:p w14:paraId="72F4D0B3"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condamnations</w:t>
            </w:r>
          </w:p>
        </w:tc>
        <w:tc>
          <w:tcPr>
            <w:tcW w:w="4200" w:type="dxa"/>
          </w:tcPr>
          <w:p w14:paraId="34F74FF9"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53397970" w14:textId="77777777" w:rsidTr="007A2C0C">
        <w:trPr>
          <w:jc w:val="center"/>
        </w:trPr>
        <w:tc>
          <w:tcPr>
            <w:tcW w:w="4794" w:type="dxa"/>
          </w:tcPr>
          <w:p w14:paraId="0BAE770B" w14:textId="77777777" w:rsidR="000D2518" w:rsidRPr="00682A96" w:rsidRDefault="000D2518" w:rsidP="007A2C0C">
            <w:pPr>
              <w:jc w:val="both"/>
              <w:rPr>
                <w:rStyle w:val="Accentuation"/>
                <w:color w:val="000000" w:themeColor="text1"/>
              </w:rPr>
            </w:pPr>
            <w:r w:rsidRPr="00682A96">
              <w:rPr>
                <w:rStyle w:val="Accentuation"/>
                <w:color w:val="000000" w:themeColor="text1"/>
              </w:rPr>
              <w:t>Affaires enregistrées</w:t>
            </w:r>
          </w:p>
        </w:tc>
        <w:tc>
          <w:tcPr>
            <w:tcW w:w="4200" w:type="dxa"/>
          </w:tcPr>
          <w:p w14:paraId="3F19936C"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r w:rsidR="000D2518" w:rsidRPr="00682A96" w14:paraId="35C76D51" w14:textId="77777777" w:rsidTr="007A2C0C">
        <w:trPr>
          <w:jc w:val="center"/>
        </w:trPr>
        <w:tc>
          <w:tcPr>
            <w:tcW w:w="4794" w:type="dxa"/>
          </w:tcPr>
          <w:p w14:paraId="5EF4AA68" w14:textId="77777777" w:rsidR="000D2518" w:rsidRPr="00682A96" w:rsidRDefault="000D2518" w:rsidP="007A2C0C">
            <w:pPr>
              <w:jc w:val="both"/>
              <w:rPr>
                <w:rStyle w:val="Accentuation"/>
                <w:color w:val="000000" w:themeColor="text1"/>
              </w:rPr>
            </w:pPr>
            <w:r w:rsidRPr="00682A96">
              <w:rPr>
                <w:rStyle w:val="Accentuation"/>
                <w:color w:val="000000" w:themeColor="text1"/>
              </w:rPr>
              <w:t>Nombre de prévenus</w:t>
            </w:r>
          </w:p>
        </w:tc>
        <w:tc>
          <w:tcPr>
            <w:tcW w:w="4200" w:type="dxa"/>
          </w:tcPr>
          <w:p w14:paraId="6B3A471F" w14:textId="77777777" w:rsidR="000D2518" w:rsidRPr="00682A96" w:rsidRDefault="000D2518" w:rsidP="007A2C0C">
            <w:pPr>
              <w:jc w:val="center"/>
              <w:rPr>
                <w:rStyle w:val="Accentuation"/>
                <w:i w:val="0"/>
                <w:iCs w:val="0"/>
                <w:color w:val="000000" w:themeColor="text1"/>
              </w:rPr>
            </w:pPr>
            <w:r w:rsidRPr="00682A96">
              <w:rPr>
                <w:rStyle w:val="Accentuation"/>
                <w:i w:val="0"/>
                <w:iCs w:val="0"/>
                <w:color w:val="000000" w:themeColor="text1"/>
              </w:rPr>
              <w:t>0</w:t>
            </w:r>
          </w:p>
        </w:tc>
      </w:tr>
    </w:tbl>
    <w:p w14:paraId="3EB99C69" w14:textId="77777777" w:rsidR="000D2518" w:rsidRPr="00682A96" w:rsidRDefault="000D2518" w:rsidP="000D2518">
      <w:pPr>
        <w:jc w:val="both"/>
        <w:rPr>
          <w:rStyle w:val="Accentuation"/>
          <w:i w:val="0"/>
        </w:rPr>
      </w:pPr>
    </w:p>
    <w:p w14:paraId="71B235C4" w14:textId="77777777" w:rsidR="001B7308" w:rsidRPr="006D1557" w:rsidRDefault="000D2518" w:rsidP="000D2518">
      <w:pPr>
        <w:jc w:val="both"/>
        <w:rPr>
          <w:rStyle w:val="Accentuation"/>
          <w:i w:val="0"/>
          <w:lang w:val="fr-FR"/>
        </w:rPr>
      </w:pPr>
      <w:r w:rsidRPr="006D1557">
        <w:rPr>
          <w:rStyle w:val="Accentuation"/>
          <w:i w:val="0"/>
          <w:lang w:val="fr-FR"/>
        </w:rPr>
        <w:t xml:space="preserve">L’équipe de Conservation Justice </w:t>
      </w:r>
      <w:r w:rsidR="001B7308" w:rsidRPr="006D1557">
        <w:rPr>
          <w:rStyle w:val="Accentuation"/>
          <w:i w:val="0"/>
          <w:lang w:val="fr-FR"/>
        </w:rPr>
        <w:t>a suivi six</w:t>
      </w:r>
      <w:r w:rsidRPr="006D1557">
        <w:rPr>
          <w:rStyle w:val="Accentuation"/>
          <w:i w:val="0"/>
          <w:lang w:val="fr-FR"/>
        </w:rPr>
        <w:t xml:space="preserve"> affaire</w:t>
      </w:r>
      <w:r w:rsidR="001B7308" w:rsidRPr="006D1557">
        <w:rPr>
          <w:rStyle w:val="Accentuation"/>
          <w:i w:val="0"/>
          <w:lang w:val="fr-FR"/>
        </w:rPr>
        <w:t>s dont quatre nouveaux</w:t>
      </w:r>
      <w:r w:rsidR="006D1557" w:rsidRPr="006D1557">
        <w:rPr>
          <w:rStyle w:val="Accentuation"/>
          <w:i w:val="0"/>
          <w:lang w:val="fr-FR"/>
        </w:rPr>
        <w:t xml:space="preserve"> cas</w:t>
      </w:r>
      <w:r w:rsidR="001B7308" w:rsidRPr="006D1557">
        <w:rPr>
          <w:rStyle w:val="Accentuation"/>
          <w:i w:val="0"/>
          <w:lang w:val="fr-FR"/>
        </w:rPr>
        <w:t xml:space="preserve"> et deux anciens :</w:t>
      </w:r>
    </w:p>
    <w:p w14:paraId="6B553457" w14:textId="77777777" w:rsidR="00E8380B" w:rsidRPr="005273BB" w:rsidRDefault="00E8380B" w:rsidP="000D2518">
      <w:pPr>
        <w:jc w:val="both"/>
        <w:rPr>
          <w:rStyle w:val="Accentuation"/>
          <w:b/>
          <w:bCs/>
          <w:i w:val="0"/>
          <w:color w:val="4F81BD" w:themeColor="accent1"/>
          <w:lang w:val="fr-FR"/>
        </w:rPr>
      </w:pPr>
      <w:bookmarkStart w:id="4" w:name="_Hlk149868750"/>
    </w:p>
    <w:p w14:paraId="3EC5DA2D" w14:textId="77777777" w:rsidR="000D2518" w:rsidRPr="006D1557" w:rsidRDefault="001B7308" w:rsidP="000D2518">
      <w:pPr>
        <w:jc w:val="both"/>
        <w:rPr>
          <w:rStyle w:val="Accentuation"/>
          <w:i w:val="0"/>
          <w:lang w:val="fr-FR"/>
        </w:rPr>
      </w:pPr>
      <w:r w:rsidRPr="006D1557">
        <w:rPr>
          <w:rStyle w:val="Accentuation"/>
          <w:b/>
          <w:bCs/>
          <w:i w:val="0"/>
          <w:lang w:val="fr-FR"/>
        </w:rPr>
        <w:t>Affaire </w:t>
      </w:r>
      <w:r w:rsidR="00E8380B" w:rsidRPr="006D1557">
        <w:rPr>
          <w:rStyle w:val="Accentuation"/>
          <w:b/>
          <w:bCs/>
          <w:i w:val="0"/>
          <w:lang w:val="fr-FR"/>
        </w:rPr>
        <w:t xml:space="preserve">1 </w:t>
      </w:r>
      <w:r w:rsidRPr="006D1557">
        <w:rPr>
          <w:rStyle w:val="Accentuation"/>
          <w:b/>
          <w:bCs/>
          <w:i w:val="0"/>
          <w:lang w:val="fr-FR"/>
        </w:rPr>
        <w:t>:</w:t>
      </w:r>
      <w:r w:rsidR="00941570">
        <w:rPr>
          <w:rStyle w:val="Accentuation"/>
          <w:b/>
          <w:bCs/>
          <w:i w:val="0"/>
          <w:lang w:val="fr-FR"/>
        </w:rPr>
        <w:t xml:space="preserve"> </w:t>
      </w:r>
      <w:r w:rsidR="00E8380B" w:rsidRPr="006D1557">
        <w:rPr>
          <w:rStyle w:val="Accentuation"/>
          <w:i w:val="0"/>
          <w:lang w:val="fr-FR"/>
        </w:rPr>
        <w:t>C</w:t>
      </w:r>
      <w:r w:rsidRPr="006D1557">
        <w:rPr>
          <w:rStyle w:val="Accentuation"/>
          <w:i w:val="0"/>
          <w:lang w:val="fr-FR"/>
        </w:rPr>
        <w:t>ommunauté villageoise de Melane contre la société Mvoung Interprovincial Services (MIT’S)</w:t>
      </w:r>
    </w:p>
    <w:p w14:paraId="474FD1D4" w14:textId="77777777" w:rsidR="001B7308" w:rsidRPr="006D1557" w:rsidRDefault="001B7308" w:rsidP="000D2518">
      <w:pPr>
        <w:jc w:val="both"/>
        <w:rPr>
          <w:rStyle w:val="Accentuation"/>
          <w:i w:val="0"/>
          <w:lang w:val="fr-FR"/>
        </w:rPr>
      </w:pPr>
      <w:r w:rsidRPr="006D1557">
        <w:rPr>
          <w:rStyle w:val="Accentuation"/>
          <w:b/>
          <w:bCs/>
          <w:i w:val="0"/>
          <w:lang w:val="fr-FR"/>
        </w:rPr>
        <w:t>Infraction reprochée</w:t>
      </w:r>
      <w:r w:rsidRPr="006D1557">
        <w:rPr>
          <w:rStyle w:val="Accentuation"/>
          <w:i w:val="0"/>
          <w:lang w:val="fr-FR"/>
        </w:rPr>
        <w:t> : Abus de confiance et détournement</w:t>
      </w:r>
      <w:r w:rsidR="00DE4F24" w:rsidRPr="006D1557">
        <w:rPr>
          <w:rStyle w:val="Accentuation"/>
          <w:i w:val="0"/>
          <w:lang w:val="fr-FR"/>
        </w:rPr>
        <w:t xml:space="preserve"> de FDL</w:t>
      </w:r>
    </w:p>
    <w:p w14:paraId="5C3197EB" w14:textId="77777777" w:rsidR="001B7308" w:rsidRPr="006D1557" w:rsidRDefault="001B7308" w:rsidP="000D2518">
      <w:pPr>
        <w:jc w:val="both"/>
        <w:rPr>
          <w:rStyle w:val="Accentuation"/>
          <w:i w:val="0"/>
          <w:lang w:val="fr-FR"/>
        </w:rPr>
      </w:pPr>
      <w:bookmarkStart w:id="5" w:name="_Hlk149868852"/>
      <w:bookmarkEnd w:id="4"/>
      <w:r w:rsidRPr="006D1557">
        <w:rPr>
          <w:rStyle w:val="Accentuation"/>
          <w:b/>
          <w:bCs/>
          <w:i w:val="0"/>
          <w:lang w:val="fr-FR"/>
        </w:rPr>
        <w:t>Nature du contentieux</w:t>
      </w:r>
      <w:r w:rsidRPr="006D1557">
        <w:rPr>
          <w:rStyle w:val="Accentuation"/>
          <w:i w:val="0"/>
          <w:lang w:val="fr-FR"/>
        </w:rPr>
        <w:t xml:space="preserve"> : Pénale </w:t>
      </w:r>
    </w:p>
    <w:bookmarkEnd w:id="5"/>
    <w:p w14:paraId="759DED68" w14:textId="77777777" w:rsidR="001B7308" w:rsidRPr="006D1557" w:rsidRDefault="001B7308" w:rsidP="001B7308">
      <w:pPr>
        <w:jc w:val="both"/>
        <w:rPr>
          <w:rStyle w:val="Accentuation"/>
          <w:i w:val="0"/>
          <w:lang w:val="fr-FR"/>
        </w:rPr>
      </w:pPr>
      <w:r w:rsidRPr="006D1557">
        <w:rPr>
          <w:rStyle w:val="Accentuation"/>
          <w:b/>
          <w:bCs/>
          <w:i w:val="0"/>
          <w:lang w:val="fr-FR"/>
        </w:rPr>
        <w:t>Faits et Procédure :</w:t>
      </w:r>
      <w:r w:rsidR="00941570">
        <w:rPr>
          <w:rStyle w:val="Accentuation"/>
          <w:b/>
          <w:bCs/>
          <w:i w:val="0"/>
          <w:lang w:val="fr-FR"/>
        </w:rPr>
        <w:t xml:space="preserve"> </w:t>
      </w:r>
      <w:r w:rsidR="006D1557" w:rsidRPr="006D1557">
        <w:rPr>
          <w:rStyle w:val="Accentuation"/>
          <w:i w:val="0"/>
          <w:lang w:val="fr-FR"/>
        </w:rPr>
        <w:t xml:space="preserve">Dans le cadre de son CCC signé avec la </w:t>
      </w:r>
      <w:r w:rsidRPr="006D1557">
        <w:rPr>
          <w:rStyle w:val="Accentuation"/>
          <w:i w:val="0"/>
          <w:lang w:val="fr-FR"/>
        </w:rPr>
        <w:t>SOMIVAB</w:t>
      </w:r>
      <w:r w:rsidR="006D1557" w:rsidRPr="006D1557">
        <w:rPr>
          <w:rStyle w:val="Accentuation"/>
          <w:i w:val="0"/>
          <w:lang w:val="fr-FR"/>
        </w:rPr>
        <w:t xml:space="preserve">, </w:t>
      </w:r>
      <w:r w:rsidR="008E599D" w:rsidRPr="006D1557">
        <w:rPr>
          <w:rStyle w:val="Accentuation"/>
          <w:i w:val="0"/>
          <w:lang w:val="fr-FR"/>
        </w:rPr>
        <w:t>la communauté</w:t>
      </w:r>
      <w:r w:rsidRPr="006D1557">
        <w:rPr>
          <w:rStyle w:val="Accentuation"/>
          <w:i w:val="0"/>
          <w:lang w:val="fr-FR"/>
        </w:rPr>
        <w:t xml:space="preserve"> du village Melane</w:t>
      </w:r>
      <w:r w:rsidR="006D1557" w:rsidRPr="006D1557">
        <w:rPr>
          <w:rStyle w:val="Accentuation"/>
          <w:i w:val="0"/>
          <w:lang w:val="fr-FR"/>
        </w:rPr>
        <w:t xml:space="preserve"> a choisi de faire</w:t>
      </w:r>
      <w:r w:rsidRPr="006D1557">
        <w:rPr>
          <w:rStyle w:val="Accentuation"/>
          <w:i w:val="0"/>
          <w:lang w:val="fr-FR"/>
        </w:rPr>
        <w:t xml:space="preserve"> financer un </w:t>
      </w:r>
      <w:r w:rsidR="006D1557" w:rsidRPr="006D1557">
        <w:rPr>
          <w:rStyle w:val="Accentuation"/>
          <w:i w:val="0"/>
          <w:lang w:val="fr-FR"/>
        </w:rPr>
        <w:t>d</w:t>
      </w:r>
      <w:r w:rsidRPr="006D1557">
        <w:rPr>
          <w:rStyle w:val="Accentuation"/>
          <w:i w:val="0"/>
          <w:lang w:val="fr-FR"/>
        </w:rPr>
        <w:t>'hydraulique villageoise</w:t>
      </w:r>
      <w:r w:rsidR="006D1557" w:rsidRPr="006D1557">
        <w:rPr>
          <w:rStyle w:val="Accentuation"/>
          <w:i w:val="0"/>
          <w:lang w:val="fr-FR"/>
        </w:rPr>
        <w:t>. L</w:t>
      </w:r>
      <w:r w:rsidRPr="006D1557">
        <w:rPr>
          <w:rStyle w:val="Accentuation"/>
          <w:i w:val="0"/>
          <w:lang w:val="fr-FR"/>
        </w:rPr>
        <w:t>a société Mvoung Interprovincial Service (MIT’S)</w:t>
      </w:r>
      <w:r w:rsidR="006D1557" w:rsidRPr="006D1557">
        <w:rPr>
          <w:rStyle w:val="Accentuation"/>
          <w:i w:val="0"/>
          <w:lang w:val="fr-FR"/>
        </w:rPr>
        <w:t xml:space="preserve"> a été sélectionnée</w:t>
      </w:r>
      <w:r w:rsidRPr="006D1557">
        <w:rPr>
          <w:rStyle w:val="Accentuation"/>
          <w:i w:val="0"/>
          <w:lang w:val="fr-FR"/>
        </w:rPr>
        <w:t xml:space="preserve"> pour réaliser ce projet.</w:t>
      </w:r>
    </w:p>
    <w:p w14:paraId="46A9A338" w14:textId="77777777" w:rsidR="006D1557" w:rsidRPr="006D1557" w:rsidRDefault="006D1557" w:rsidP="001B7308">
      <w:pPr>
        <w:jc w:val="both"/>
        <w:rPr>
          <w:rStyle w:val="Accentuation"/>
          <w:i w:val="0"/>
          <w:lang w:val="fr-FR"/>
        </w:rPr>
      </w:pPr>
      <w:r w:rsidRPr="006D1557">
        <w:rPr>
          <w:rStyle w:val="Accentuation"/>
          <w:i w:val="0"/>
          <w:lang w:val="fr-FR"/>
        </w:rPr>
        <w:t xml:space="preserve">Suite à la réception du devis, une somme de 15.083.000 FCFA, soit 85% du montant total du projet, a été versée à la société MIT’S en octobre 2021 pour réaliser les travaux dans un </w:t>
      </w:r>
      <w:r w:rsidR="00941570" w:rsidRPr="006D1557">
        <w:rPr>
          <w:rStyle w:val="Accentuation"/>
          <w:i w:val="0"/>
          <w:lang w:val="fr-FR"/>
        </w:rPr>
        <w:t>délai</w:t>
      </w:r>
      <w:r w:rsidRPr="006D1557">
        <w:rPr>
          <w:rStyle w:val="Accentuation"/>
          <w:i w:val="0"/>
          <w:lang w:val="fr-FR"/>
        </w:rPr>
        <w:t xml:space="preserve"> de 2,5 mois.</w:t>
      </w:r>
    </w:p>
    <w:p w14:paraId="74E77FAB" w14:textId="77777777" w:rsidR="001B7308" w:rsidRPr="006D1557" w:rsidRDefault="006D1557" w:rsidP="001B7308">
      <w:pPr>
        <w:jc w:val="both"/>
        <w:rPr>
          <w:rStyle w:val="Accentuation"/>
          <w:i w:val="0"/>
          <w:lang w:val="fr-FR"/>
        </w:rPr>
      </w:pPr>
      <w:r w:rsidRPr="006D1557">
        <w:rPr>
          <w:rStyle w:val="Accentuation"/>
          <w:i w:val="0"/>
          <w:lang w:val="fr-FR"/>
        </w:rPr>
        <w:t>Le chantier n’a jamais été terminé.</w:t>
      </w:r>
      <w:r w:rsidR="008E599D" w:rsidRPr="006D1557">
        <w:rPr>
          <w:rStyle w:val="Accentuation"/>
          <w:i w:val="0"/>
          <w:lang w:val="fr-FR"/>
        </w:rPr>
        <w:t xml:space="preserve"> F</w:t>
      </w:r>
      <w:r w:rsidR="001B7308" w:rsidRPr="006D1557">
        <w:rPr>
          <w:rStyle w:val="Accentuation"/>
          <w:i w:val="0"/>
          <w:lang w:val="fr-FR"/>
        </w:rPr>
        <w:t>a</w:t>
      </w:r>
      <w:r w:rsidR="008E599D" w:rsidRPr="006D1557">
        <w:rPr>
          <w:rStyle w:val="Accentuation"/>
          <w:i w:val="0"/>
          <w:lang w:val="fr-FR"/>
        </w:rPr>
        <w:t xml:space="preserve">ce à ces manquements, la </w:t>
      </w:r>
      <w:r w:rsidR="001B7308" w:rsidRPr="006D1557">
        <w:rPr>
          <w:rStyle w:val="Accentuation"/>
          <w:i w:val="0"/>
          <w:lang w:val="fr-FR"/>
        </w:rPr>
        <w:t xml:space="preserve">communauté du village Melane s’est rapprochée du Préfet Département de la Mvoung et de la société MIT’S afin de faire aboutir le projet. Malheureusement, les démarches entreprises n'ont pas abouti au résultat escompté. </w:t>
      </w:r>
    </w:p>
    <w:p w14:paraId="7019CBA3" w14:textId="77777777" w:rsidR="002216E6" w:rsidRPr="006D1557" w:rsidRDefault="002216E6" w:rsidP="000D2518">
      <w:pPr>
        <w:jc w:val="both"/>
        <w:rPr>
          <w:rStyle w:val="Accentuation"/>
          <w:i w:val="0"/>
          <w:lang w:val="fr-FR"/>
        </w:rPr>
      </w:pPr>
      <w:bookmarkStart w:id="6" w:name="_Hlk149870534"/>
      <w:r w:rsidRPr="006D1557">
        <w:rPr>
          <w:rStyle w:val="Accentuation"/>
          <w:b/>
          <w:bCs/>
          <w:i w:val="0"/>
          <w:lang w:val="fr-FR"/>
        </w:rPr>
        <w:t>La plainte</w:t>
      </w:r>
      <w:r w:rsidRPr="006D1557">
        <w:rPr>
          <w:rStyle w:val="Accentuation"/>
          <w:i w:val="0"/>
          <w:lang w:val="fr-FR"/>
        </w:rPr>
        <w:t xml:space="preserve"> : </w:t>
      </w:r>
      <w:r w:rsidR="00941570">
        <w:rPr>
          <w:rStyle w:val="Accentuation"/>
          <w:i w:val="0"/>
          <w:lang w:val="fr-FR"/>
        </w:rPr>
        <w:t>le 23/10/23</w:t>
      </w:r>
      <w:r w:rsidR="006D1557" w:rsidRPr="006D1557">
        <w:rPr>
          <w:rStyle w:val="Accentuation"/>
          <w:i w:val="0"/>
          <w:lang w:val="fr-FR"/>
        </w:rPr>
        <w:t>, a</w:t>
      </w:r>
      <w:r w:rsidRPr="006D1557">
        <w:rPr>
          <w:rStyle w:val="Accentuation"/>
          <w:i w:val="0"/>
          <w:lang w:val="fr-FR"/>
        </w:rPr>
        <w:t>vec le soutien de l’ONG Conservation Justice, la communauté a rédigé et déposé une plainte contre la MIT’S au Parquet de Makokou pour les faits d’abus de confiance et détournement</w:t>
      </w:r>
      <w:bookmarkEnd w:id="6"/>
      <w:r w:rsidRPr="006D1557">
        <w:rPr>
          <w:rStyle w:val="Accentuation"/>
          <w:i w:val="0"/>
          <w:lang w:val="fr-FR"/>
        </w:rPr>
        <w:t>.</w:t>
      </w:r>
    </w:p>
    <w:p w14:paraId="28A62A9F" w14:textId="77777777" w:rsidR="00E8380B" w:rsidRPr="005273BB" w:rsidRDefault="00E8380B" w:rsidP="000D2518">
      <w:pPr>
        <w:jc w:val="both"/>
        <w:rPr>
          <w:rStyle w:val="Accentuation"/>
          <w:i w:val="0"/>
          <w:color w:val="4F81BD" w:themeColor="accent1"/>
          <w:lang w:val="fr-FR"/>
        </w:rPr>
      </w:pPr>
    </w:p>
    <w:p w14:paraId="09BDD9BA" w14:textId="77777777" w:rsidR="00372B36" w:rsidRPr="00A54EEA" w:rsidRDefault="00E8380B" w:rsidP="00E8380B">
      <w:pPr>
        <w:jc w:val="both"/>
        <w:rPr>
          <w:rFonts w:eastAsia="Calibri"/>
          <w:lang w:val="fr-FR"/>
        </w:rPr>
      </w:pPr>
      <w:bookmarkStart w:id="7" w:name="_Hlk149870638"/>
      <w:r w:rsidRPr="00A54EEA">
        <w:rPr>
          <w:rStyle w:val="Accentuation"/>
          <w:b/>
          <w:bCs/>
          <w:i w:val="0"/>
          <w:lang w:val="fr-FR"/>
        </w:rPr>
        <w:t>Affaire 2 :</w:t>
      </w:r>
      <w:r w:rsidR="00941570">
        <w:rPr>
          <w:rStyle w:val="Accentuation"/>
          <w:b/>
          <w:bCs/>
          <w:i w:val="0"/>
          <w:lang w:val="fr-FR"/>
        </w:rPr>
        <w:t xml:space="preserve"> </w:t>
      </w:r>
      <w:r w:rsidR="00BA40C2" w:rsidRPr="00A54EEA">
        <w:rPr>
          <w:rStyle w:val="Accentuation"/>
          <w:i w:val="0"/>
          <w:lang w:val="fr-FR"/>
        </w:rPr>
        <w:t>C</w:t>
      </w:r>
      <w:r w:rsidRPr="00A54EEA">
        <w:rPr>
          <w:rStyle w:val="Accentuation"/>
          <w:i w:val="0"/>
          <w:lang w:val="fr-FR"/>
        </w:rPr>
        <w:t xml:space="preserve">ommunauté villageoise de Melane contre </w:t>
      </w:r>
      <w:r w:rsidR="00372B36" w:rsidRPr="00A54EEA">
        <w:rPr>
          <w:rFonts w:eastAsia="Calibri"/>
          <w:lang w:val="fr-FR"/>
        </w:rPr>
        <w:t>l</w:t>
      </w:r>
      <w:r w:rsidR="00BA40C2" w:rsidRPr="00A54EEA">
        <w:rPr>
          <w:rFonts w:eastAsia="Calibri"/>
          <w:lang w:val="fr-FR"/>
        </w:rPr>
        <w:t xml:space="preserve">a </w:t>
      </w:r>
      <w:bookmarkStart w:id="8" w:name="_Hlk148741175"/>
      <w:r w:rsidR="00BA40C2" w:rsidRPr="00A54EEA">
        <w:rPr>
          <w:rFonts w:eastAsia="Calibri"/>
          <w:lang w:val="fr-FR"/>
        </w:rPr>
        <w:t xml:space="preserve">Société Nationale des Grands Travaux et d’Infrastructures </w:t>
      </w:r>
      <w:bookmarkEnd w:id="8"/>
      <w:r w:rsidR="00BA40C2" w:rsidRPr="00A54EEA">
        <w:rPr>
          <w:rFonts w:eastAsia="Calibri"/>
          <w:lang w:val="fr-FR"/>
        </w:rPr>
        <w:t>(SNGTI)</w:t>
      </w:r>
    </w:p>
    <w:p w14:paraId="53565E61" w14:textId="77777777" w:rsidR="00E8380B" w:rsidRPr="00A54EEA" w:rsidRDefault="00E8380B" w:rsidP="00E8380B">
      <w:pPr>
        <w:jc w:val="both"/>
        <w:rPr>
          <w:rStyle w:val="Accentuation"/>
          <w:i w:val="0"/>
          <w:lang w:val="fr-FR"/>
        </w:rPr>
      </w:pPr>
      <w:r w:rsidRPr="00A54EEA">
        <w:rPr>
          <w:rStyle w:val="Accentuation"/>
          <w:b/>
          <w:bCs/>
          <w:i w:val="0"/>
          <w:lang w:val="fr-FR"/>
        </w:rPr>
        <w:t>Infraction reprochée</w:t>
      </w:r>
      <w:r w:rsidRPr="00A54EEA">
        <w:rPr>
          <w:rStyle w:val="Accentuation"/>
          <w:i w:val="0"/>
          <w:lang w:val="fr-FR"/>
        </w:rPr>
        <w:t> : Abus de confiance et détournement</w:t>
      </w:r>
      <w:r w:rsidR="00DE4F24" w:rsidRPr="00A54EEA">
        <w:rPr>
          <w:rStyle w:val="Accentuation"/>
          <w:i w:val="0"/>
          <w:lang w:val="fr-FR"/>
        </w:rPr>
        <w:t xml:space="preserve"> de FDL</w:t>
      </w:r>
    </w:p>
    <w:p w14:paraId="336F96B7" w14:textId="77777777" w:rsidR="00E8380B" w:rsidRPr="00A54EEA" w:rsidRDefault="00E8380B" w:rsidP="00E8380B">
      <w:pPr>
        <w:jc w:val="both"/>
        <w:rPr>
          <w:rStyle w:val="Accentuation"/>
          <w:i w:val="0"/>
          <w:lang w:val="fr-FR"/>
        </w:rPr>
      </w:pPr>
      <w:r w:rsidRPr="00A54EEA">
        <w:rPr>
          <w:rStyle w:val="Accentuation"/>
          <w:b/>
          <w:bCs/>
          <w:i w:val="0"/>
          <w:lang w:val="fr-FR"/>
        </w:rPr>
        <w:t>Nature du contentieux</w:t>
      </w:r>
      <w:r w:rsidRPr="00A54EEA">
        <w:rPr>
          <w:rStyle w:val="Accentuation"/>
          <w:i w:val="0"/>
          <w:lang w:val="fr-FR"/>
        </w:rPr>
        <w:t xml:space="preserve"> : Pénale </w:t>
      </w:r>
    </w:p>
    <w:bookmarkEnd w:id="7"/>
    <w:p w14:paraId="5AF5BE66" w14:textId="77777777" w:rsidR="00E71D9F" w:rsidRPr="00A54EEA" w:rsidRDefault="00E8380B" w:rsidP="00A54EEA">
      <w:pPr>
        <w:pStyle w:val="Corpsdetexte"/>
        <w:spacing w:after="0"/>
        <w:jc w:val="both"/>
        <w:rPr>
          <w:rFonts w:eastAsia="Calibri"/>
          <w:b/>
          <w:bCs/>
          <w:lang w:val="fr-FR"/>
        </w:rPr>
      </w:pPr>
      <w:r w:rsidRPr="00A54EEA">
        <w:rPr>
          <w:b/>
          <w:bCs/>
        </w:rPr>
        <w:t>Faits et procédure :</w:t>
      </w:r>
      <w:r w:rsidR="00941570">
        <w:rPr>
          <w:b/>
          <w:bCs/>
        </w:rPr>
        <w:t xml:space="preserve"> </w:t>
      </w:r>
      <w:r w:rsidR="006D1557" w:rsidRPr="00A54EEA">
        <w:rPr>
          <w:rFonts w:eastAsia="Calibri"/>
          <w:lang w:val="fr-FR"/>
        </w:rPr>
        <w:t>Dans le cadre du même CCC, la même</w:t>
      </w:r>
      <w:r w:rsidR="00E71D9F" w:rsidRPr="00A54EEA">
        <w:rPr>
          <w:rFonts w:eastAsia="Calibri"/>
          <w:lang w:val="fr-FR"/>
        </w:rPr>
        <w:t xml:space="preserve"> communauté du village Melane a</w:t>
      </w:r>
      <w:r w:rsidR="006D1557" w:rsidRPr="00A54EEA">
        <w:rPr>
          <w:rFonts w:eastAsia="Calibri"/>
          <w:lang w:val="fr-FR"/>
        </w:rPr>
        <w:t xml:space="preserve"> identifié un autre projet communautaire, soit </w:t>
      </w:r>
      <w:r w:rsidR="00E71D9F" w:rsidRPr="00A54EEA">
        <w:rPr>
          <w:rFonts w:eastAsia="Calibri"/>
          <w:lang w:val="fr-FR"/>
        </w:rPr>
        <w:t>l’installation de l’électrification, l’achat et installation du groupe électrogène de 13,75 kVa et la construction de deux maisons semi-dures</w:t>
      </w:r>
      <w:r w:rsidR="006D1557" w:rsidRPr="00A54EEA">
        <w:rPr>
          <w:rFonts w:eastAsia="Calibri"/>
          <w:lang w:val="fr-FR"/>
        </w:rPr>
        <w:t>, à réaliser par la</w:t>
      </w:r>
      <w:r w:rsidR="00E71D9F" w:rsidRPr="00A54EEA">
        <w:rPr>
          <w:rFonts w:eastAsia="Calibri"/>
          <w:lang w:val="fr-FR"/>
        </w:rPr>
        <w:t xml:space="preserve"> SNGTI</w:t>
      </w:r>
      <w:r w:rsidR="006D1557" w:rsidRPr="00A54EEA">
        <w:rPr>
          <w:rFonts w:eastAsia="Calibri"/>
          <w:lang w:val="fr-FR"/>
        </w:rPr>
        <w:t>.</w:t>
      </w:r>
    </w:p>
    <w:p w14:paraId="209639AE" w14:textId="77777777" w:rsidR="00E71D9F" w:rsidRPr="00A54EEA" w:rsidRDefault="00E71D9F" w:rsidP="00E71D9F">
      <w:pPr>
        <w:jc w:val="both"/>
        <w:rPr>
          <w:rFonts w:eastAsia="Calibri"/>
          <w:lang w:val="fr-FR"/>
        </w:rPr>
      </w:pPr>
      <w:r w:rsidRPr="00A54EEA">
        <w:rPr>
          <w:rFonts w:eastAsia="Calibri"/>
          <w:lang w:val="fr-FR"/>
        </w:rPr>
        <w:t>La SNGTI a exigé et aurait perçu les sommes de 20 548 825 FCFA et 10 995 000 FCFA pour réaliser ces projets (achat de matériel et main d’œuvre). Mais, aucun de ces équipements n’a été acheté</w:t>
      </w:r>
      <w:r w:rsidR="00A54EEA">
        <w:rPr>
          <w:rFonts w:eastAsia="Calibri"/>
          <w:lang w:val="fr-FR"/>
        </w:rPr>
        <w:t xml:space="preserve"> et </w:t>
      </w:r>
      <w:r w:rsidRPr="00A54EEA">
        <w:rPr>
          <w:rFonts w:eastAsia="Calibri"/>
          <w:lang w:val="fr-FR"/>
        </w:rPr>
        <w:t xml:space="preserve">les deux maisons à construire jusqu’aux fenêtres, se sont arrêtées au niveau des soubassements.  </w:t>
      </w:r>
    </w:p>
    <w:p w14:paraId="3E2F8DE5" w14:textId="77777777" w:rsidR="00E71D9F" w:rsidRPr="00A54EEA" w:rsidRDefault="00E71D9F" w:rsidP="00E71D9F">
      <w:pPr>
        <w:jc w:val="both"/>
        <w:rPr>
          <w:rFonts w:eastAsia="Calibri"/>
          <w:lang w:val="fr-FR"/>
        </w:rPr>
      </w:pPr>
      <w:r w:rsidRPr="00A54EEA">
        <w:rPr>
          <w:rFonts w:eastAsia="Calibri"/>
          <w:lang w:val="fr-FR"/>
        </w:rPr>
        <w:t>Constatant l’inachèvement et l'abandon des travaux depuis 2021</w:t>
      </w:r>
      <w:r w:rsidRPr="00A54EEA">
        <w:rPr>
          <w:rFonts w:eastAsia="Calibri"/>
          <w:b/>
          <w:bCs/>
          <w:lang w:val="fr-FR"/>
        </w:rPr>
        <w:t>,</w:t>
      </w:r>
      <w:r w:rsidRPr="00A54EEA">
        <w:rPr>
          <w:rFonts w:eastAsia="Calibri"/>
          <w:lang w:val="fr-FR"/>
        </w:rPr>
        <w:t xml:space="preserve"> la communauté du village Melane s’est rapprochée du Préfet du département de la Mvoung et de la société afin de faire aboutir le projet. </w:t>
      </w:r>
    </w:p>
    <w:p w14:paraId="4163612F" w14:textId="77777777" w:rsidR="00002C42" w:rsidRPr="00A54EEA" w:rsidRDefault="00002C42" w:rsidP="000D2518">
      <w:pPr>
        <w:jc w:val="both"/>
        <w:rPr>
          <w:rStyle w:val="Accentuation"/>
          <w:i w:val="0"/>
          <w:lang w:val="fr-FR"/>
        </w:rPr>
      </w:pPr>
      <w:bookmarkStart w:id="9" w:name="_Hlk149871158"/>
      <w:r w:rsidRPr="00A54EEA">
        <w:rPr>
          <w:rStyle w:val="Accentuation"/>
          <w:b/>
          <w:bCs/>
          <w:i w:val="0"/>
          <w:lang w:val="fr-FR"/>
        </w:rPr>
        <w:t>La plainte</w:t>
      </w:r>
      <w:r w:rsidRPr="00A54EEA">
        <w:rPr>
          <w:rStyle w:val="Accentuation"/>
          <w:i w:val="0"/>
          <w:lang w:val="fr-FR"/>
        </w:rPr>
        <w:t xml:space="preserve"> : </w:t>
      </w:r>
      <w:r w:rsidR="00A54EEA" w:rsidRPr="00A54EEA">
        <w:rPr>
          <w:rStyle w:val="Accentuation"/>
          <w:i w:val="0"/>
          <w:lang w:val="fr-FR"/>
        </w:rPr>
        <w:t>Le 23/10/23, a</w:t>
      </w:r>
      <w:r w:rsidRPr="00A54EEA">
        <w:rPr>
          <w:rStyle w:val="Accentuation"/>
          <w:i w:val="0"/>
          <w:lang w:val="fr-FR"/>
        </w:rPr>
        <w:t>vec le soutien de l’ONG Conservation Justice, la communauté de Melane a rédigé et déposé une plainte contre la SNGTI au Parquet de Makokou pour les faits d’abus de confiance et détournement.</w:t>
      </w:r>
    </w:p>
    <w:bookmarkEnd w:id="9"/>
    <w:p w14:paraId="1C941D7F" w14:textId="77777777" w:rsidR="00002C42" w:rsidRPr="005273BB" w:rsidRDefault="00002C42" w:rsidP="000D2518">
      <w:pPr>
        <w:jc w:val="both"/>
        <w:rPr>
          <w:rStyle w:val="Accentuation"/>
          <w:i w:val="0"/>
          <w:color w:val="4F81BD" w:themeColor="accent1"/>
          <w:lang w:val="fr-FR"/>
        </w:rPr>
      </w:pPr>
    </w:p>
    <w:p w14:paraId="793C474F" w14:textId="77777777" w:rsidR="00F44B8D" w:rsidRPr="00A54EEA" w:rsidRDefault="00002C42" w:rsidP="00002C42">
      <w:pPr>
        <w:jc w:val="both"/>
        <w:rPr>
          <w:rFonts w:eastAsia="Calibri"/>
          <w:lang w:val="fr-FR"/>
        </w:rPr>
      </w:pPr>
      <w:bookmarkStart w:id="10" w:name="_Hlk149871432"/>
      <w:r w:rsidRPr="00A54EEA">
        <w:rPr>
          <w:rStyle w:val="Accentuation"/>
          <w:b/>
          <w:bCs/>
          <w:i w:val="0"/>
          <w:lang w:val="fr-FR"/>
        </w:rPr>
        <w:t xml:space="preserve">Affaire </w:t>
      </w:r>
      <w:r w:rsidR="005428FC" w:rsidRPr="00A54EEA">
        <w:rPr>
          <w:rStyle w:val="Accentuation"/>
          <w:b/>
          <w:bCs/>
          <w:i w:val="0"/>
          <w:lang w:val="fr-FR"/>
        </w:rPr>
        <w:t>3</w:t>
      </w:r>
      <w:r w:rsidRPr="00A54EEA">
        <w:rPr>
          <w:rStyle w:val="Accentuation"/>
          <w:b/>
          <w:bCs/>
          <w:i w:val="0"/>
          <w:lang w:val="fr-FR"/>
        </w:rPr>
        <w:t> :</w:t>
      </w:r>
      <w:r w:rsidRPr="00A54EEA">
        <w:rPr>
          <w:rStyle w:val="Accentuation"/>
          <w:i w:val="0"/>
          <w:lang w:val="fr-FR"/>
        </w:rPr>
        <w:t xml:space="preserve"> Communauté villageoise de Koumameyong</w:t>
      </w:r>
      <w:r w:rsidR="003B124D" w:rsidRPr="00A54EEA">
        <w:t>-</w:t>
      </w:r>
      <w:r w:rsidR="003B124D" w:rsidRPr="00A54EEA">
        <w:rPr>
          <w:rStyle w:val="Accentuation"/>
          <w:i w:val="0"/>
          <w:lang w:val="fr-FR"/>
        </w:rPr>
        <w:t>Ekarlong</w:t>
      </w:r>
      <w:r w:rsidRPr="00A54EEA">
        <w:rPr>
          <w:rStyle w:val="Accentuation"/>
          <w:i w:val="0"/>
          <w:lang w:val="fr-FR"/>
        </w:rPr>
        <w:t xml:space="preserve"> contre </w:t>
      </w:r>
      <w:r w:rsidRPr="00A54EEA">
        <w:rPr>
          <w:rFonts w:eastAsia="Calibri"/>
          <w:lang w:val="fr-FR"/>
        </w:rPr>
        <w:t>La Société Nationale des Grands Travaux et d’Infrastructures (SNGTI)</w:t>
      </w:r>
    </w:p>
    <w:p w14:paraId="1888880E" w14:textId="4237677A" w:rsidR="00002C42" w:rsidRPr="00A54EEA" w:rsidRDefault="00002C42" w:rsidP="00002C42">
      <w:pPr>
        <w:jc w:val="both"/>
        <w:rPr>
          <w:rStyle w:val="Accentuation"/>
          <w:i w:val="0"/>
          <w:lang w:val="fr-FR"/>
        </w:rPr>
      </w:pPr>
      <w:r w:rsidRPr="00A54EEA">
        <w:rPr>
          <w:rStyle w:val="Accentuation"/>
          <w:b/>
          <w:bCs/>
          <w:i w:val="0"/>
          <w:lang w:val="fr-FR"/>
        </w:rPr>
        <w:t>Infraction reprochée</w:t>
      </w:r>
      <w:r w:rsidRPr="00A54EEA">
        <w:rPr>
          <w:rStyle w:val="Accentuation"/>
          <w:i w:val="0"/>
          <w:lang w:val="fr-FR"/>
        </w:rPr>
        <w:t xml:space="preserve"> : Abus de confiance et </w:t>
      </w:r>
      <w:r w:rsidR="007F0377" w:rsidRPr="00A54EEA">
        <w:rPr>
          <w:rStyle w:val="Accentuation"/>
          <w:i w:val="0"/>
          <w:lang w:val="fr-FR"/>
        </w:rPr>
        <w:t>détournement de</w:t>
      </w:r>
      <w:r w:rsidR="009B5336" w:rsidRPr="00A54EEA">
        <w:rPr>
          <w:rStyle w:val="Accentuation"/>
          <w:i w:val="0"/>
          <w:lang w:val="fr-FR"/>
        </w:rPr>
        <w:t xml:space="preserve"> </w:t>
      </w:r>
      <w:r w:rsidR="00DE4F24" w:rsidRPr="00A54EEA">
        <w:rPr>
          <w:rStyle w:val="Accentuation"/>
          <w:i w:val="0"/>
          <w:lang w:val="fr-FR"/>
        </w:rPr>
        <w:t>FDL</w:t>
      </w:r>
    </w:p>
    <w:p w14:paraId="48D8395B" w14:textId="77777777" w:rsidR="00002C42" w:rsidRPr="00A54EEA" w:rsidRDefault="00002C42" w:rsidP="00002C42">
      <w:pPr>
        <w:jc w:val="both"/>
        <w:rPr>
          <w:rStyle w:val="Accentuation"/>
          <w:i w:val="0"/>
          <w:lang w:val="fr-FR"/>
        </w:rPr>
      </w:pPr>
      <w:r w:rsidRPr="00A54EEA">
        <w:rPr>
          <w:rStyle w:val="Accentuation"/>
          <w:b/>
          <w:bCs/>
          <w:i w:val="0"/>
          <w:lang w:val="fr-FR"/>
        </w:rPr>
        <w:t>Nature du contentieux</w:t>
      </w:r>
      <w:r w:rsidRPr="00A54EEA">
        <w:rPr>
          <w:rStyle w:val="Accentuation"/>
          <w:i w:val="0"/>
          <w:lang w:val="fr-FR"/>
        </w:rPr>
        <w:t xml:space="preserve"> : Pénale </w:t>
      </w:r>
    </w:p>
    <w:p w14:paraId="2A1D41B6" w14:textId="77777777" w:rsidR="003B124D" w:rsidRPr="00A54EEA" w:rsidRDefault="00002C42" w:rsidP="003B124D">
      <w:pPr>
        <w:jc w:val="both"/>
        <w:rPr>
          <w:b/>
          <w:bCs/>
        </w:rPr>
      </w:pPr>
      <w:r w:rsidRPr="00A54EEA">
        <w:rPr>
          <w:b/>
          <w:bCs/>
        </w:rPr>
        <w:lastRenderedPageBreak/>
        <w:t>Faits et procédure</w:t>
      </w:r>
      <w:r w:rsidR="00A54EEA" w:rsidRPr="00A54EEA">
        <w:rPr>
          <w:b/>
          <w:bCs/>
        </w:rPr>
        <w:t> </w:t>
      </w:r>
      <w:bookmarkEnd w:id="10"/>
      <w:r w:rsidR="00A54EEA" w:rsidRPr="00A54EEA">
        <w:rPr>
          <w:b/>
          <w:bCs/>
        </w:rPr>
        <w:t xml:space="preserve">: </w:t>
      </w:r>
      <w:r w:rsidR="00A54EEA" w:rsidRPr="00A54EEA">
        <w:t>dans le cadre de son CCC signé avec la SOMIVAB, la</w:t>
      </w:r>
      <w:r w:rsidR="003B124D" w:rsidRPr="00A54EEA">
        <w:t xml:space="preserve"> communauté du regroupement des villages Koumameyong- Ekarlong a choisi la construction d’un abri de moulin à céréales. La réalisation de ce projet a été confiée à la SNGTI. Cette dernière a perçu la somme 1.698.099 FCFA (coût de travaux d’achat du matériel et de construction de l’abri). </w:t>
      </w:r>
    </w:p>
    <w:p w14:paraId="3F6E9AF0" w14:textId="77777777" w:rsidR="003B124D" w:rsidRPr="00A54EEA" w:rsidRDefault="003B124D" w:rsidP="003B124D">
      <w:pPr>
        <w:jc w:val="both"/>
      </w:pPr>
    </w:p>
    <w:p w14:paraId="113ACF65" w14:textId="77777777" w:rsidR="003B124D" w:rsidRPr="00A54EEA" w:rsidRDefault="003B124D" w:rsidP="003B124D">
      <w:pPr>
        <w:jc w:val="both"/>
      </w:pPr>
      <w:r w:rsidRPr="00A54EEA">
        <w:t xml:space="preserve">Constatant l’inachèvement des travaux, la communauté du regroupement s’est rapprochée du CGSP afin de faire constater cette situation et trouver une solution. Cette démarche fut vaine. </w:t>
      </w:r>
    </w:p>
    <w:p w14:paraId="1832FFE1" w14:textId="77777777" w:rsidR="00002C42" w:rsidRPr="00A54EEA" w:rsidRDefault="003B124D" w:rsidP="000D2518">
      <w:pPr>
        <w:jc w:val="both"/>
      </w:pPr>
      <w:bookmarkStart w:id="11" w:name="_Hlk149875387"/>
      <w:r w:rsidRPr="00A54EEA">
        <w:rPr>
          <w:b/>
          <w:bCs/>
        </w:rPr>
        <w:t>La plainte :</w:t>
      </w:r>
      <w:r w:rsidR="00941570">
        <w:rPr>
          <w:b/>
          <w:bCs/>
        </w:rPr>
        <w:t xml:space="preserve"> </w:t>
      </w:r>
      <w:r w:rsidR="00A54EEA" w:rsidRPr="00A54EEA">
        <w:t>Le 23/10/23, a</w:t>
      </w:r>
      <w:r w:rsidRPr="00A54EEA">
        <w:t>vec le soutien de l’ONG Conservation Justice, la communauté a rédigé et déposé une plainte contre la SNGTI au Parquet de Makokou pour les faits d’abus de confiance et détournement</w:t>
      </w:r>
      <w:bookmarkEnd w:id="11"/>
      <w:r w:rsidRPr="00A54EEA">
        <w:t>.</w:t>
      </w:r>
    </w:p>
    <w:p w14:paraId="778F1854" w14:textId="77777777" w:rsidR="005428FC" w:rsidRPr="005273BB" w:rsidRDefault="005428FC" w:rsidP="000D2518">
      <w:pPr>
        <w:jc w:val="both"/>
        <w:rPr>
          <w:color w:val="4F81BD" w:themeColor="accent1"/>
        </w:rPr>
      </w:pPr>
    </w:p>
    <w:p w14:paraId="47A53431" w14:textId="77777777" w:rsidR="005428FC" w:rsidRPr="00A54EEA" w:rsidRDefault="005428FC" w:rsidP="00F44B8D">
      <w:pPr>
        <w:jc w:val="both"/>
        <w:rPr>
          <w:rStyle w:val="Accentuation"/>
          <w:i w:val="0"/>
          <w:lang w:val="fr-FR"/>
        </w:rPr>
      </w:pPr>
      <w:r w:rsidRPr="00A54EEA">
        <w:rPr>
          <w:rStyle w:val="Accentuation"/>
          <w:b/>
          <w:bCs/>
          <w:i w:val="0"/>
          <w:lang w:val="fr-FR"/>
        </w:rPr>
        <w:t>Affaire 4 :</w:t>
      </w:r>
      <w:r w:rsidRPr="00A54EEA">
        <w:rPr>
          <w:rStyle w:val="Accentuation"/>
          <w:i w:val="0"/>
          <w:lang w:val="fr-FR"/>
        </w:rPr>
        <w:t xml:space="preserve"> Communauté villageoise de Koumameyong</w:t>
      </w:r>
      <w:r w:rsidRPr="00A54EEA">
        <w:t>-</w:t>
      </w:r>
      <w:r w:rsidRPr="00A54EEA">
        <w:rPr>
          <w:rStyle w:val="Accentuation"/>
          <w:i w:val="0"/>
          <w:lang w:val="fr-FR"/>
        </w:rPr>
        <w:t xml:space="preserve">Ekarlong contre </w:t>
      </w:r>
      <w:r w:rsidR="00F44B8D" w:rsidRPr="00A54EEA">
        <w:rPr>
          <w:rFonts w:eastAsia="Calibri"/>
          <w:lang w:val="fr-FR"/>
        </w:rPr>
        <w:t>la société Mvoung Interprovincial Service (MIT’S)</w:t>
      </w:r>
    </w:p>
    <w:p w14:paraId="27D02860" w14:textId="77777777" w:rsidR="00F44B8D" w:rsidRPr="00A54EEA" w:rsidRDefault="00F44B8D" w:rsidP="005428FC">
      <w:pPr>
        <w:jc w:val="both"/>
        <w:rPr>
          <w:rStyle w:val="Accentuation"/>
          <w:i w:val="0"/>
          <w:lang w:val="fr-FR"/>
        </w:rPr>
      </w:pPr>
      <w:r w:rsidRPr="00A54EEA">
        <w:rPr>
          <w:rStyle w:val="Accentuation"/>
          <w:b/>
          <w:bCs/>
          <w:i w:val="0"/>
          <w:lang w:val="fr-FR"/>
        </w:rPr>
        <w:t xml:space="preserve">Infraction reprochée : </w:t>
      </w:r>
      <w:r w:rsidRPr="00A54EEA">
        <w:rPr>
          <w:rStyle w:val="Accentuation"/>
          <w:i w:val="0"/>
          <w:lang w:val="fr-FR"/>
        </w:rPr>
        <w:t xml:space="preserve">Abus de confiance et détournement </w:t>
      </w:r>
      <w:r w:rsidR="00DE4F24" w:rsidRPr="00A54EEA">
        <w:rPr>
          <w:rStyle w:val="Accentuation"/>
          <w:i w:val="0"/>
          <w:lang w:val="fr-FR"/>
        </w:rPr>
        <w:t>de FDL</w:t>
      </w:r>
    </w:p>
    <w:p w14:paraId="77A9A5EA" w14:textId="77777777" w:rsidR="005428FC" w:rsidRPr="00A54EEA" w:rsidRDefault="005428FC" w:rsidP="005428FC">
      <w:pPr>
        <w:jc w:val="both"/>
        <w:rPr>
          <w:rStyle w:val="Accentuation"/>
          <w:i w:val="0"/>
          <w:lang w:val="fr-FR"/>
        </w:rPr>
      </w:pPr>
      <w:r w:rsidRPr="00A54EEA">
        <w:rPr>
          <w:rStyle w:val="Accentuation"/>
          <w:b/>
          <w:bCs/>
          <w:i w:val="0"/>
          <w:lang w:val="fr-FR"/>
        </w:rPr>
        <w:t>Nature du contentieux</w:t>
      </w:r>
      <w:r w:rsidRPr="00A54EEA">
        <w:rPr>
          <w:rStyle w:val="Accentuation"/>
          <w:i w:val="0"/>
          <w:lang w:val="fr-FR"/>
        </w:rPr>
        <w:t xml:space="preserve"> : Pénale </w:t>
      </w:r>
    </w:p>
    <w:p w14:paraId="424F074E" w14:textId="77777777" w:rsidR="00F44B8D" w:rsidRPr="00A54EEA" w:rsidRDefault="005428FC" w:rsidP="00F44B8D">
      <w:pPr>
        <w:jc w:val="both"/>
        <w:rPr>
          <w:rFonts w:eastAsia="Calibri"/>
          <w:szCs w:val="28"/>
          <w:lang w:val="fr-FR"/>
        </w:rPr>
      </w:pPr>
      <w:r w:rsidRPr="00A54EEA">
        <w:rPr>
          <w:b/>
          <w:bCs/>
        </w:rPr>
        <w:t>Faits et procédure</w:t>
      </w:r>
      <w:r w:rsidR="00F44B8D" w:rsidRPr="00A54EEA">
        <w:rPr>
          <w:b/>
          <w:bCs/>
        </w:rPr>
        <w:t> :</w:t>
      </w:r>
      <w:r w:rsidR="00941570">
        <w:rPr>
          <w:b/>
          <w:bCs/>
        </w:rPr>
        <w:t xml:space="preserve"> </w:t>
      </w:r>
      <w:r w:rsidR="00A54EEA" w:rsidRPr="00A54EEA">
        <w:rPr>
          <w:rFonts w:eastAsia="Calibri"/>
          <w:szCs w:val="28"/>
          <w:lang w:val="fr-FR"/>
        </w:rPr>
        <w:t>Toujours dans le cadre de son CCC avec la SOMIVAB, l</w:t>
      </w:r>
      <w:r w:rsidR="00F44B8D" w:rsidRPr="00A54EEA">
        <w:rPr>
          <w:rFonts w:eastAsia="Calibri"/>
          <w:szCs w:val="28"/>
          <w:lang w:val="fr-FR"/>
        </w:rPr>
        <w:t xml:space="preserve">a communauté a choisi comme projets l’électrification et l'hydraulique villageoise et a confié </w:t>
      </w:r>
      <w:r w:rsidR="00A54EEA" w:rsidRPr="00A54EEA">
        <w:rPr>
          <w:rFonts w:eastAsia="Calibri"/>
          <w:szCs w:val="28"/>
          <w:lang w:val="fr-FR"/>
        </w:rPr>
        <w:t>la réalisation des travaux à la société MIT’S. Cette dernière a reçu deux avances de 11.120.000 FCFA et 8.391.375 FCFA. Cependant, depuis 2021, les travaux n’ont jamais abouti. L</w:t>
      </w:r>
      <w:r w:rsidR="00F44B8D" w:rsidRPr="00A54EEA">
        <w:rPr>
          <w:rFonts w:eastAsia="Calibri"/>
          <w:szCs w:val="28"/>
          <w:lang w:val="fr-FR"/>
        </w:rPr>
        <w:t>a communauté s’est rapprochée du Préfet du département de la Mvoung et de la société MIT’S afin de faire aboutir les projets</w:t>
      </w:r>
      <w:r w:rsidR="00A54EEA" w:rsidRPr="00A54EEA">
        <w:rPr>
          <w:rFonts w:eastAsia="Calibri"/>
          <w:szCs w:val="28"/>
          <w:lang w:val="fr-FR"/>
        </w:rPr>
        <w:t>, sans succès.</w:t>
      </w:r>
    </w:p>
    <w:p w14:paraId="6CD81A91" w14:textId="77777777" w:rsidR="005428FC" w:rsidRPr="00A54EEA" w:rsidRDefault="00F44B8D" w:rsidP="000D2518">
      <w:pPr>
        <w:jc w:val="both"/>
      </w:pPr>
      <w:r w:rsidRPr="00A54EEA">
        <w:rPr>
          <w:b/>
          <w:bCs/>
        </w:rPr>
        <w:t>La plainte :</w:t>
      </w:r>
      <w:r w:rsidR="00941570">
        <w:rPr>
          <w:b/>
          <w:bCs/>
        </w:rPr>
        <w:t xml:space="preserve"> </w:t>
      </w:r>
      <w:r w:rsidR="00A54EEA" w:rsidRPr="00A54EEA">
        <w:t>Le 23/10/23, a</w:t>
      </w:r>
      <w:r w:rsidRPr="00A54EEA">
        <w:t xml:space="preserve">vec le soutien de l’ONG Conservation Justice, la communauté a rédigé et déposé une plainte contre la </w:t>
      </w:r>
      <w:r w:rsidR="008B7C3C" w:rsidRPr="00A54EEA">
        <w:t>MIT’S</w:t>
      </w:r>
      <w:r w:rsidRPr="00A54EEA">
        <w:t xml:space="preserve"> au Parquet de Makokou pour les faits d’abus de confiance et détournement.</w:t>
      </w:r>
    </w:p>
    <w:p w14:paraId="398027B5" w14:textId="77777777" w:rsidR="00F44B8D" w:rsidRDefault="00F44B8D" w:rsidP="000D2518">
      <w:pPr>
        <w:jc w:val="both"/>
      </w:pPr>
    </w:p>
    <w:p w14:paraId="04802E7D" w14:textId="77777777" w:rsidR="005273BB" w:rsidRPr="0005384D" w:rsidRDefault="005273BB" w:rsidP="000D2518">
      <w:pPr>
        <w:jc w:val="both"/>
      </w:pPr>
      <w:r w:rsidRPr="0005384D">
        <w:t xml:space="preserve">L’équipe CJ a fait le suivi de deux anciens dossiers : </w:t>
      </w:r>
    </w:p>
    <w:p w14:paraId="44841BD2" w14:textId="77777777" w:rsidR="009F3018" w:rsidRPr="00B724B2" w:rsidRDefault="009F3018" w:rsidP="000D2518">
      <w:pPr>
        <w:jc w:val="both"/>
        <w:rPr>
          <w:color w:val="1F497D" w:themeColor="text2"/>
        </w:rPr>
      </w:pPr>
    </w:p>
    <w:p w14:paraId="1B2C19CA" w14:textId="77777777" w:rsidR="00DE4F24" w:rsidRPr="00A54EEA" w:rsidRDefault="00DE4F24" w:rsidP="000D2518">
      <w:pPr>
        <w:jc w:val="both"/>
      </w:pPr>
      <w:r w:rsidRPr="00A54EEA">
        <w:rPr>
          <w:b/>
          <w:bCs/>
        </w:rPr>
        <w:t xml:space="preserve">Affaire 5 : </w:t>
      </w:r>
      <w:r w:rsidR="00B724B2" w:rsidRPr="00A54EEA">
        <w:t>C</w:t>
      </w:r>
      <w:r w:rsidRPr="00A54EEA">
        <w:t>ommunauté du village Adoué SNL Group Management</w:t>
      </w:r>
    </w:p>
    <w:p w14:paraId="05E60D57" w14:textId="77777777" w:rsidR="00B724B2" w:rsidRPr="00A54EEA" w:rsidRDefault="00B724B2" w:rsidP="000D2518">
      <w:pPr>
        <w:jc w:val="both"/>
      </w:pPr>
      <w:r w:rsidRPr="00A54EEA">
        <w:rPr>
          <w:b/>
          <w:bCs/>
        </w:rPr>
        <w:t>Infraction reprochée :</w:t>
      </w:r>
      <w:r w:rsidRPr="00A54EEA">
        <w:t xml:space="preserve"> Abus de confiance et détournement de FDL</w:t>
      </w:r>
    </w:p>
    <w:p w14:paraId="659A637F" w14:textId="77777777" w:rsidR="00B724B2" w:rsidRPr="00A54EEA" w:rsidRDefault="00B724B2" w:rsidP="00B724B2">
      <w:pPr>
        <w:spacing w:line="276" w:lineRule="auto"/>
        <w:jc w:val="both"/>
        <w:rPr>
          <w:rFonts w:eastAsia="Calibri"/>
          <w:lang w:val="fr-FR" w:bidi="he-IL"/>
        </w:rPr>
      </w:pPr>
      <w:r w:rsidRPr="00A54EEA">
        <w:rPr>
          <w:rFonts w:eastAsia="Calibri"/>
          <w:b/>
          <w:bCs/>
          <w:lang w:val="fr-FR" w:bidi="he-IL"/>
        </w:rPr>
        <w:t>Nature du contentieux</w:t>
      </w:r>
      <w:r w:rsidRPr="00A54EEA">
        <w:rPr>
          <w:rFonts w:eastAsia="Calibri"/>
          <w:lang w:val="fr-FR" w:bidi="he-IL"/>
        </w:rPr>
        <w:t> : Pénale</w:t>
      </w:r>
    </w:p>
    <w:p w14:paraId="6EE7F55F" w14:textId="77777777" w:rsidR="00A54EEA" w:rsidRPr="00A54EEA" w:rsidRDefault="00A54EEA" w:rsidP="00A54EEA">
      <w:pPr>
        <w:jc w:val="both"/>
      </w:pPr>
      <w:r w:rsidRPr="00A54EEA">
        <w:t>Pour rappel, cette affaire portait sur le financement d’un projet de construction de dispensaire dans le village Adoué, suite au Cahier de Charges Contractuelles (CCC) signé avec l’exploitant forestier TBNI en 2018. Cependant, il a été révélé que 2.700.000 FCFA des 4.112.843,4 FCFA prévue pour la construction du dispensaire ont été détournés et utilisés à d’autres fins.</w:t>
      </w:r>
    </w:p>
    <w:p w14:paraId="53BD2F7A" w14:textId="77777777" w:rsidR="00B724B2" w:rsidRPr="00A54EEA" w:rsidRDefault="00A54EEA" w:rsidP="000D2518">
      <w:pPr>
        <w:jc w:val="both"/>
      </w:pPr>
      <w:r w:rsidRPr="00A54EEA">
        <w:t xml:space="preserve">Le juge d’instruction a laissé le prévenu en liberté provisoire avec obligation de terminer les travaux. Un engagement sur l’honneur a été pris en ce sens par l’intéressé.  </w:t>
      </w:r>
    </w:p>
    <w:p w14:paraId="1BD33FCD" w14:textId="5EBB08EC" w:rsidR="00B724B2" w:rsidRPr="00A54EEA" w:rsidRDefault="00A54EEA" w:rsidP="000D2518">
      <w:pPr>
        <w:jc w:val="both"/>
      </w:pPr>
      <w:r w:rsidRPr="00A54EEA">
        <w:t xml:space="preserve">Après une reprise des travaux en mars 2023, l’équipe de </w:t>
      </w:r>
      <w:r w:rsidR="009B5336" w:rsidRPr="00A54EEA">
        <w:t>CJ a</w:t>
      </w:r>
      <w:r w:rsidR="00B724B2" w:rsidRPr="00A54EEA">
        <w:t xml:space="preserve"> </w:t>
      </w:r>
      <w:r w:rsidR="007F0377" w:rsidRPr="00A54EEA">
        <w:t>constaté durant</w:t>
      </w:r>
      <w:r w:rsidR="0060638E" w:rsidRPr="00A54EEA">
        <w:t xml:space="preserve"> sa mission du mois d’O</w:t>
      </w:r>
      <w:r w:rsidR="00B724B2" w:rsidRPr="00A54EEA">
        <w:t>ctobre 2023</w:t>
      </w:r>
      <w:r w:rsidRPr="00A54EEA">
        <w:t xml:space="preserve"> le nouvel </w:t>
      </w:r>
      <w:r w:rsidR="009B5336" w:rsidRPr="00A54EEA">
        <w:t>abandon du chantier par</w:t>
      </w:r>
      <w:r w:rsidR="0060638E" w:rsidRPr="00A54EEA">
        <w:t xml:space="preserve"> la</w:t>
      </w:r>
      <w:r w:rsidR="009B5336" w:rsidRPr="00A54EEA">
        <w:t xml:space="preserve"> SNL Group Management. </w:t>
      </w:r>
    </w:p>
    <w:p w14:paraId="12436535" w14:textId="77777777" w:rsidR="009F3018" w:rsidRPr="0005384D" w:rsidRDefault="009F3018" w:rsidP="000D2518">
      <w:pPr>
        <w:jc w:val="both"/>
      </w:pPr>
    </w:p>
    <w:p w14:paraId="3E8E4B8A" w14:textId="77777777" w:rsidR="00DE4F24" w:rsidRPr="0005384D" w:rsidRDefault="00DE4F24" w:rsidP="00DE4F24">
      <w:pPr>
        <w:spacing w:line="276" w:lineRule="auto"/>
        <w:jc w:val="both"/>
        <w:rPr>
          <w:rFonts w:eastAsia="Calibri"/>
          <w:lang w:val="fr-FR" w:bidi="he-IL"/>
        </w:rPr>
      </w:pPr>
      <w:r w:rsidRPr="0005384D">
        <w:rPr>
          <w:rFonts w:eastAsia="Calibri"/>
          <w:b/>
          <w:bCs/>
          <w:lang w:val="fr-FR" w:bidi="he-IL"/>
        </w:rPr>
        <w:t>Affaire 6 :</w:t>
      </w:r>
      <w:r w:rsidRPr="0005384D">
        <w:rPr>
          <w:rFonts w:eastAsia="Calibri"/>
          <w:lang w:val="fr-FR" w:bidi="he-IL"/>
        </w:rPr>
        <w:t xml:space="preserve"> MP &amp; communauté Abenelang contre l’Entreprise Kone Mamadou Sciage et Bois (EKSB) </w:t>
      </w:r>
    </w:p>
    <w:p w14:paraId="73F4CA31" w14:textId="77777777" w:rsidR="00DE4F24" w:rsidRPr="0005384D" w:rsidRDefault="00DE4F24" w:rsidP="00DE4F24">
      <w:pPr>
        <w:spacing w:line="276" w:lineRule="auto"/>
        <w:jc w:val="both"/>
        <w:rPr>
          <w:rFonts w:eastAsia="Calibri"/>
          <w:lang w:val="fr-FR" w:bidi="he-IL"/>
        </w:rPr>
      </w:pPr>
      <w:r w:rsidRPr="0005384D">
        <w:rPr>
          <w:rFonts w:eastAsia="Calibri"/>
          <w:b/>
          <w:bCs/>
          <w:lang w:val="fr-FR" w:bidi="he-IL"/>
        </w:rPr>
        <w:t>Infraction reprochée :</w:t>
      </w:r>
      <w:bookmarkStart w:id="12" w:name="_Hlk149878226"/>
      <w:r w:rsidR="00941570">
        <w:rPr>
          <w:rFonts w:eastAsia="Calibri"/>
          <w:b/>
          <w:bCs/>
          <w:lang w:val="fr-FR" w:bidi="he-IL"/>
        </w:rPr>
        <w:t xml:space="preserve"> </w:t>
      </w:r>
      <w:r w:rsidRPr="0005384D">
        <w:rPr>
          <w:rFonts w:eastAsia="Calibri"/>
          <w:lang w:val="fr-FR" w:bidi="he-IL"/>
        </w:rPr>
        <w:t>Abus de confiance et détournement de FDL</w:t>
      </w:r>
    </w:p>
    <w:p w14:paraId="10FDAA92" w14:textId="77777777" w:rsidR="00DE4F24" w:rsidRPr="0005384D" w:rsidRDefault="00DE4F24" w:rsidP="00DE4F24">
      <w:pPr>
        <w:spacing w:line="276" w:lineRule="auto"/>
        <w:jc w:val="both"/>
        <w:rPr>
          <w:rFonts w:eastAsia="Calibri"/>
          <w:lang w:val="fr-FR" w:bidi="he-IL"/>
        </w:rPr>
      </w:pPr>
      <w:bookmarkStart w:id="13" w:name="_Hlk149878249"/>
      <w:bookmarkEnd w:id="12"/>
      <w:r w:rsidRPr="0005384D">
        <w:rPr>
          <w:rFonts w:eastAsia="Calibri"/>
          <w:b/>
          <w:bCs/>
          <w:lang w:val="fr-FR" w:bidi="he-IL"/>
        </w:rPr>
        <w:t>Nature du contentieux</w:t>
      </w:r>
      <w:r w:rsidRPr="0005384D">
        <w:rPr>
          <w:rFonts w:eastAsia="Calibri"/>
          <w:lang w:val="fr-FR" w:bidi="he-IL"/>
        </w:rPr>
        <w:t> : Pénale</w:t>
      </w:r>
    </w:p>
    <w:bookmarkEnd w:id="13"/>
    <w:p w14:paraId="6E8564C0" w14:textId="77777777" w:rsidR="009F3018" w:rsidRPr="0005384D" w:rsidRDefault="00DE4F24" w:rsidP="000D2518">
      <w:pPr>
        <w:jc w:val="both"/>
      </w:pPr>
      <w:r w:rsidRPr="0005384D">
        <w:rPr>
          <w:b/>
          <w:bCs/>
        </w:rPr>
        <w:lastRenderedPageBreak/>
        <w:t>Décision du Juge d’instruction</w:t>
      </w:r>
      <w:r w:rsidRPr="0005384D">
        <w:t xml:space="preserve"> : </w:t>
      </w:r>
      <w:r w:rsidR="0005384D" w:rsidRPr="0005384D">
        <w:t xml:space="preserve">le </w:t>
      </w:r>
      <w:r w:rsidR="0005384D" w:rsidRPr="0005384D">
        <w:rPr>
          <w:b/>
          <w:bCs/>
        </w:rPr>
        <w:t xml:space="preserve">16Octobre 2023, </w:t>
      </w:r>
      <w:r w:rsidRPr="0005384D">
        <w:t xml:space="preserve">CJ a </w:t>
      </w:r>
      <w:r w:rsidR="009B5336" w:rsidRPr="0005384D">
        <w:t xml:space="preserve">échangé avec </w:t>
      </w:r>
      <w:r w:rsidR="009F3018" w:rsidRPr="0005384D">
        <w:t xml:space="preserve">le juge instructeur </w:t>
      </w:r>
      <w:r w:rsidRPr="0005384D">
        <w:t xml:space="preserve">à l’effet de savoir l’avancement de ce dossier. Ce dernier </w:t>
      </w:r>
      <w:r w:rsidR="009F3018" w:rsidRPr="0005384D">
        <w:t>inform</w:t>
      </w:r>
      <w:r w:rsidR="0005384D" w:rsidRPr="0005384D">
        <w:t>e</w:t>
      </w:r>
      <w:r w:rsidRPr="0005384D">
        <w:t xml:space="preserve"> que</w:t>
      </w:r>
      <w:r w:rsidR="009F3018" w:rsidRPr="0005384D">
        <w:t xml:space="preserve"> les prévenus ont bénéficié </w:t>
      </w:r>
      <w:r w:rsidR="009B5336" w:rsidRPr="0005384D">
        <w:t xml:space="preserve">d’une mesure de </w:t>
      </w:r>
      <w:r w:rsidR="009F3018" w:rsidRPr="0005384D">
        <w:t xml:space="preserve">liberté provisoire.   </w:t>
      </w:r>
    </w:p>
    <w:p w14:paraId="0E76FF0E" w14:textId="77777777" w:rsidR="00DE4F24" w:rsidRPr="009B5336" w:rsidRDefault="00DE4F24" w:rsidP="000D2518">
      <w:pPr>
        <w:jc w:val="both"/>
        <w:rPr>
          <w:color w:val="4F81BD" w:themeColor="accent1"/>
        </w:rPr>
      </w:pPr>
    </w:p>
    <w:p w14:paraId="062385BF" w14:textId="77777777" w:rsidR="005273BB" w:rsidRPr="00682A96" w:rsidRDefault="005273BB" w:rsidP="000D2518">
      <w:pPr>
        <w:jc w:val="both"/>
      </w:pPr>
    </w:p>
    <w:p w14:paraId="1BCE92B5" w14:textId="77777777" w:rsidR="000D2518" w:rsidRPr="00682A96" w:rsidRDefault="000D2518" w:rsidP="000D2518">
      <w:pPr>
        <w:jc w:val="both"/>
        <w:rPr>
          <w:rStyle w:val="Accentuation"/>
          <w:b/>
          <w:i w:val="0"/>
        </w:rPr>
      </w:pPr>
      <w:r w:rsidRPr="00682A96">
        <w:rPr>
          <w:rStyle w:val="Accentuation"/>
          <w:b/>
          <w:i w:val="0"/>
        </w:rPr>
        <w:t>4.2. Visites de prison</w:t>
      </w:r>
    </w:p>
    <w:p w14:paraId="5EDEE492" w14:textId="77777777" w:rsidR="000D2518" w:rsidRPr="00682A96" w:rsidRDefault="000D2518" w:rsidP="000D2518">
      <w:pPr>
        <w:jc w:val="both"/>
        <w:rPr>
          <w:rStyle w:val="Accentuation"/>
          <w:i w:val="0"/>
        </w:rPr>
      </w:pPr>
    </w:p>
    <w:p w14:paraId="27F3A56F" w14:textId="77777777" w:rsidR="000D2518" w:rsidRPr="00682A96" w:rsidRDefault="000D2518" w:rsidP="000D2518">
      <w:pPr>
        <w:jc w:val="both"/>
        <w:rPr>
          <w:rStyle w:val="Accentuation"/>
        </w:rPr>
      </w:pPr>
      <w:r w:rsidRPr="00682A96">
        <w:rPr>
          <w:rStyle w:val="Accentuation"/>
        </w:rPr>
        <w:t>Indicateurs :</w:t>
      </w:r>
    </w:p>
    <w:p w14:paraId="491E587C" w14:textId="77777777" w:rsidR="000D2518" w:rsidRPr="00682A96" w:rsidRDefault="000D2518" w:rsidP="000D2518">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C65B574" w14:textId="77777777" w:rsidTr="007A2C0C">
        <w:trPr>
          <w:trHeight w:val="262"/>
        </w:trPr>
        <w:tc>
          <w:tcPr>
            <w:tcW w:w="4928" w:type="dxa"/>
          </w:tcPr>
          <w:p w14:paraId="2C3559A0" w14:textId="77777777" w:rsidR="000D2518" w:rsidRPr="00682A96" w:rsidRDefault="000D2518" w:rsidP="007A2C0C">
            <w:pPr>
              <w:jc w:val="both"/>
              <w:rPr>
                <w:rStyle w:val="Accentuation"/>
              </w:rPr>
            </w:pPr>
            <w:r w:rsidRPr="00682A96">
              <w:rPr>
                <w:rStyle w:val="Accentuation"/>
              </w:rPr>
              <w:t xml:space="preserve">Nombre de visites effectuées </w:t>
            </w:r>
          </w:p>
        </w:tc>
        <w:tc>
          <w:tcPr>
            <w:tcW w:w="4280" w:type="dxa"/>
          </w:tcPr>
          <w:p w14:paraId="15BC1B08" w14:textId="77777777" w:rsidR="000D2518" w:rsidRPr="00682A96" w:rsidRDefault="000D2518" w:rsidP="007A2C0C">
            <w:pPr>
              <w:jc w:val="both"/>
              <w:rPr>
                <w:rStyle w:val="Accentuation"/>
              </w:rPr>
            </w:pPr>
            <w:r w:rsidRPr="00682A96">
              <w:rPr>
                <w:rStyle w:val="Accentuation"/>
              </w:rPr>
              <w:t>0</w:t>
            </w:r>
          </w:p>
        </w:tc>
      </w:tr>
      <w:tr w:rsidR="000D2518" w:rsidRPr="00682A96" w14:paraId="04F38697" w14:textId="77777777" w:rsidTr="007A2C0C">
        <w:trPr>
          <w:trHeight w:val="262"/>
        </w:trPr>
        <w:tc>
          <w:tcPr>
            <w:tcW w:w="4928" w:type="dxa"/>
          </w:tcPr>
          <w:p w14:paraId="14EF2226" w14:textId="77777777" w:rsidR="000D2518" w:rsidRPr="00682A96" w:rsidRDefault="000D2518" w:rsidP="007A2C0C">
            <w:pPr>
              <w:jc w:val="both"/>
              <w:rPr>
                <w:rStyle w:val="Accentuation"/>
              </w:rPr>
            </w:pPr>
            <w:r w:rsidRPr="00682A96">
              <w:rPr>
                <w:rStyle w:val="Accentuation"/>
              </w:rPr>
              <w:t>Nombre de détenus rencontrés</w:t>
            </w:r>
          </w:p>
        </w:tc>
        <w:tc>
          <w:tcPr>
            <w:tcW w:w="4280" w:type="dxa"/>
          </w:tcPr>
          <w:p w14:paraId="34FDBAC9" w14:textId="77777777" w:rsidR="000D2518" w:rsidRPr="00682A96" w:rsidRDefault="000D2518" w:rsidP="007A2C0C">
            <w:pPr>
              <w:jc w:val="both"/>
              <w:rPr>
                <w:rStyle w:val="Accentuation"/>
              </w:rPr>
            </w:pPr>
            <w:r w:rsidRPr="00682A96">
              <w:rPr>
                <w:rStyle w:val="Accentuation"/>
              </w:rPr>
              <w:t>0</w:t>
            </w:r>
          </w:p>
        </w:tc>
      </w:tr>
    </w:tbl>
    <w:p w14:paraId="0D7F12F8" w14:textId="77777777" w:rsidR="000D2518" w:rsidRPr="00682A96" w:rsidRDefault="000D2518" w:rsidP="000D2518">
      <w:pPr>
        <w:jc w:val="both"/>
        <w:rPr>
          <w:rStyle w:val="Accentuation"/>
          <w:i w:val="0"/>
        </w:rPr>
      </w:pPr>
    </w:p>
    <w:p w14:paraId="5F076BD7" w14:textId="77777777" w:rsidR="000D2518" w:rsidRPr="00682A96" w:rsidRDefault="000D2518" w:rsidP="000D2518">
      <w:pPr>
        <w:jc w:val="both"/>
        <w:rPr>
          <w:rStyle w:val="Accentuation"/>
          <w:i w:val="0"/>
          <w:color w:val="000000" w:themeColor="text1"/>
        </w:rPr>
      </w:pPr>
      <w:r w:rsidRPr="00682A96">
        <w:rPr>
          <w:rStyle w:val="Accentuation"/>
          <w:i w:val="0"/>
          <w:color w:val="000000" w:themeColor="text1"/>
        </w:rPr>
        <w:t xml:space="preserve">Aucune visite de prison n’a eu lieu ce mois </w:t>
      </w:r>
      <w:r w:rsidR="00BC6441">
        <w:rPr>
          <w:rStyle w:val="Accentuation"/>
          <w:i w:val="0"/>
          <w:color w:val="000000" w:themeColor="text1"/>
        </w:rPr>
        <w:t>d’octobre</w:t>
      </w:r>
      <w:r w:rsidR="004C10A5">
        <w:rPr>
          <w:rStyle w:val="Accentuation"/>
          <w:i w:val="0"/>
          <w:color w:val="000000" w:themeColor="text1"/>
        </w:rPr>
        <w:t xml:space="preserve"> 2023</w:t>
      </w:r>
      <w:r w:rsidRPr="00682A96">
        <w:rPr>
          <w:rStyle w:val="Accentuation"/>
          <w:i w:val="0"/>
          <w:color w:val="000000" w:themeColor="text1"/>
        </w:rPr>
        <w:t>.</w:t>
      </w:r>
    </w:p>
    <w:p w14:paraId="3AC0F657" w14:textId="77777777" w:rsidR="000D2518" w:rsidRPr="00682A96" w:rsidRDefault="000D2518" w:rsidP="000D2518">
      <w:pPr>
        <w:jc w:val="both"/>
        <w:rPr>
          <w:rStyle w:val="Accentuation"/>
          <w:i w:val="0"/>
          <w:color w:val="FF0000"/>
        </w:rPr>
      </w:pPr>
    </w:p>
    <w:p w14:paraId="17B73C47" w14:textId="77777777" w:rsidR="000D2518" w:rsidRPr="00682A96" w:rsidRDefault="000D2518" w:rsidP="000D2518">
      <w:pPr>
        <w:jc w:val="both"/>
        <w:rPr>
          <w:rStyle w:val="Accentuation"/>
          <w:b/>
          <w:i w:val="0"/>
        </w:rPr>
      </w:pPr>
      <w:r w:rsidRPr="00682A96">
        <w:rPr>
          <w:rStyle w:val="Accentuation"/>
          <w:b/>
          <w:i w:val="0"/>
        </w:rPr>
        <w:t>4.3 Formations</w:t>
      </w:r>
    </w:p>
    <w:p w14:paraId="6B902D02" w14:textId="77777777" w:rsidR="000D2518" w:rsidRPr="00682A96" w:rsidRDefault="000D2518" w:rsidP="000D2518">
      <w:pPr>
        <w:jc w:val="both"/>
        <w:rPr>
          <w:rStyle w:val="Accentuation"/>
          <w:b/>
          <w:i w:val="0"/>
        </w:rPr>
      </w:pPr>
    </w:p>
    <w:p w14:paraId="151B8EEE" w14:textId="77777777" w:rsidR="000D2518" w:rsidRPr="00682A96" w:rsidRDefault="0062399A" w:rsidP="000D2518">
      <w:pPr>
        <w:jc w:val="both"/>
        <w:rPr>
          <w:rStyle w:val="Accentuation"/>
          <w:i w:val="0"/>
        </w:rPr>
      </w:pPr>
      <w:r>
        <w:rPr>
          <w:rStyle w:val="Accentuation"/>
          <w:i w:val="0"/>
        </w:rPr>
        <w:t>P</w:t>
      </w:r>
      <w:r w:rsidR="007C2620">
        <w:rPr>
          <w:rStyle w:val="Accentuation"/>
          <w:i w:val="0"/>
        </w:rPr>
        <w:t>ou</w:t>
      </w:r>
      <w:r w:rsidR="00141743">
        <w:rPr>
          <w:rStyle w:val="Accentuation"/>
          <w:i w:val="0"/>
        </w:rPr>
        <w:t>r le compte du mois d’octobre</w:t>
      </w:r>
      <w:r w:rsidR="000D2518" w:rsidRPr="00682A96">
        <w:rPr>
          <w:rStyle w:val="Accentuation"/>
          <w:i w:val="0"/>
        </w:rPr>
        <w:t xml:space="preserve"> 2023, il n’y a pas eu de formation.</w:t>
      </w:r>
    </w:p>
    <w:p w14:paraId="5D46F4D6" w14:textId="77777777" w:rsidR="00FB411D" w:rsidRPr="00682A96" w:rsidRDefault="00FB411D" w:rsidP="000A591E">
      <w:pPr>
        <w:jc w:val="both"/>
        <w:rPr>
          <w:b/>
          <w:u w:val="single"/>
        </w:rPr>
      </w:pPr>
    </w:p>
    <w:p w14:paraId="062B8E50" w14:textId="77777777" w:rsidR="000A591E" w:rsidRPr="00682A96" w:rsidRDefault="000A591E" w:rsidP="000A591E">
      <w:pPr>
        <w:pStyle w:val="Titre1"/>
        <w:rPr>
          <w:rStyle w:val="Accentuation"/>
          <w:rFonts w:ascii="Times New Roman" w:hAnsi="Times New Roman" w:cs="Times New Roman"/>
          <w:iCs w:val="0"/>
          <w:sz w:val="24"/>
          <w:szCs w:val="24"/>
        </w:rPr>
      </w:pPr>
      <w:bookmarkStart w:id="14" w:name="_Toc118989102"/>
      <w:r w:rsidRPr="00682A96">
        <w:rPr>
          <w:rStyle w:val="Accentuation"/>
          <w:rFonts w:ascii="Times New Roman" w:hAnsi="Times New Roman" w:cs="Times New Roman"/>
          <w:iCs w:val="0"/>
          <w:sz w:val="24"/>
          <w:szCs w:val="24"/>
        </w:rPr>
        <w:t>5. Missions</w:t>
      </w:r>
      <w:bookmarkEnd w:id="14"/>
    </w:p>
    <w:p w14:paraId="4FFF3B00" w14:textId="77777777" w:rsidR="00BE3C9A" w:rsidRPr="00682A96" w:rsidRDefault="00BE3C9A" w:rsidP="000A591E">
      <w:pPr>
        <w:jc w:val="both"/>
      </w:pPr>
    </w:p>
    <w:p w14:paraId="0D8741B9" w14:textId="77777777" w:rsidR="00DD5926" w:rsidRPr="00682A96" w:rsidRDefault="0062399A" w:rsidP="00DF00A2">
      <w:pPr>
        <w:jc w:val="both"/>
      </w:pPr>
      <w:r>
        <w:t>Deux</w:t>
      </w:r>
      <w:r w:rsidR="00947CB3" w:rsidRPr="00682A96">
        <w:t xml:space="preserve"> missions sociales ont eu lieu au cour</w:t>
      </w:r>
      <w:r w:rsidR="00F177CB">
        <w:t>s du mois d’octobre</w:t>
      </w:r>
      <w:r w:rsidR="00947CB3" w:rsidRPr="00682A96">
        <w:t xml:space="preserve"> 2023 dans </w:t>
      </w:r>
      <w:r w:rsidR="00F177CB">
        <w:t>les provinces de l’Ogooué-Ivindo</w:t>
      </w:r>
      <w:r w:rsidR="009B6A57">
        <w:t xml:space="preserve"> et</w:t>
      </w:r>
      <w:r w:rsidR="00F177CB">
        <w:t xml:space="preserve"> de</w:t>
      </w:r>
      <w:r w:rsidR="009B6A57">
        <w:t xml:space="preserve"> la Ngounié</w:t>
      </w:r>
      <w:r w:rsidR="00947CB3" w:rsidRPr="00682A96">
        <w:t>.</w:t>
      </w:r>
    </w:p>
    <w:p w14:paraId="18F11E11" w14:textId="77777777" w:rsidR="00D479CB" w:rsidRPr="00682A96" w:rsidRDefault="00D479CB" w:rsidP="00DF00A2">
      <w:pPr>
        <w:jc w:val="both"/>
      </w:pPr>
    </w:p>
    <w:p w14:paraId="751B2D11" w14:textId="0643326A" w:rsidR="00BB7A97" w:rsidRPr="00682A96" w:rsidRDefault="00E97398" w:rsidP="00DF00A2">
      <w:pPr>
        <w:pStyle w:val="Paragraphedeliste"/>
        <w:numPr>
          <w:ilvl w:val="0"/>
          <w:numId w:val="3"/>
        </w:numPr>
        <w:jc w:val="both"/>
        <w:rPr>
          <w:b/>
        </w:rPr>
      </w:pPr>
      <w:r w:rsidRPr="00682A96">
        <w:rPr>
          <w:b/>
        </w:rPr>
        <w:t>Mission dans la</w:t>
      </w:r>
      <w:r w:rsidR="00BB7A97" w:rsidRPr="00682A96">
        <w:rPr>
          <w:b/>
        </w:rPr>
        <w:t xml:space="preserve"> province d</w:t>
      </w:r>
      <w:r w:rsidR="007C2620">
        <w:rPr>
          <w:b/>
        </w:rPr>
        <w:t>e l’Ogooué-Ivindo</w:t>
      </w:r>
      <w:r w:rsidR="00DB5F8B">
        <w:rPr>
          <w:b/>
        </w:rPr>
        <w:t xml:space="preserve"> </w:t>
      </w:r>
      <w:r w:rsidR="00F177CB">
        <w:rPr>
          <w:b/>
        </w:rPr>
        <w:t>du 12 au 26 Octobre</w:t>
      </w:r>
      <w:r w:rsidR="009B6A57">
        <w:rPr>
          <w:b/>
        </w:rPr>
        <w:t xml:space="preserve"> 2023</w:t>
      </w:r>
      <w:r w:rsidR="00947CB3" w:rsidRPr="00682A96">
        <w:rPr>
          <w:b/>
        </w:rPr>
        <w:t>.</w:t>
      </w:r>
    </w:p>
    <w:p w14:paraId="2E9CDC8A" w14:textId="77777777" w:rsidR="00D479CB" w:rsidRPr="00682A96" w:rsidRDefault="00D479CB" w:rsidP="00DF00A2">
      <w:pPr>
        <w:pStyle w:val="Paragraphedeliste"/>
        <w:jc w:val="both"/>
      </w:pPr>
    </w:p>
    <w:p w14:paraId="52C55B3F" w14:textId="0200FBCF" w:rsidR="00E2068E" w:rsidRDefault="005527D2" w:rsidP="00E2068E">
      <w:pPr>
        <w:jc w:val="both"/>
      </w:pPr>
      <w:r w:rsidRPr="001912EE">
        <w:rPr>
          <w:rFonts w:cs="Calibri"/>
        </w:rPr>
        <w:t xml:space="preserve">La mission </w:t>
      </w:r>
      <w:r>
        <w:rPr>
          <w:rFonts w:cs="Calibri"/>
        </w:rPr>
        <w:t>avait</w:t>
      </w:r>
      <w:r w:rsidR="00F177CB">
        <w:rPr>
          <w:rFonts w:cs="Calibri"/>
        </w:rPr>
        <w:t xml:space="preserve"> pour objectif de faire le suivi de la mise en œuvre des cahiers de charges contractuelles dans le département de la Mvoung </w:t>
      </w:r>
      <w:r w:rsidR="000E03CB">
        <w:rPr>
          <w:rFonts w:cs="Calibri"/>
        </w:rPr>
        <w:t>ainsi que</w:t>
      </w:r>
      <w:r>
        <w:rPr>
          <w:rFonts w:cs="Calibri"/>
        </w:rPr>
        <w:t xml:space="preserve"> d’assurer le contact avec les partenaires locaux</w:t>
      </w:r>
      <w:r w:rsidR="000E03CB">
        <w:rPr>
          <w:rFonts w:cs="Calibri"/>
        </w:rPr>
        <w:t xml:space="preserve"> et</w:t>
      </w:r>
      <w:r>
        <w:rPr>
          <w:rFonts w:cs="Calibri"/>
        </w:rPr>
        <w:t xml:space="preserve"> </w:t>
      </w:r>
      <w:r w:rsidR="000E03CB">
        <w:rPr>
          <w:rFonts w:cs="Calibri"/>
        </w:rPr>
        <w:t>de</w:t>
      </w:r>
      <w:r>
        <w:rPr>
          <w:rFonts w:cs="Calibri"/>
        </w:rPr>
        <w:t xml:space="preserve"> mener des sensibilisations environnementales dans les villages concernés par les activités de ROUGIER et de SOMIVAB sur la protection de la faune sauvage et la pratique de la chasse au Gabon</w:t>
      </w:r>
      <w:r w:rsidR="000E03CB">
        <w:t>. L’équipe s’est déplacée</w:t>
      </w:r>
      <w:r w:rsidR="009B6A57">
        <w:t xml:space="preserve"> dans les villages</w:t>
      </w:r>
      <w:r w:rsidR="000E03CB">
        <w:t xml:space="preserve"> </w:t>
      </w:r>
      <w:r w:rsidR="00F177CB">
        <w:rPr>
          <w:b/>
        </w:rPr>
        <w:t xml:space="preserve">Koumameyong, Djidji, Ekarlong, Lolo 2, Melane, Ayol, Kombani, Elata Bakota </w:t>
      </w:r>
      <w:r w:rsidR="00F177CB" w:rsidRPr="008A5A44">
        <w:t>et</w:t>
      </w:r>
      <w:r w:rsidR="00F177CB">
        <w:rPr>
          <w:b/>
        </w:rPr>
        <w:t xml:space="preserve"> Afoumazo</w:t>
      </w:r>
      <w:r w:rsidR="009B6A57">
        <w:rPr>
          <w:rFonts w:eastAsiaTheme="minorHAnsi"/>
          <w:b/>
          <w:kern w:val="2"/>
        </w:rPr>
        <w:t xml:space="preserve">,  </w:t>
      </w:r>
      <w:r>
        <w:t>province de l’Ogooué-Ivindo. De plus, l’équipe</w:t>
      </w:r>
      <w:r w:rsidR="00DB5F8B">
        <w:t xml:space="preserve"> </w:t>
      </w:r>
      <w:r>
        <w:t>avait pour mission d’informer les communautés</w:t>
      </w:r>
      <w:r w:rsidR="00DB5F8B">
        <w:t xml:space="preserve"> </w:t>
      </w:r>
      <w:r>
        <w:t>locales sur la future mise en place de la brigade faune basée au carrefour SHM.</w:t>
      </w:r>
    </w:p>
    <w:p w14:paraId="784A53CE" w14:textId="77777777" w:rsidR="00E2068E" w:rsidRDefault="00E2068E" w:rsidP="00E2068E">
      <w:pPr>
        <w:jc w:val="both"/>
      </w:pPr>
    </w:p>
    <w:p w14:paraId="567DF075" w14:textId="77777777" w:rsidR="00BD2565" w:rsidRPr="00682A96" w:rsidRDefault="00BD1836" w:rsidP="00BD2565">
      <w:pPr>
        <w:pStyle w:val="Paragraphedeliste"/>
        <w:numPr>
          <w:ilvl w:val="1"/>
          <w:numId w:val="10"/>
        </w:numPr>
        <w:rPr>
          <w:b/>
        </w:rPr>
      </w:pPr>
      <w:r>
        <w:rPr>
          <w:b/>
        </w:rPr>
        <w:t>Mission dans la</w:t>
      </w:r>
      <w:r w:rsidR="00BD2565" w:rsidRPr="00682A96">
        <w:rPr>
          <w:b/>
        </w:rPr>
        <w:t xml:space="preserve"> province d</w:t>
      </w:r>
      <w:r w:rsidR="005527D2">
        <w:rPr>
          <w:b/>
        </w:rPr>
        <w:t xml:space="preserve">e </w:t>
      </w:r>
      <w:r w:rsidR="00F177CB">
        <w:rPr>
          <w:b/>
        </w:rPr>
        <w:t>la Ngounié du 17 au 26 Octobre</w:t>
      </w:r>
      <w:r w:rsidR="009B6A57">
        <w:rPr>
          <w:b/>
        </w:rPr>
        <w:t xml:space="preserve"> 2023</w:t>
      </w:r>
      <w:r w:rsidR="00B45807" w:rsidRPr="00682A96">
        <w:rPr>
          <w:b/>
        </w:rPr>
        <w:t>.</w:t>
      </w:r>
    </w:p>
    <w:p w14:paraId="387EA4A0" w14:textId="1F0A22FC" w:rsidR="001B6751" w:rsidRPr="001B6751" w:rsidRDefault="001B6751" w:rsidP="001B6751">
      <w:pPr>
        <w:jc w:val="both"/>
        <w:rPr>
          <w:rFonts w:eastAsiaTheme="minorHAnsi"/>
          <w:b/>
          <w:kern w:val="2"/>
        </w:rPr>
      </w:pPr>
      <w:r w:rsidRPr="00B337DD">
        <w:t>Dan</w:t>
      </w:r>
      <w:r>
        <w:t>s la période du 17 au 26 Octobre</w:t>
      </w:r>
      <w:r w:rsidRPr="00B337DD">
        <w:t xml:space="preserve"> 2023, une équipe RALFF de Conservation Justice</w:t>
      </w:r>
      <w:r w:rsidR="00DB5F8B">
        <w:t xml:space="preserve"> </w:t>
      </w:r>
      <w:r w:rsidRPr="00B337DD">
        <w:t>s’est rendue dans le</w:t>
      </w:r>
      <w:r>
        <w:t>s</w:t>
      </w:r>
      <w:r w:rsidRPr="00B337DD">
        <w:t xml:space="preserve"> département</w:t>
      </w:r>
      <w:r>
        <w:t xml:space="preserve">s de la Douya-Onoye, de la Boumi- Louétsi et de Tsamba-Magotsi </w:t>
      </w:r>
      <w:r w:rsidRPr="00B337DD">
        <w:t>précisément dans les villages</w:t>
      </w:r>
      <w:r w:rsidRPr="001B6751">
        <w:rPr>
          <w:rFonts w:eastAsiaTheme="minorHAnsi"/>
          <w:b/>
          <w:kern w:val="2"/>
        </w:rPr>
        <w:t> Saint-Martin, Mouyikou, Kouagna-Ndougou, Mamiengué, Bemboudié, Moulandoufouala et Sindara.</w:t>
      </w:r>
      <w:r w:rsidR="00DB5F8B">
        <w:rPr>
          <w:rFonts w:eastAsiaTheme="minorHAnsi"/>
          <w:b/>
          <w:kern w:val="2"/>
        </w:rPr>
        <w:t xml:space="preserve"> </w:t>
      </w:r>
      <w:r w:rsidR="00DB5F8B" w:rsidRPr="00DB5F8B">
        <w:rPr>
          <w:rFonts w:eastAsiaTheme="minorHAnsi"/>
          <w:bCs/>
          <w:kern w:val="2"/>
        </w:rPr>
        <w:t xml:space="preserve">La mission avait pour objectif </w:t>
      </w:r>
      <w:r w:rsidR="00DB5F8B">
        <w:rPr>
          <w:rFonts w:eastAsiaTheme="minorHAnsi"/>
          <w:bCs/>
          <w:kern w:val="2"/>
        </w:rPr>
        <w:t>d’appuyer les communautés dans</w:t>
      </w:r>
      <w:r w:rsidR="00DB5F8B" w:rsidRPr="00DB5F8B">
        <w:rPr>
          <w:bCs/>
        </w:rPr>
        <w:t xml:space="preserve"> la gestion des forêts communautaires</w:t>
      </w:r>
      <w:r w:rsidR="00DB5F8B">
        <w:rPr>
          <w:bCs/>
        </w:rPr>
        <w:t xml:space="preserve"> et</w:t>
      </w:r>
      <w:r w:rsidR="00DB5F8B" w:rsidRPr="00DB5F8B">
        <w:rPr>
          <w:bCs/>
        </w:rPr>
        <w:t xml:space="preserve"> la mise en œuvre des cahiers</w:t>
      </w:r>
      <w:r w:rsidR="00DB5F8B" w:rsidRPr="00B337DD">
        <w:t xml:space="preserve"> de charges contractuelles</w:t>
      </w:r>
      <w:r w:rsidR="00DB5F8B">
        <w:t>, ainsi que d’assurer le suivi de l’activité d’apiculture dans les villages concernés.</w:t>
      </w:r>
    </w:p>
    <w:p w14:paraId="6D7E6C15" w14:textId="77777777" w:rsidR="0084090A" w:rsidRDefault="0084090A" w:rsidP="009A0F18">
      <w:pPr>
        <w:jc w:val="both"/>
        <w:rPr>
          <w:rFonts w:eastAsiaTheme="minorHAnsi"/>
          <w:b/>
          <w:kern w:val="2"/>
        </w:rPr>
      </w:pPr>
    </w:p>
    <w:p w14:paraId="2605594B" w14:textId="77777777" w:rsidR="009A0F18" w:rsidRDefault="00E511D0" w:rsidP="009A0F18">
      <w:pPr>
        <w:jc w:val="both"/>
        <w:rPr>
          <w:rFonts w:eastAsiaTheme="minorHAnsi"/>
          <w:bCs/>
          <w:kern w:val="2"/>
        </w:rPr>
      </w:pPr>
      <w:r>
        <w:rPr>
          <w:rFonts w:eastAsiaTheme="minorHAnsi"/>
          <w:bCs/>
          <w:kern w:val="2"/>
        </w:rPr>
        <w:t xml:space="preserve">Le récapitulatif des rencontres est présenté dans le tableau ci-dessous : </w:t>
      </w:r>
    </w:p>
    <w:p w14:paraId="363F48DF" w14:textId="77777777" w:rsidR="00E511D0" w:rsidRPr="00E511D0" w:rsidRDefault="00E511D0" w:rsidP="009A0F18">
      <w:pPr>
        <w:jc w:val="both"/>
        <w:rPr>
          <w:rFonts w:eastAsiaTheme="minorHAnsi"/>
          <w:bCs/>
          <w:kern w:val="2"/>
        </w:rPr>
      </w:pPr>
    </w:p>
    <w:tbl>
      <w:tblPr>
        <w:tblpPr w:leftFromText="141" w:rightFromText="141" w:vertAnchor="text" w:tblpX="-777" w:tblpY="1"/>
        <w:tblOverlap w:val="never"/>
        <w:tblW w:w="103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28"/>
        <w:gridCol w:w="1638"/>
        <w:gridCol w:w="1966"/>
        <w:gridCol w:w="5582"/>
      </w:tblGrid>
      <w:tr w:rsidR="00C74E1F" w:rsidRPr="00B337DD" w14:paraId="4AA85759" w14:textId="77777777" w:rsidTr="00F0001E">
        <w:tc>
          <w:tcPr>
            <w:tcW w:w="1128" w:type="dxa"/>
            <w:tcBorders>
              <w:bottom w:val="single" w:sz="12" w:space="0" w:color="auto"/>
            </w:tcBorders>
            <w:shd w:val="clear" w:color="auto" w:fill="EEECE1"/>
          </w:tcPr>
          <w:p w14:paraId="34DB5673" w14:textId="77777777" w:rsidR="00C74E1F" w:rsidRPr="00F0001E" w:rsidRDefault="00C74E1F" w:rsidP="00F0001E">
            <w:pPr>
              <w:contextualSpacing/>
              <w:rPr>
                <w:b/>
                <w:sz w:val="20"/>
                <w:szCs w:val="20"/>
              </w:rPr>
            </w:pPr>
            <w:r w:rsidRPr="00F0001E">
              <w:rPr>
                <w:b/>
                <w:sz w:val="20"/>
                <w:szCs w:val="20"/>
              </w:rPr>
              <w:t xml:space="preserve">Dates </w:t>
            </w:r>
          </w:p>
        </w:tc>
        <w:tc>
          <w:tcPr>
            <w:tcW w:w="1638" w:type="dxa"/>
            <w:tcBorders>
              <w:bottom w:val="single" w:sz="12" w:space="0" w:color="auto"/>
            </w:tcBorders>
            <w:shd w:val="clear" w:color="auto" w:fill="EEECE1"/>
          </w:tcPr>
          <w:p w14:paraId="5D903F89" w14:textId="77777777" w:rsidR="00C74E1F" w:rsidRPr="00F0001E" w:rsidRDefault="00C74E1F" w:rsidP="00F0001E">
            <w:pPr>
              <w:contextualSpacing/>
              <w:rPr>
                <w:b/>
                <w:sz w:val="20"/>
                <w:szCs w:val="20"/>
              </w:rPr>
            </w:pPr>
            <w:r w:rsidRPr="00F0001E">
              <w:rPr>
                <w:b/>
                <w:sz w:val="20"/>
                <w:szCs w:val="20"/>
              </w:rPr>
              <w:t>Localités</w:t>
            </w:r>
          </w:p>
        </w:tc>
        <w:tc>
          <w:tcPr>
            <w:tcW w:w="1614" w:type="dxa"/>
            <w:tcBorders>
              <w:bottom w:val="single" w:sz="12" w:space="0" w:color="auto"/>
            </w:tcBorders>
            <w:shd w:val="clear" w:color="auto" w:fill="EEECE1"/>
          </w:tcPr>
          <w:p w14:paraId="01E248BC" w14:textId="77777777" w:rsidR="00C74E1F" w:rsidRPr="00F0001E" w:rsidRDefault="00C74E1F" w:rsidP="00F0001E">
            <w:pPr>
              <w:contextualSpacing/>
              <w:rPr>
                <w:b/>
                <w:sz w:val="20"/>
                <w:szCs w:val="20"/>
              </w:rPr>
            </w:pPr>
            <w:r w:rsidRPr="00F0001E">
              <w:rPr>
                <w:b/>
                <w:sz w:val="20"/>
                <w:szCs w:val="20"/>
              </w:rPr>
              <w:t>Synthèse des sujets</w:t>
            </w:r>
          </w:p>
        </w:tc>
        <w:tc>
          <w:tcPr>
            <w:tcW w:w="5934" w:type="dxa"/>
            <w:tcBorders>
              <w:bottom w:val="single" w:sz="12" w:space="0" w:color="auto"/>
            </w:tcBorders>
            <w:shd w:val="clear" w:color="auto" w:fill="EEECE1"/>
          </w:tcPr>
          <w:p w14:paraId="610CFF3B" w14:textId="77777777" w:rsidR="00C74E1F" w:rsidRPr="00F0001E" w:rsidRDefault="00C74E1F" w:rsidP="00F0001E">
            <w:pPr>
              <w:contextualSpacing/>
              <w:rPr>
                <w:b/>
                <w:sz w:val="20"/>
                <w:szCs w:val="20"/>
              </w:rPr>
            </w:pPr>
            <w:r w:rsidRPr="00F0001E">
              <w:rPr>
                <w:b/>
                <w:sz w:val="20"/>
                <w:szCs w:val="20"/>
              </w:rPr>
              <w:t>Commentaires</w:t>
            </w:r>
          </w:p>
        </w:tc>
      </w:tr>
      <w:tr w:rsidR="00C74E1F" w:rsidRPr="00B337DD" w14:paraId="6425D269" w14:textId="77777777" w:rsidTr="00F0001E">
        <w:trPr>
          <w:trHeight w:val="238"/>
        </w:trPr>
        <w:tc>
          <w:tcPr>
            <w:tcW w:w="1128" w:type="dxa"/>
            <w:tcBorders>
              <w:top w:val="single" w:sz="12" w:space="0" w:color="auto"/>
              <w:bottom w:val="single" w:sz="12" w:space="0" w:color="auto"/>
            </w:tcBorders>
            <w:shd w:val="clear" w:color="auto" w:fill="FFFFFF"/>
          </w:tcPr>
          <w:p w14:paraId="372BC4CE" w14:textId="77777777" w:rsidR="00C74E1F" w:rsidRPr="00F0001E" w:rsidRDefault="001B6751" w:rsidP="00F0001E">
            <w:pPr>
              <w:contextualSpacing/>
              <w:rPr>
                <w:sz w:val="20"/>
                <w:szCs w:val="20"/>
              </w:rPr>
            </w:pPr>
            <w:r w:rsidRPr="00F0001E">
              <w:rPr>
                <w:sz w:val="20"/>
                <w:szCs w:val="20"/>
              </w:rPr>
              <w:t>14/10</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2529D3A7" w14:textId="77777777" w:rsidR="00C74E1F" w:rsidRPr="00F0001E" w:rsidRDefault="001B6751" w:rsidP="00F0001E">
            <w:pPr>
              <w:contextualSpacing/>
              <w:rPr>
                <w:sz w:val="20"/>
                <w:szCs w:val="20"/>
              </w:rPr>
            </w:pPr>
            <w:r w:rsidRPr="00F0001E">
              <w:rPr>
                <w:sz w:val="20"/>
                <w:szCs w:val="20"/>
              </w:rPr>
              <w:t xml:space="preserve">Koumameyonget </w:t>
            </w:r>
            <w:r w:rsidRPr="00F0001E">
              <w:rPr>
                <w:sz w:val="20"/>
                <w:szCs w:val="20"/>
              </w:rPr>
              <w:lastRenderedPageBreak/>
              <w:t>Ekarlong</w:t>
            </w:r>
          </w:p>
        </w:tc>
        <w:tc>
          <w:tcPr>
            <w:tcW w:w="1614" w:type="dxa"/>
            <w:tcBorders>
              <w:top w:val="single" w:sz="12" w:space="0" w:color="auto"/>
              <w:bottom w:val="single" w:sz="12" w:space="0" w:color="auto"/>
            </w:tcBorders>
            <w:shd w:val="clear" w:color="auto" w:fill="FFFFFF"/>
          </w:tcPr>
          <w:p w14:paraId="50A965B7" w14:textId="77777777" w:rsidR="001B6751" w:rsidRPr="00F0001E" w:rsidRDefault="0084090A" w:rsidP="00F0001E">
            <w:pPr>
              <w:pStyle w:val="Paragraphedeliste"/>
              <w:numPr>
                <w:ilvl w:val="0"/>
                <w:numId w:val="12"/>
              </w:numPr>
              <w:ind w:left="317" w:hanging="283"/>
              <w:rPr>
                <w:sz w:val="20"/>
                <w:szCs w:val="20"/>
              </w:rPr>
            </w:pPr>
            <w:r w:rsidRPr="00F0001E">
              <w:rPr>
                <w:sz w:val="20"/>
                <w:szCs w:val="20"/>
              </w:rPr>
              <w:lastRenderedPageBreak/>
              <w:t xml:space="preserve">Education </w:t>
            </w:r>
            <w:r w:rsidRPr="00F0001E">
              <w:rPr>
                <w:sz w:val="20"/>
                <w:szCs w:val="20"/>
              </w:rPr>
              <w:lastRenderedPageBreak/>
              <w:t>environnementale</w:t>
            </w:r>
          </w:p>
          <w:p w14:paraId="0DAFF23A" w14:textId="77777777" w:rsidR="00FE022C" w:rsidRPr="00F0001E" w:rsidRDefault="001B6751" w:rsidP="00F0001E">
            <w:pPr>
              <w:pStyle w:val="Paragraphedeliste"/>
              <w:numPr>
                <w:ilvl w:val="0"/>
                <w:numId w:val="12"/>
              </w:numPr>
              <w:ind w:left="317" w:hanging="283"/>
              <w:rPr>
                <w:sz w:val="20"/>
                <w:szCs w:val="20"/>
              </w:rPr>
            </w:pPr>
            <w:r w:rsidRPr="00F0001E">
              <w:rPr>
                <w:sz w:val="20"/>
                <w:szCs w:val="20"/>
              </w:rPr>
              <w:t>Partage des bénéfices</w:t>
            </w:r>
          </w:p>
          <w:p w14:paraId="31EC5F42" w14:textId="77777777" w:rsidR="00C74E1F" w:rsidRPr="00F0001E" w:rsidRDefault="00C74E1F" w:rsidP="00F0001E">
            <w:pPr>
              <w:contextualSpacing/>
              <w:rPr>
                <w:sz w:val="20"/>
                <w:szCs w:val="20"/>
              </w:rPr>
            </w:pPr>
          </w:p>
        </w:tc>
        <w:tc>
          <w:tcPr>
            <w:tcW w:w="5934" w:type="dxa"/>
            <w:tcBorders>
              <w:top w:val="single" w:sz="12" w:space="0" w:color="auto"/>
              <w:bottom w:val="single" w:sz="12" w:space="0" w:color="auto"/>
            </w:tcBorders>
            <w:shd w:val="clear" w:color="auto" w:fill="FFFFFF"/>
          </w:tcPr>
          <w:p w14:paraId="540F25B1" w14:textId="77777777" w:rsidR="00FE022C" w:rsidRPr="00F0001E" w:rsidRDefault="001B6751" w:rsidP="00F0001E">
            <w:pPr>
              <w:contextualSpacing/>
              <w:rPr>
                <w:sz w:val="20"/>
                <w:szCs w:val="20"/>
              </w:rPr>
            </w:pPr>
            <w:r w:rsidRPr="00F0001E">
              <w:rPr>
                <w:sz w:val="20"/>
                <w:szCs w:val="20"/>
              </w:rPr>
              <w:lastRenderedPageBreak/>
              <w:t xml:space="preserve">Dans le regroupement de </w:t>
            </w:r>
            <w:r w:rsidR="00CF04FA" w:rsidRPr="00F0001E">
              <w:rPr>
                <w:sz w:val="20"/>
                <w:szCs w:val="20"/>
              </w:rPr>
              <w:t>village de</w:t>
            </w:r>
            <w:r w:rsidRPr="00F0001E">
              <w:rPr>
                <w:b/>
                <w:sz w:val="20"/>
                <w:szCs w:val="20"/>
              </w:rPr>
              <w:t>Koumameyong-Ekarlong</w:t>
            </w:r>
            <w:r w:rsidRPr="00F0001E">
              <w:rPr>
                <w:sz w:val="20"/>
                <w:szCs w:val="20"/>
              </w:rPr>
              <w:t xml:space="preserve">, </w:t>
            </w:r>
            <w:r w:rsidR="00F0001E" w:rsidRPr="00F0001E">
              <w:rPr>
                <w:sz w:val="20"/>
                <w:szCs w:val="20"/>
              </w:rPr>
              <w:t>i</w:t>
            </w:r>
            <w:r w:rsidRPr="00F0001E">
              <w:rPr>
                <w:sz w:val="20"/>
                <w:szCs w:val="20"/>
              </w:rPr>
              <w:t xml:space="preserve">l était </w:t>
            </w:r>
            <w:r w:rsidRPr="00F0001E">
              <w:rPr>
                <w:sz w:val="20"/>
                <w:szCs w:val="20"/>
              </w:rPr>
              <w:lastRenderedPageBreak/>
              <w:t xml:space="preserve">question de faire le suivi de la mise en œuvre du CCC. L’entrepreneur Cyril MVELE avait reçu le </w:t>
            </w:r>
            <w:r w:rsidR="00E511D0" w:rsidRPr="00F0001E">
              <w:rPr>
                <w:sz w:val="20"/>
                <w:szCs w:val="20"/>
              </w:rPr>
              <w:t>fonds</w:t>
            </w:r>
            <w:r w:rsidRPr="00F0001E">
              <w:rPr>
                <w:sz w:val="20"/>
                <w:szCs w:val="20"/>
              </w:rPr>
              <w:t xml:space="preserve"> de développement local afin de réaliser le projet d’électrification par énergie solaire qui devait alimenter l’hydraulique villageoise. Cependant, après avoir perçu les fonds, les travaux ne sont pas allés à leur terme depuis deux ans. C’est la raison pour laquelle la communauté a décidé de porter plainte pour abus de confiance et détournement de fonds. Ladite plainte a été déposée le 23 octobre 2023 au tribunal de première instance de Makokou.</w:t>
            </w:r>
          </w:p>
        </w:tc>
      </w:tr>
      <w:tr w:rsidR="00C74E1F" w:rsidRPr="00B337DD" w14:paraId="1FCCE148" w14:textId="77777777" w:rsidTr="00F0001E">
        <w:tc>
          <w:tcPr>
            <w:tcW w:w="1128" w:type="dxa"/>
            <w:tcBorders>
              <w:top w:val="single" w:sz="12" w:space="0" w:color="auto"/>
              <w:bottom w:val="single" w:sz="12" w:space="0" w:color="auto"/>
            </w:tcBorders>
            <w:shd w:val="clear" w:color="auto" w:fill="FFFFFF"/>
          </w:tcPr>
          <w:p w14:paraId="1A06018E" w14:textId="77777777" w:rsidR="00C74E1F" w:rsidRPr="00F0001E" w:rsidRDefault="001B6751" w:rsidP="00F0001E">
            <w:pPr>
              <w:contextualSpacing/>
              <w:rPr>
                <w:sz w:val="20"/>
                <w:szCs w:val="20"/>
              </w:rPr>
            </w:pPr>
            <w:r w:rsidRPr="00F0001E">
              <w:rPr>
                <w:sz w:val="20"/>
                <w:szCs w:val="20"/>
              </w:rPr>
              <w:lastRenderedPageBreak/>
              <w:t>16/10</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73765E47" w14:textId="77777777" w:rsidR="00C74E1F" w:rsidRPr="00F0001E" w:rsidRDefault="001B6751" w:rsidP="00F0001E">
            <w:pPr>
              <w:contextualSpacing/>
              <w:rPr>
                <w:sz w:val="20"/>
                <w:szCs w:val="20"/>
              </w:rPr>
            </w:pPr>
            <w:r w:rsidRPr="00F0001E">
              <w:rPr>
                <w:sz w:val="20"/>
                <w:szCs w:val="20"/>
              </w:rPr>
              <w:t>Melane</w:t>
            </w:r>
          </w:p>
        </w:tc>
        <w:tc>
          <w:tcPr>
            <w:tcW w:w="1614" w:type="dxa"/>
            <w:tcBorders>
              <w:top w:val="single" w:sz="12" w:space="0" w:color="auto"/>
              <w:bottom w:val="single" w:sz="12" w:space="0" w:color="auto"/>
            </w:tcBorders>
            <w:shd w:val="clear" w:color="auto" w:fill="FFFFFF"/>
          </w:tcPr>
          <w:p w14:paraId="1F0BC4C1" w14:textId="77777777" w:rsidR="001B6751" w:rsidRPr="00F0001E" w:rsidRDefault="001B6751" w:rsidP="00F0001E">
            <w:pPr>
              <w:pStyle w:val="Paragraphedeliste"/>
              <w:numPr>
                <w:ilvl w:val="0"/>
                <w:numId w:val="12"/>
              </w:numPr>
              <w:ind w:left="317" w:hanging="283"/>
              <w:rPr>
                <w:sz w:val="20"/>
                <w:szCs w:val="20"/>
              </w:rPr>
            </w:pPr>
            <w:r w:rsidRPr="00F0001E">
              <w:rPr>
                <w:sz w:val="20"/>
                <w:szCs w:val="20"/>
              </w:rPr>
              <w:t xml:space="preserve">Partage des bénéfices </w:t>
            </w:r>
          </w:p>
          <w:p w14:paraId="2187D670" w14:textId="77777777" w:rsidR="00F402BB" w:rsidRPr="00F0001E" w:rsidRDefault="00F402BB" w:rsidP="00F0001E">
            <w:pPr>
              <w:pStyle w:val="Paragraphedeliste"/>
              <w:ind w:left="317"/>
              <w:rPr>
                <w:sz w:val="20"/>
                <w:szCs w:val="20"/>
              </w:rPr>
            </w:pPr>
          </w:p>
        </w:tc>
        <w:tc>
          <w:tcPr>
            <w:tcW w:w="5934" w:type="dxa"/>
            <w:tcBorders>
              <w:top w:val="single" w:sz="12" w:space="0" w:color="auto"/>
              <w:bottom w:val="single" w:sz="12" w:space="0" w:color="auto"/>
            </w:tcBorders>
            <w:shd w:val="clear" w:color="auto" w:fill="FFFFFF"/>
          </w:tcPr>
          <w:p w14:paraId="733A549C" w14:textId="77777777" w:rsidR="007917DF" w:rsidRPr="00F0001E" w:rsidRDefault="001B6751" w:rsidP="00F0001E">
            <w:pPr>
              <w:contextualSpacing/>
              <w:rPr>
                <w:sz w:val="20"/>
                <w:szCs w:val="20"/>
              </w:rPr>
            </w:pPr>
            <w:r w:rsidRPr="00F0001E">
              <w:rPr>
                <w:sz w:val="20"/>
                <w:szCs w:val="20"/>
              </w:rPr>
              <w:t xml:space="preserve">Au village </w:t>
            </w:r>
            <w:r w:rsidRPr="00F0001E">
              <w:rPr>
                <w:b/>
                <w:sz w:val="20"/>
                <w:szCs w:val="20"/>
              </w:rPr>
              <w:t>Melane</w:t>
            </w:r>
            <w:r w:rsidRPr="00F0001E">
              <w:rPr>
                <w:sz w:val="20"/>
                <w:szCs w:val="20"/>
              </w:rPr>
              <w:t>, la communauté villageoise a choisi comme projet, l’hydraulique villageoise et la construction de deux logements. Le marché a été confié aux entrepreneurs Kanto (construction de logements) et Cyril MVELE (hydraulique villageoise). Dans ce village, les entrepreneurs ont reçu les FDL mais après deux ans, les chantiers sont abandonnés et les entrepreneurs cités plus haut ont disparu et restent introuvables. La communauté villageoise a donc décidé de porter plainte à ces entrepreneurs pour détournement de fonds et abus de confiance. Ladite plainte a été déposée le 23 octobre 2023 au tribunal de première instance de Makokou.</w:t>
            </w:r>
          </w:p>
        </w:tc>
      </w:tr>
      <w:tr w:rsidR="00BB545D" w:rsidRPr="00B337DD" w14:paraId="3428E6E5" w14:textId="77777777" w:rsidTr="00F0001E">
        <w:trPr>
          <w:trHeight w:val="1199"/>
        </w:trPr>
        <w:tc>
          <w:tcPr>
            <w:tcW w:w="1128" w:type="dxa"/>
            <w:tcBorders>
              <w:top w:val="single" w:sz="4" w:space="0" w:color="auto"/>
              <w:bottom w:val="single" w:sz="12" w:space="0" w:color="auto"/>
            </w:tcBorders>
            <w:shd w:val="clear" w:color="auto" w:fill="FFFFFF"/>
          </w:tcPr>
          <w:p w14:paraId="11EB3D55" w14:textId="77777777" w:rsidR="003F0FCC" w:rsidRPr="00F0001E" w:rsidRDefault="001B6751" w:rsidP="00F0001E">
            <w:pPr>
              <w:contextualSpacing/>
              <w:rPr>
                <w:sz w:val="20"/>
                <w:szCs w:val="20"/>
              </w:rPr>
            </w:pPr>
            <w:r w:rsidRPr="00F0001E">
              <w:rPr>
                <w:sz w:val="20"/>
                <w:szCs w:val="20"/>
              </w:rPr>
              <w:t>20/10</w:t>
            </w:r>
            <w:r w:rsidR="00A36C54" w:rsidRPr="00F0001E">
              <w:rPr>
                <w:sz w:val="20"/>
                <w:szCs w:val="20"/>
              </w:rPr>
              <w:t>/2023</w:t>
            </w:r>
          </w:p>
          <w:p w14:paraId="089CA5DF" w14:textId="77777777" w:rsidR="00B11FE0" w:rsidRPr="00F0001E" w:rsidRDefault="00B11FE0" w:rsidP="00F0001E">
            <w:pPr>
              <w:contextualSpacing/>
              <w:rPr>
                <w:sz w:val="20"/>
                <w:szCs w:val="20"/>
              </w:rPr>
            </w:pPr>
          </w:p>
          <w:p w14:paraId="7C941421" w14:textId="77777777" w:rsidR="00B11FE0" w:rsidRPr="00F0001E" w:rsidRDefault="00B11FE0" w:rsidP="00F0001E">
            <w:pPr>
              <w:contextualSpacing/>
              <w:rPr>
                <w:sz w:val="20"/>
                <w:szCs w:val="20"/>
              </w:rPr>
            </w:pPr>
          </w:p>
          <w:p w14:paraId="57D53810" w14:textId="77777777" w:rsidR="00B11FE0" w:rsidRPr="00F0001E" w:rsidRDefault="00B11FE0" w:rsidP="00F0001E">
            <w:pPr>
              <w:contextualSpacing/>
              <w:rPr>
                <w:sz w:val="20"/>
                <w:szCs w:val="20"/>
              </w:rPr>
            </w:pPr>
          </w:p>
          <w:p w14:paraId="29D4A43E" w14:textId="77777777" w:rsidR="00BB545D" w:rsidRPr="00F0001E" w:rsidRDefault="00BB545D" w:rsidP="00F0001E">
            <w:pPr>
              <w:contextualSpacing/>
              <w:rPr>
                <w:sz w:val="20"/>
                <w:szCs w:val="20"/>
              </w:rPr>
            </w:pPr>
          </w:p>
        </w:tc>
        <w:tc>
          <w:tcPr>
            <w:tcW w:w="1638" w:type="dxa"/>
            <w:tcBorders>
              <w:top w:val="single" w:sz="4" w:space="0" w:color="auto"/>
              <w:bottom w:val="single" w:sz="12" w:space="0" w:color="auto"/>
            </w:tcBorders>
            <w:shd w:val="clear" w:color="auto" w:fill="FFFFFF"/>
          </w:tcPr>
          <w:p w14:paraId="5DAD9D9D" w14:textId="77777777" w:rsidR="00BB545D" w:rsidRPr="00F0001E" w:rsidRDefault="001B6751" w:rsidP="00F0001E">
            <w:pPr>
              <w:contextualSpacing/>
              <w:rPr>
                <w:sz w:val="20"/>
                <w:szCs w:val="20"/>
              </w:rPr>
            </w:pPr>
            <w:r w:rsidRPr="00F0001E">
              <w:rPr>
                <w:sz w:val="20"/>
                <w:szCs w:val="20"/>
              </w:rPr>
              <w:t>Nfoumbezok</w:t>
            </w:r>
          </w:p>
        </w:tc>
        <w:tc>
          <w:tcPr>
            <w:tcW w:w="1614" w:type="dxa"/>
            <w:tcBorders>
              <w:top w:val="single" w:sz="4" w:space="0" w:color="auto"/>
              <w:bottom w:val="single" w:sz="12" w:space="0" w:color="auto"/>
            </w:tcBorders>
            <w:shd w:val="clear" w:color="auto" w:fill="FFFFFF"/>
          </w:tcPr>
          <w:p w14:paraId="688467A0" w14:textId="77777777" w:rsidR="001B6751" w:rsidRPr="00F0001E" w:rsidRDefault="001B6751" w:rsidP="00F0001E">
            <w:pPr>
              <w:pStyle w:val="Paragraphedeliste"/>
              <w:numPr>
                <w:ilvl w:val="0"/>
                <w:numId w:val="12"/>
              </w:numPr>
              <w:ind w:left="317" w:hanging="283"/>
              <w:rPr>
                <w:sz w:val="20"/>
                <w:szCs w:val="20"/>
              </w:rPr>
            </w:pPr>
            <w:r w:rsidRPr="00F0001E">
              <w:rPr>
                <w:sz w:val="20"/>
                <w:szCs w:val="20"/>
              </w:rPr>
              <w:t xml:space="preserve">Partage des bénéfices </w:t>
            </w:r>
          </w:p>
          <w:p w14:paraId="3A884BED" w14:textId="77777777" w:rsidR="007F4DFF" w:rsidRPr="00F0001E" w:rsidRDefault="007F4DFF" w:rsidP="00F0001E">
            <w:pPr>
              <w:pStyle w:val="Paragraphedeliste"/>
              <w:ind w:left="317"/>
              <w:rPr>
                <w:sz w:val="20"/>
                <w:szCs w:val="20"/>
              </w:rPr>
            </w:pPr>
          </w:p>
        </w:tc>
        <w:tc>
          <w:tcPr>
            <w:tcW w:w="5934" w:type="dxa"/>
            <w:tcBorders>
              <w:top w:val="single" w:sz="4" w:space="0" w:color="auto"/>
              <w:bottom w:val="single" w:sz="12" w:space="0" w:color="auto"/>
            </w:tcBorders>
            <w:shd w:val="clear" w:color="auto" w:fill="FFFFFF"/>
          </w:tcPr>
          <w:p w14:paraId="19D5A508" w14:textId="77777777" w:rsidR="007F4DFF" w:rsidRPr="00F0001E" w:rsidRDefault="001B6751" w:rsidP="00F0001E">
            <w:pPr>
              <w:contextualSpacing/>
              <w:rPr>
                <w:sz w:val="20"/>
                <w:szCs w:val="20"/>
              </w:rPr>
            </w:pPr>
            <w:r w:rsidRPr="00F0001E">
              <w:rPr>
                <w:sz w:val="20"/>
                <w:szCs w:val="20"/>
              </w:rPr>
              <w:t xml:space="preserve">Au village </w:t>
            </w:r>
            <w:r w:rsidRPr="00F0001E">
              <w:rPr>
                <w:b/>
                <w:sz w:val="20"/>
                <w:szCs w:val="20"/>
              </w:rPr>
              <w:t>Nfoumbezok</w:t>
            </w:r>
            <w:r w:rsidRPr="00F0001E">
              <w:rPr>
                <w:sz w:val="20"/>
                <w:szCs w:val="20"/>
              </w:rPr>
              <w:t xml:space="preserve">, la communauté villageoise a signé un CCC avec SOMIVAB et le FDL a été versé à l’opérateur Cyril MVELE. Dans ce village, le projet communautaire (électrification du village) n’est pas finalisé malgré le versement du FDL par SOMIVAB.  </w:t>
            </w:r>
          </w:p>
        </w:tc>
      </w:tr>
      <w:tr w:rsidR="00C74E1F" w:rsidRPr="00B337DD" w14:paraId="506DE987" w14:textId="77777777" w:rsidTr="00F0001E">
        <w:trPr>
          <w:trHeight w:val="1245"/>
        </w:trPr>
        <w:tc>
          <w:tcPr>
            <w:tcW w:w="1128" w:type="dxa"/>
            <w:tcBorders>
              <w:top w:val="single" w:sz="12" w:space="0" w:color="auto"/>
              <w:bottom w:val="single" w:sz="12" w:space="0" w:color="auto"/>
            </w:tcBorders>
            <w:shd w:val="clear" w:color="auto" w:fill="FFFFFF"/>
          </w:tcPr>
          <w:p w14:paraId="202EA181" w14:textId="77777777" w:rsidR="00C74E1F" w:rsidRPr="00F0001E" w:rsidRDefault="00456AAA" w:rsidP="00F0001E">
            <w:pPr>
              <w:contextualSpacing/>
              <w:rPr>
                <w:sz w:val="20"/>
                <w:szCs w:val="20"/>
              </w:rPr>
            </w:pPr>
            <w:r w:rsidRPr="00F0001E">
              <w:rPr>
                <w:sz w:val="20"/>
                <w:szCs w:val="20"/>
              </w:rPr>
              <w:t>21/10</w:t>
            </w:r>
            <w:r w:rsidR="00C74E1F" w:rsidRPr="00F0001E">
              <w:rPr>
                <w:sz w:val="20"/>
                <w:szCs w:val="20"/>
              </w:rPr>
              <w:t>/202</w:t>
            </w:r>
            <w:r w:rsidR="00F0001E">
              <w:rPr>
                <w:sz w:val="20"/>
                <w:szCs w:val="20"/>
              </w:rPr>
              <w:t>3</w:t>
            </w:r>
          </w:p>
        </w:tc>
        <w:tc>
          <w:tcPr>
            <w:tcW w:w="1638" w:type="dxa"/>
            <w:tcBorders>
              <w:top w:val="single" w:sz="12" w:space="0" w:color="auto"/>
              <w:bottom w:val="single" w:sz="12" w:space="0" w:color="auto"/>
            </w:tcBorders>
            <w:shd w:val="clear" w:color="auto" w:fill="FFFFFF"/>
          </w:tcPr>
          <w:p w14:paraId="37F6A230" w14:textId="77777777" w:rsidR="00C74E1F" w:rsidRPr="00F0001E" w:rsidRDefault="00A36C54" w:rsidP="00F0001E">
            <w:pPr>
              <w:contextualSpacing/>
              <w:rPr>
                <w:sz w:val="20"/>
                <w:szCs w:val="20"/>
              </w:rPr>
            </w:pPr>
            <w:r w:rsidRPr="00F0001E">
              <w:rPr>
                <w:sz w:val="20"/>
                <w:szCs w:val="20"/>
              </w:rPr>
              <w:t>Biliba et Sougoulam</w:t>
            </w:r>
          </w:p>
        </w:tc>
        <w:tc>
          <w:tcPr>
            <w:tcW w:w="1614" w:type="dxa"/>
            <w:tcBorders>
              <w:top w:val="single" w:sz="12" w:space="0" w:color="auto"/>
              <w:bottom w:val="single" w:sz="12" w:space="0" w:color="auto"/>
            </w:tcBorders>
            <w:shd w:val="clear" w:color="auto" w:fill="FFFFFF"/>
          </w:tcPr>
          <w:p w14:paraId="0BB8DA7E" w14:textId="77777777" w:rsidR="00456AAA" w:rsidRPr="00F0001E" w:rsidRDefault="00A36C54" w:rsidP="00F0001E">
            <w:pPr>
              <w:pStyle w:val="Paragraphedeliste"/>
              <w:numPr>
                <w:ilvl w:val="0"/>
                <w:numId w:val="12"/>
              </w:numPr>
              <w:ind w:left="317" w:hanging="283"/>
              <w:rPr>
                <w:sz w:val="20"/>
                <w:szCs w:val="20"/>
              </w:rPr>
            </w:pPr>
            <w:r w:rsidRPr="00F0001E">
              <w:rPr>
                <w:sz w:val="20"/>
                <w:szCs w:val="20"/>
              </w:rPr>
              <w:t>Education environnementale</w:t>
            </w:r>
          </w:p>
          <w:p w14:paraId="4DA2B916" w14:textId="77777777" w:rsidR="00A36C54" w:rsidRPr="00F0001E" w:rsidRDefault="00456AAA" w:rsidP="00B302BE">
            <w:pPr>
              <w:pStyle w:val="Paragraphedeliste"/>
              <w:numPr>
                <w:ilvl w:val="0"/>
                <w:numId w:val="12"/>
              </w:numPr>
              <w:ind w:left="317" w:hanging="283"/>
              <w:rPr>
                <w:sz w:val="20"/>
                <w:szCs w:val="20"/>
              </w:rPr>
            </w:pPr>
            <w:r w:rsidRPr="00F0001E">
              <w:rPr>
                <w:sz w:val="20"/>
                <w:szCs w:val="20"/>
              </w:rPr>
              <w:t xml:space="preserve">Partage des bénéfices </w:t>
            </w:r>
          </w:p>
          <w:p w14:paraId="76A36C5D" w14:textId="77777777" w:rsidR="00C74E1F" w:rsidRPr="00F0001E" w:rsidRDefault="00C74E1F" w:rsidP="00F0001E">
            <w:pPr>
              <w:ind w:left="34"/>
              <w:contextualSpacing/>
              <w:rPr>
                <w:sz w:val="20"/>
                <w:szCs w:val="20"/>
              </w:rPr>
            </w:pPr>
          </w:p>
        </w:tc>
        <w:tc>
          <w:tcPr>
            <w:tcW w:w="5934" w:type="dxa"/>
            <w:tcBorders>
              <w:top w:val="single" w:sz="12" w:space="0" w:color="auto"/>
              <w:bottom w:val="single" w:sz="12" w:space="0" w:color="auto"/>
            </w:tcBorders>
            <w:shd w:val="clear" w:color="auto" w:fill="FFFFFF"/>
          </w:tcPr>
          <w:p w14:paraId="768110C9" w14:textId="77777777" w:rsidR="007917DF" w:rsidRPr="00F0001E" w:rsidRDefault="00456AAA" w:rsidP="00F0001E">
            <w:pPr>
              <w:contextualSpacing/>
              <w:rPr>
                <w:sz w:val="20"/>
                <w:szCs w:val="20"/>
              </w:rPr>
            </w:pPr>
            <w:r w:rsidRPr="00F0001E">
              <w:rPr>
                <w:sz w:val="20"/>
                <w:szCs w:val="20"/>
              </w:rPr>
              <w:t xml:space="preserve">Quant au village </w:t>
            </w:r>
            <w:r w:rsidRPr="00F0001E">
              <w:rPr>
                <w:b/>
                <w:sz w:val="20"/>
                <w:szCs w:val="20"/>
              </w:rPr>
              <w:t>Biliba</w:t>
            </w:r>
            <w:r w:rsidRPr="00F0001E">
              <w:rPr>
                <w:sz w:val="20"/>
                <w:szCs w:val="20"/>
              </w:rPr>
              <w:t>, les membres de la communauté expliquent que leur FDL a été détourné par Cyril MVELE qui devait réaliser les travaux d’électrification. Dans ce village, la communauté villageoise est très remontée à cause de la non mise en œuvre du CCC.</w:t>
            </w:r>
          </w:p>
        </w:tc>
      </w:tr>
      <w:tr w:rsidR="00C74E1F" w:rsidRPr="00B337DD" w14:paraId="4E88C8B2" w14:textId="77777777" w:rsidTr="00F0001E">
        <w:tc>
          <w:tcPr>
            <w:tcW w:w="1128" w:type="dxa"/>
            <w:tcBorders>
              <w:top w:val="single" w:sz="12" w:space="0" w:color="auto"/>
              <w:bottom w:val="single" w:sz="12" w:space="0" w:color="auto"/>
            </w:tcBorders>
            <w:shd w:val="clear" w:color="auto" w:fill="FFFFFF"/>
          </w:tcPr>
          <w:p w14:paraId="23A4B949" w14:textId="77777777" w:rsidR="009E738E" w:rsidRPr="00F0001E" w:rsidRDefault="00456AAA" w:rsidP="00F0001E">
            <w:pPr>
              <w:contextualSpacing/>
              <w:rPr>
                <w:sz w:val="20"/>
                <w:szCs w:val="20"/>
              </w:rPr>
            </w:pPr>
            <w:r w:rsidRPr="00F0001E">
              <w:rPr>
                <w:sz w:val="20"/>
                <w:szCs w:val="20"/>
              </w:rPr>
              <w:t>22/10</w:t>
            </w:r>
            <w:r w:rsidR="00A36C54" w:rsidRPr="00F0001E">
              <w:rPr>
                <w:sz w:val="20"/>
                <w:szCs w:val="20"/>
              </w:rPr>
              <w:t>/2023</w:t>
            </w:r>
          </w:p>
          <w:p w14:paraId="0164E5D0" w14:textId="77777777" w:rsidR="009E738E" w:rsidRPr="00F0001E" w:rsidRDefault="009E738E" w:rsidP="00F0001E">
            <w:pPr>
              <w:contextualSpacing/>
              <w:rPr>
                <w:sz w:val="20"/>
                <w:szCs w:val="20"/>
              </w:rPr>
            </w:pPr>
          </w:p>
          <w:p w14:paraId="16D10A32" w14:textId="77777777" w:rsidR="009E738E" w:rsidRPr="00F0001E" w:rsidRDefault="009E738E" w:rsidP="00F0001E">
            <w:pPr>
              <w:contextualSpacing/>
              <w:rPr>
                <w:sz w:val="20"/>
                <w:szCs w:val="20"/>
              </w:rPr>
            </w:pPr>
          </w:p>
          <w:p w14:paraId="6C80EB64" w14:textId="77777777" w:rsidR="00C74E1F" w:rsidRPr="00F0001E" w:rsidRDefault="00C74E1F" w:rsidP="00F0001E">
            <w:pPr>
              <w:contextualSpacing/>
              <w:rPr>
                <w:sz w:val="20"/>
                <w:szCs w:val="20"/>
              </w:rPr>
            </w:pPr>
          </w:p>
        </w:tc>
        <w:tc>
          <w:tcPr>
            <w:tcW w:w="1638" w:type="dxa"/>
            <w:tcBorders>
              <w:top w:val="single" w:sz="12" w:space="0" w:color="auto"/>
              <w:bottom w:val="single" w:sz="12" w:space="0" w:color="auto"/>
            </w:tcBorders>
            <w:shd w:val="clear" w:color="auto" w:fill="FFFFFF"/>
          </w:tcPr>
          <w:p w14:paraId="28D34EC2" w14:textId="77777777" w:rsidR="00C74E1F" w:rsidRPr="00F0001E" w:rsidRDefault="00A36C54" w:rsidP="00F0001E">
            <w:pPr>
              <w:contextualSpacing/>
              <w:rPr>
                <w:sz w:val="20"/>
                <w:szCs w:val="20"/>
              </w:rPr>
            </w:pPr>
            <w:r w:rsidRPr="00F0001E">
              <w:rPr>
                <w:sz w:val="20"/>
                <w:szCs w:val="20"/>
              </w:rPr>
              <w:t>Ebe Messe</w:t>
            </w:r>
          </w:p>
        </w:tc>
        <w:tc>
          <w:tcPr>
            <w:tcW w:w="1614" w:type="dxa"/>
            <w:tcBorders>
              <w:top w:val="single" w:sz="12" w:space="0" w:color="auto"/>
              <w:bottom w:val="single" w:sz="12" w:space="0" w:color="auto"/>
            </w:tcBorders>
            <w:shd w:val="clear" w:color="auto" w:fill="FFFFFF"/>
          </w:tcPr>
          <w:p w14:paraId="4D81283D" w14:textId="77777777" w:rsidR="00456AAA" w:rsidRPr="00F0001E" w:rsidRDefault="00A36C54" w:rsidP="00F0001E">
            <w:pPr>
              <w:pStyle w:val="Paragraphedeliste"/>
              <w:numPr>
                <w:ilvl w:val="0"/>
                <w:numId w:val="12"/>
              </w:numPr>
              <w:ind w:left="317" w:hanging="283"/>
              <w:rPr>
                <w:sz w:val="20"/>
                <w:szCs w:val="20"/>
              </w:rPr>
            </w:pPr>
            <w:r w:rsidRPr="00F0001E">
              <w:rPr>
                <w:sz w:val="20"/>
                <w:szCs w:val="20"/>
              </w:rPr>
              <w:t>Education environnementale</w:t>
            </w:r>
          </w:p>
          <w:p w14:paraId="6EF19C1A" w14:textId="77777777" w:rsidR="0021033A" w:rsidRPr="00F0001E" w:rsidRDefault="00456AAA" w:rsidP="00F0001E">
            <w:pPr>
              <w:pStyle w:val="Paragraphedeliste"/>
              <w:numPr>
                <w:ilvl w:val="0"/>
                <w:numId w:val="12"/>
              </w:numPr>
              <w:ind w:left="317" w:hanging="283"/>
              <w:rPr>
                <w:sz w:val="20"/>
                <w:szCs w:val="20"/>
              </w:rPr>
            </w:pPr>
            <w:r w:rsidRPr="00F0001E">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45FE7985" w14:textId="77777777" w:rsidR="0021033A" w:rsidRPr="00F0001E" w:rsidRDefault="00456AAA" w:rsidP="00F0001E">
            <w:pPr>
              <w:rPr>
                <w:sz w:val="20"/>
                <w:szCs w:val="20"/>
              </w:rPr>
            </w:pPr>
            <w:r w:rsidRPr="00F0001E">
              <w:rPr>
                <w:sz w:val="20"/>
                <w:szCs w:val="20"/>
              </w:rPr>
              <w:t xml:space="preserve">Au village </w:t>
            </w:r>
            <w:r w:rsidRPr="00F0001E">
              <w:rPr>
                <w:b/>
                <w:sz w:val="20"/>
                <w:szCs w:val="20"/>
              </w:rPr>
              <w:t>Ebe Messe</w:t>
            </w:r>
            <w:r w:rsidR="003B7AAD">
              <w:rPr>
                <w:sz w:val="20"/>
                <w:szCs w:val="20"/>
              </w:rPr>
              <w:t>, le chef de canton</w:t>
            </w:r>
            <w:r w:rsidRPr="00F0001E">
              <w:rPr>
                <w:sz w:val="20"/>
                <w:szCs w:val="20"/>
              </w:rPr>
              <w:t xml:space="preserve"> a fustigé le manque de</w:t>
            </w:r>
            <w:r w:rsidR="003B7AAD">
              <w:rPr>
                <w:sz w:val="20"/>
                <w:szCs w:val="20"/>
              </w:rPr>
              <w:t xml:space="preserve"> suivi de l’administration sur l</w:t>
            </w:r>
            <w:r w:rsidRPr="00F0001E">
              <w:rPr>
                <w:sz w:val="20"/>
                <w:szCs w:val="20"/>
              </w:rPr>
              <w:t>e dossier</w:t>
            </w:r>
            <w:r w:rsidR="003B7AAD">
              <w:rPr>
                <w:sz w:val="20"/>
                <w:szCs w:val="20"/>
              </w:rPr>
              <w:t xml:space="preserve"> de la mise en œuvre du CCC signé avec GFT. En effet, GFT a signé un CCC avec cette communauté, mais jusqu’à présent, le FDL n’a toujours pas été mis à la disposition de la communauté</w:t>
            </w:r>
            <w:r w:rsidRPr="00F0001E">
              <w:rPr>
                <w:sz w:val="20"/>
                <w:szCs w:val="20"/>
              </w:rPr>
              <w:t>. Aussi, il demande l’intervention directe de CJ pour trouver une solution à ce problème.</w:t>
            </w:r>
          </w:p>
        </w:tc>
      </w:tr>
      <w:tr w:rsidR="00C74E1F" w:rsidRPr="00B337DD" w14:paraId="0422BB00" w14:textId="77777777" w:rsidTr="00F0001E">
        <w:trPr>
          <w:trHeight w:val="696"/>
        </w:trPr>
        <w:tc>
          <w:tcPr>
            <w:tcW w:w="1128" w:type="dxa"/>
            <w:tcBorders>
              <w:top w:val="single" w:sz="12" w:space="0" w:color="auto"/>
              <w:bottom w:val="single" w:sz="12" w:space="0" w:color="auto"/>
            </w:tcBorders>
            <w:shd w:val="clear" w:color="auto" w:fill="FFFFFF"/>
          </w:tcPr>
          <w:p w14:paraId="70882549" w14:textId="77777777" w:rsidR="00C74E1F" w:rsidRPr="00F0001E" w:rsidRDefault="00456AAA" w:rsidP="00F0001E">
            <w:pPr>
              <w:contextualSpacing/>
              <w:rPr>
                <w:sz w:val="20"/>
                <w:szCs w:val="20"/>
              </w:rPr>
            </w:pPr>
            <w:r w:rsidRPr="00F0001E">
              <w:rPr>
                <w:sz w:val="20"/>
                <w:szCs w:val="20"/>
              </w:rPr>
              <w:t>23/10</w:t>
            </w:r>
            <w:r w:rsidR="00C74E1F" w:rsidRPr="00F0001E">
              <w:rPr>
                <w:sz w:val="20"/>
                <w:szCs w:val="20"/>
              </w:rPr>
              <w:t>/2023</w:t>
            </w:r>
          </w:p>
        </w:tc>
        <w:tc>
          <w:tcPr>
            <w:tcW w:w="1638" w:type="dxa"/>
            <w:tcBorders>
              <w:top w:val="single" w:sz="12" w:space="0" w:color="auto"/>
              <w:bottom w:val="single" w:sz="12" w:space="0" w:color="auto"/>
            </w:tcBorders>
            <w:shd w:val="clear" w:color="auto" w:fill="FFFFFF"/>
          </w:tcPr>
          <w:p w14:paraId="320B4C72" w14:textId="77777777" w:rsidR="00C74E1F" w:rsidRPr="00F0001E" w:rsidRDefault="00456AAA" w:rsidP="00F0001E">
            <w:pPr>
              <w:contextualSpacing/>
              <w:rPr>
                <w:sz w:val="20"/>
                <w:szCs w:val="20"/>
              </w:rPr>
            </w:pPr>
            <w:r w:rsidRPr="00F0001E">
              <w:rPr>
                <w:sz w:val="20"/>
                <w:szCs w:val="20"/>
              </w:rPr>
              <w:t>Alar</w:t>
            </w:r>
          </w:p>
        </w:tc>
        <w:tc>
          <w:tcPr>
            <w:tcW w:w="1614" w:type="dxa"/>
            <w:tcBorders>
              <w:top w:val="single" w:sz="12" w:space="0" w:color="auto"/>
              <w:bottom w:val="single" w:sz="12" w:space="0" w:color="auto"/>
            </w:tcBorders>
            <w:shd w:val="clear" w:color="auto" w:fill="FFFFFF"/>
          </w:tcPr>
          <w:p w14:paraId="76806CAE" w14:textId="77777777" w:rsidR="00A36C54" w:rsidRPr="00F0001E" w:rsidRDefault="00A36C54" w:rsidP="00F0001E">
            <w:pPr>
              <w:pStyle w:val="Paragraphedeliste"/>
              <w:numPr>
                <w:ilvl w:val="0"/>
                <w:numId w:val="12"/>
              </w:numPr>
              <w:ind w:left="317" w:hanging="283"/>
              <w:rPr>
                <w:sz w:val="20"/>
                <w:szCs w:val="20"/>
              </w:rPr>
            </w:pPr>
            <w:r w:rsidRPr="00F0001E">
              <w:rPr>
                <w:sz w:val="20"/>
                <w:szCs w:val="20"/>
              </w:rPr>
              <w:t xml:space="preserve">Education environnementale </w:t>
            </w:r>
          </w:p>
          <w:p w14:paraId="37D6430D" w14:textId="77777777" w:rsidR="00456AAA" w:rsidRPr="00F0001E" w:rsidRDefault="00456AAA" w:rsidP="00F0001E">
            <w:pPr>
              <w:pStyle w:val="Paragraphedeliste"/>
              <w:numPr>
                <w:ilvl w:val="0"/>
                <w:numId w:val="12"/>
              </w:numPr>
              <w:ind w:left="317" w:hanging="283"/>
              <w:rPr>
                <w:sz w:val="20"/>
                <w:szCs w:val="20"/>
              </w:rPr>
            </w:pPr>
            <w:r w:rsidRPr="00F0001E">
              <w:rPr>
                <w:sz w:val="20"/>
                <w:szCs w:val="20"/>
              </w:rPr>
              <w:t>Partage des bénéfices</w:t>
            </w:r>
          </w:p>
          <w:p w14:paraId="31D71CAB" w14:textId="77777777" w:rsidR="00C74E1F" w:rsidRPr="00F0001E" w:rsidRDefault="00C74E1F" w:rsidP="00F0001E">
            <w:pPr>
              <w:pStyle w:val="Paragraphedeliste"/>
              <w:ind w:left="317"/>
              <w:rPr>
                <w:sz w:val="20"/>
                <w:szCs w:val="20"/>
              </w:rPr>
            </w:pPr>
          </w:p>
        </w:tc>
        <w:tc>
          <w:tcPr>
            <w:tcW w:w="5934" w:type="dxa"/>
            <w:tcBorders>
              <w:top w:val="single" w:sz="12" w:space="0" w:color="auto"/>
              <w:bottom w:val="single" w:sz="12" w:space="0" w:color="auto"/>
            </w:tcBorders>
            <w:shd w:val="clear" w:color="auto" w:fill="FFFFFF"/>
          </w:tcPr>
          <w:p w14:paraId="2473A8E2" w14:textId="77777777" w:rsidR="003E4F6E" w:rsidRPr="00F0001E" w:rsidRDefault="00456AAA" w:rsidP="00F0001E">
            <w:pPr>
              <w:contextualSpacing/>
              <w:rPr>
                <w:sz w:val="20"/>
                <w:szCs w:val="20"/>
              </w:rPr>
            </w:pPr>
            <w:r w:rsidRPr="00F0001E">
              <w:rPr>
                <w:sz w:val="20"/>
                <w:szCs w:val="20"/>
              </w:rPr>
              <w:t xml:space="preserve">Au village Alar, la communauté se plaint de la </w:t>
            </w:r>
            <w:r w:rsidR="00F0001E" w:rsidRPr="00F0001E">
              <w:rPr>
                <w:sz w:val="20"/>
                <w:szCs w:val="20"/>
              </w:rPr>
              <w:t>non-exécution</w:t>
            </w:r>
            <w:r w:rsidRPr="00F0001E">
              <w:rPr>
                <w:sz w:val="20"/>
                <w:szCs w:val="20"/>
              </w:rPr>
              <w:t xml:space="preserve"> du CCC signé avec GFT. En effet, ces villages ont signé un CCC avec l’opérateur GFT, mais ces CCC n’ont jamais été mis en œuvre. Les notables s’organisent actuellement pour interpeller le CGSP pour la mise à disposition du FDL.</w:t>
            </w:r>
          </w:p>
        </w:tc>
      </w:tr>
      <w:tr w:rsidR="0076718B" w:rsidRPr="00B337DD" w14:paraId="32ED634B" w14:textId="77777777" w:rsidTr="00F0001E">
        <w:trPr>
          <w:trHeight w:val="472"/>
        </w:trPr>
        <w:tc>
          <w:tcPr>
            <w:tcW w:w="1128" w:type="dxa"/>
            <w:tcBorders>
              <w:top w:val="single" w:sz="12" w:space="0" w:color="auto"/>
              <w:bottom w:val="single" w:sz="12" w:space="0" w:color="auto"/>
            </w:tcBorders>
            <w:shd w:val="clear" w:color="auto" w:fill="FFFFFF"/>
          </w:tcPr>
          <w:p w14:paraId="436C9AC2" w14:textId="77777777" w:rsidR="0076718B" w:rsidRPr="00F0001E" w:rsidRDefault="00456AAA" w:rsidP="00F0001E">
            <w:pPr>
              <w:contextualSpacing/>
              <w:rPr>
                <w:sz w:val="20"/>
                <w:szCs w:val="20"/>
              </w:rPr>
            </w:pPr>
            <w:r w:rsidRPr="00F0001E">
              <w:rPr>
                <w:sz w:val="20"/>
                <w:szCs w:val="20"/>
              </w:rPr>
              <w:t>24/10</w:t>
            </w:r>
            <w:r w:rsidR="00AE34F5" w:rsidRPr="00F0001E">
              <w:rPr>
                <w:sz w:val="20"/>
                <w:szCs w:val="20"/>
              </w:rPr>
              <w:t>/2023</w:t>
            </w:r>
          </w:p>
        </w:tc>
        <w:tc>
          <w:tcPr>
            <w:tcW w:w="1638" w:type="dxa"/>
            <w:tcBorders>
              <w:top w:val="single" w:sz="12" w:space="0" w:color="auto"/>
              <w:bottom w:val="single" w:sz="12" w:space="0" w:color="auto"/>
            </w:tcBorders>
            <w:shd w:val="clear" w:color="auto" w:fill="FFFFFF"/>
          </w:tcPr>
          <w:p w14:paraId="3879E150" w14:textId="77777777" w:rsidR="0076718B" w:rsidRPr="00F0001E" w:rsidRDefault="00456AAA" w:rsidP="00F0001E">
            <w:pPr>
              <w:contextualSpacing/>
              <w:rPr>
                <w:sz w:val="20"/>
                <w:szCs w:val="20"/>
              </w:rPr>
            </w:pPr>
            <w:r w:rsidRPr="00F0001E">
              <w:rPr>
                <w:sz w:val="20"/>
                <w:szCs w:val="20"/>
              </w:rPr>
              <w:t>Lolo 2</w:t>
            </w:r>
          </w:p>
        </w:tc>
        <w:tc>
          <w:tcPr>
            <w:tcW w:w="1614" w:type="dxa"/>
            <w:tcBorders>
              <w:top w:val="single" w:sz="12" w:space="0" w:color="auto"/>
              <w:bottom w:val="single" w:sz="12" w:space="0" w:color="auto"/>
            </w:tcBorders>
            <w:shd w:val="clear" w:color="auto" w:fill="FFFFFF"/>
          </w:tcPr>
          <w:p w14:paraId="36C595ED" w14:textId="77777777" w:rsidR="0076718B" w:rsidRPr="00F0001E" w:rsidRDefault="00AE34F5" w:rsidP="00F0001E">
            <w:pPr>
              <w:pStyle w:val="Paragraphedeliste"/>
              <w:numPr>
                <w:ilvl w:val="0"/>
                <w:numId w:val="12"/>
              </w:numPr>
              <w:ind w:left="317" w:hanging="283"/>
              <w:rPr>
                <w:sz w:val="20"/>
                <w:szCs w:val="20"/>
              </w:rPr>
            </w:pPr>
            <w:r w:rsidRPr="00F0001E">
              <w:rPr>
                <w:sz w:val="20"/>
                <w:szCs w:val="20"/>
              </w:rPr>
              <w:t>Partage des bénéfices</w:t>
            </w:r>
          </w:p>
        </w:tc>
        <w:tc>
          <w:tcPr>
            <w:tcW w:w="5934" w:type="dxa"/>
            <w:tcBorders>
              <w:top w:val="single" w:sz="12" w:space="0" w:color="auto"/>
              <w:bottom w:val="single" w:sz="12" w:space="0" w:color="auto"/>
            </w:tcBorders>
            <w:shd w:val="clear" w:color="auto" w:fill="FFFFFF"/>
          </w:tcPr>
          <w:p w14:paraId="55157319" w14:textId="77777777" w:rsidR="0076718B" w:rsidRPr="00F0001E" w:rsidRDefault="00456AAA" w:rsidP="00F0001E">
            <w:pPr>
              <w:contextualSpacing/>
              <w:rPr>
                <w:sz w:val="20"/>
                <w:szCs w:val="20"/>
              </w:rPr>
            </w:pPr>
            <w:r w:rsidRPr="00F0001E">
              <w:rPr>
                <w:sz w:val="20"/>
                <w:szCs w:val="20"/>
              </w:rPr>
              <w:t xml:space="preserve">Au village </w:t>
            </w:r>
            <w:r w:rsidRPr="00F0001E">
              <w:rPr>
                <w:b/>
                <w:sz w:val="20"/>
                <w:szCs w:val="20"/>
              </w:rPr>
              <w:t>Lolo 2</w:t>
            </w:r>
            <w:r w:rsidRPr="00F0001E">
              <w:rPr>
                <w:sz w:val="20"/>
                <w:szCs w:val="20"/>
              </w:rPr>
              <w:t xml:space="preserve">, la communauté est confrontée au problème du conflit homme-faune. En effet, les villageois racontent que deux panthères viennent manger les animaux domestiques dans le village, causant ainsi la panique au sein de la communauté. </w:t>
            </w:r>
          </w:p>
        </w:tc>
      </w:tr>
      <w:tr w:rsidR="00456AAA" w:rsidRPr="00B337DD" w14:paraId="2DF0D548" w14:textId="77777777" w:rsidTr="00F0001E">
        <w:trPr>
          <w:trHeight w:val="106"/>
        </w:trPr>
        <w:tc>
          <w:tcPr>
            <w:tcW w:w="1128" w:type="dxa"/>
            <w:tcBorders>
              <w:top w:val="single" w:sz="12" w:space="0" w:color="auto"/>
              <w:bottom w:val="single" w:sz="12" w:space="0" w:color="auto"/>
            </w:tcBorders>
            <w:shd w:val="clear" w:color="auto" w:fill="FFFFFF"/>
          </w:tcPr>
          <w:p w14:paraId="58070C96" w14:textId="77777777" w:rsidR="00456AAA" w:rsidRPr="00F0001E" w:rsidRDefault="00456AAA" w:rsidP="00F0001E">
            <w:pPr>
              <w:contextualSpacing/>
              <w:rPr>
                <w:sz w:val="20"/>
                <w:szCs w:val="20"/>
              </w:rPr>
            </w:pPr>
            <w:r w:rsidRPr="00F0001E">
              <w:rPr>
                <w:sz w:val="20"/>
                <w:szCs w:val="20"/>
              </w:rPr>
              <w:t>18/10/2023</w:t>
            </w:r>
          </w:p>
        </w:tc>
        <w:tc>
          <w:tcPr>
            <w:tcW w:w="1638" w:type="dxa"/>
            <w:tcBorders>
              <w:top w:val="single" w:sz="12" w:space="0" w:color="auto"/>
              <w:bottom w:val="single" w:sz="12" w:space="0" w:color="auto"/>
            </w:tcBorders>
            <w:shd w:val="clear" w:color="auto" w:fill="FFFFFF"/>
          </w:tcPr>
          <w:p w14:paraId="217AB641" w14:textId="77777777" w:rsidR="00456AAA" w:rsidRPr="00F0001E" w:rsidRDefault="00456AAA" w:rsidP="00F0001E">
            <w:pPr>
              <w:contextualSpacing/>
              <w:rPr>
                <w:sz w:val="20"/>
                <w:szCs w:val="20"/>
              </w:rPr>
            </w:pPr>
            <w:r w:rsidRPr="00F0001E">
              <w:rPr>
                <w:sz w:val="20"/>
                <w:szCs w:val="20"/>
              </w:rPr>
              <w:t xml:space="preserve">Saint-Martin </w:t>
            </w:r>
          </w:p>
        </w:tc>
        <w:tc>
          <w:tcPr>
            <w:tcW w:w="1614" w:type="dxa"/>
            <w:tcBorders>
              <w:top w:val="single" w:sz="12" w:space="0" w:color="auto"/>
              <w:bottom w:val="single" w:sz="12" w:space="0" w:color="auto"/>
            </w:tcBorders>
            <w:shd w:val="clear" w:color="auto" w:fill="FFFFFF"/>
          </w:tcPr>
          <w:p w14:paraId="7BAE9455" w14:textId="77777777" w:rsidR="00456AAA" w:rsidRPr="00F0001E" w:rsidRDefault="00456AAA" w:rsidP="00F0001E">
            <w:pPr>
              <w:pStyle w:val="Paragraphedeliste"/>
              <w:numPr>
                <w:ilvl w:val="0"/>
                <w:numId w:val="12"/>
              </w:numPr>
              <w:ind w:left="317" w:hanging="283"/>
              <w:rPr>
                <w:sz w:val="20"/>
                <w:szCs w:val="20"/>
              </w:rPr>
            </w:pPr>
            <w:r w:rsidRPr="00F0001E">
              <w:rPr>
                <w:sz w:val="20"/>
                <w:szCs w:val="20"/>
              </w:rPr>
              <w:t>Apiculture</w:t>
            </w:r>
          </w:p>
        </w:tc>
        <w:tc>
          <w:tcPr>
            <w:tcW w:w="5934" w:type="dxa"/>
            <w:tcBorders>
              <w:top w:val="single" w:sz="12" w:space="0" w:color="auto"/>
              <w:bottom w:val="single" w:sz="12" w:space="0" w:color="auto"/>
            </w:tcBorders>
            <w:shd w:val="clear" w:color="auto" w:fill="FFFFFF"/>
          </w:tcPr>
          <w:p w14:paraId="737D6DF9" w14:textId="77777777" w:rsidR="00456AAA" w:rsidRPr="00F0001E" w:rsidRDefault="00456AAA" w:rsidP="00F0001E">
            <w:pPr>
              <w:contextualSpacing/>
              <w:rPr>
                <w:sz w:val="20"/>
                <w:szCs w:val="20"/>
              </w:rPr>
            </w:pPr>
            <w:r w:rsidRPr="00F0001E">
              <w:rPr>
                <w:rFonts w:eastAsia="Calibri"/>
                <w:sz w:val="20"/>
                <w:szCs w:val="20"/>
              </w:rPr>
              <w:t>Le projet évolue bien et la communauté essaie un tant soit peu de se l’approprier, mais il y a toujours quelques manquement observés. Sur toutes les ruches installées, selon les informations de la communauté il y a dix-sept (17) ruches colonisées</w:t>
            </w:r>
            <w:r w:rsidR="00AE7807" w:rsidRPr="00F0001E">
              <w:rPr>
                <w:rFonts w:eastAsia="Calibri"/>
                <w:sz w:val="20"/>
                <w:szCs w:val="20"/>
              </w:rPr>
              <w:t>. Le résultat est bien meilleur que lors du de</w:t>
            </w:r>
            <w:r w:rsidR="00F0001E">
              <w:rPr>
                <w:rFonts w:eastAsia="Calibri"/>
                <w:sz w:val="20"/>
                <w:szCs w:val="20"/>
              </w:rPr>
              <w:t>r</w:t>
            </w:r>
            <w:r w:rsidR="00AE7807" w:rsidRPr="00F0001E">
              <w:rPr>
                <w:rFonts w:eastAsia="Calibri"/>
                <w:sz w:val="20"/>
                <w:szCs w:val="20"/>
              </w:rPr>
              <w:t>nier passage de l’équipe.</w:t>
            </w:r>
          </w:p>
        </w:tc>
      </w:tr>
      <w:tr w:rsidR="00AE7807" w:rsidRPr="00B337DD" w14:paraId="24D42348" w14:textId="77777777" w:rsidTr="00F0001E">
        <w:trPr>
          <w:trHeight w:val="957"/>
        </w:trPr>
        <w:tc>
          <w:tcPr>
            <w:tcW w:w="1128" w:type="dxa"/>
            <w:tcBorders>
              <w:top w:val="single" w:sz="12" w:space="0" w:color="auto"/>
              <w:bottom w:val="single" w:sz="12" w:space="0" w:color="auto"/>
            </w:tcBorders>
            <w:shd w:val="clear" w:color="auto" w:fill="FFFFFF"/>
          </w:tcPr>
          <w:p w14:paraId="0B32ED52" w14:textId="77777777" w:rsidR="00AE7807" w:rsidRPr="00F0001E" w:rsidRDefault="00AE7807" w:rsidP="00F0001E">
            <w:pPr>
              <w:contextualSpacing/>
              <w:rPr>
                <w:sz w:val="20"/>
                <w:szCs w:val="20"/>
              </w:rPr>
            </w:pPr>
            <w:r w:rsidRPr="00F0001E">
              <w:rPr>
                <w:sz w:val="20"/>
                <w:szCs w:val="20"/>
              </w:rPr>
              <w:t>20/10/2023</w:t>
            </w:r>
          </w:p>
        </w:tc>
        <w:tc>
          <w:tcPr>
            <w:tcW w:w="1638" w:type="dxa"/>
            <w:tcBorders>
              <w:top w:val="single" w:sz="12" w:space="0" w:color="auto"/>
              <w:bottom w:val="single" w:sz="12" w:space="0" w:color="auto"/>
            </w:tcBorders>
            <w:shd w:val="clear" w:color="auto" w:fill="FFFFFF"/>
          </w:tcPr>
          <w:p w14:paraId="3BC7252D" w14:textId="77777777" w:rsidR="00AE7807" w:rsidRPr="00F0001E" w:rsidRDefault="00AE7807" w:rsidP="00F0001E">
            <w:pPr>
              <w:contextualSpacing/>
              <w:rPr>
                <w:sz w:val="20"/>
                <w:szCs w:val="20"/>
              </w:rPr>
            </w:pPr>
            <w:r w:rsidRPr="00F0001E">
              <w:rPr>
                <w:sz w:val="20"/>
                <w:szCs w:val="20"/>
              </w:rPr>
              <w:t>Mouyikou</w:t>
            </w:r>
          </w:p>
        </w:tc>
        <w:tc>
          <w:tcPr>
            <w:tcW w:w="1614" w:type="dxa"/>
            <w:tcBorders>
              <w:top w:val="single" w:sz="12" w:space="0" w:color="auto"/>
              <w:bottom w:val="single" w:sz="12" w:space="0" w:color="auto"/>
            </w:tcBorders>
            <w:shd w:val="clear" w:color="auto" w:fill="FFFFFF"/>
          </w:tcPr>
          <w:p w14:paraId="61EA06A3" w14:textId="77777777" w:rsidR="00AE7807" w:rsidRPr="00F0001E" w:rsidRDefault="00AE7807" w:rsidP="00F0001E">
            <w:pPr>
              <w:pStyle w:val="Paragraphedeliste"/>
              <w:numPr>
                <w:ilvl w:val="0"/>
                <w:numId w:val="12"/>
              </w:numPr>
              <w:ind w:left="317" w:hanging="283"/>
              <w:rPr>
                <w:sz w:val="20"/>
                <w:szCs w:val="20"/>
              </w:rPr>
            </w:pPr>
            <w:r w:rsidRPr="00F0001E">
              <w:rPr>
                <w:sz w:val="20"/>
                <w:szCs w:val="20"/>
              </w:rPr>
              <w:t>Apiculture</w:t>
            </w:r>
          </w:p>
        </w:tc>
        <w:tc>
          <w:tcPr>
            <w:tcW w:w="5934" w:type="dxa"/>
            <w:tcBorders>
              <w:top w:val="single" w:sz="12" w:space="0" w:color="auto"/>
              <w:bottom w:val="single" w:sz="12" w:space="0" w:color="auto"/>
            </w:tcBorders>
            <w:shd w:val="clear" w:color="auto" w:fill="FFFFFF"/>
          </w:tcPr>
          <w:p w14:paraId="6A0D8C81" w14:textId="77777777" w:rsidR="00AE7807" w:rsidRPr="00F0001E" w:rsidRDefault="00AE7807" w:rsidP="00F0001E">
            <w:pPr>
              <w:contextualSpacing/>
              <w:rPr>
                <w:rFonts w:eastAsia="Calibri"/>
                <w:sz w:val="20"/>
                <w:szCs w:val="20"/>
              </w:rPr>
            </w:pPr>
            <w:r w:rsidRPr="00F0001E">
              <w:rPr>
                <w:sz w:val="20"/>
                <w:szCs w:val="20"/>
              </w:rPr>
              <w:t xml:space="preserve">Le groupe d’apiculteurs est constitué d’une vingtaine d’hommes et de femmes. Lors des échanges avec les différents membres du groupe, il apparait qu’environ une douzaine de personnes sont réellement actives (réalisent le suivi régulier des colonies, entretiennent les ruchers, réamorcent les ruches non-colonisées. Le projet est suivi et la récolte promet d’être bonne. </w:t>
            </w:r>
          </w:p>
        </w:tc>
      </w:tr>
      <w:tr w:rsidR="00AE7807" w:rsidRPr="00B337DD" w14:paraId="592A30D9" w14:textId="77777777" w:rsidTr="00F0001E">
        <w:trPr>
          <w:trHeight w:val="815"/>
        </w:trPr>
        <w:tc>
          <w:tcPr>
            <w:tcW w:w="1128" w:type="dxa"/>
            <w:tcBorders>
              <w:top w:val="single" w:sz="12" w:space="0" w:color="auto"/>
              <w:bottom w:val="single" w:sz="12" w:space="0" w:color="auto"/>
            </w:tcBorders>
            <w:shd w:val="clear" w:color="auto" w:fill="FFFFFF"/>
          </w:tcPr>
          <w:p w14:paraId="795A42A4" w14:textId="77777777" w:rsidR="00AE7807" w:rsidRPr="00F0001E" w:rsidRDefault="00AE7807" w:rsidP="00F0001E">
            <w:pPr>
              <w:contextualSpacing/>
              <w:rPr>
                <w:sz w:val="20"/>
                <w:szCs w:val="20"/>
              </w:rPr>
            </w:pPr>
            <w:r w:rsidRPr="00F0001E">
              <w:rPr>
                <w:sz w:val="20"/>
                <w:szCs w:val="20"/>
              </w:rPr>
              <w:lastRenderedPageBreak/>
              <w:t>22/10/2023</w:t>
            </w:r>
          </w:p>
        </w:tc>
        <w:tc>
          <w:tcPr>
            <w:tcW w:w="1638" w:type="dxa"/>
            <w:tcBorders>
              <w:top w:val="single" w:sz="12" w:space="0" w:color="auto"/>
              <w:bottom w:val="single" w:sz="12" w:space="0" w:color="auto"/>
            </w:tcBorders>
            <w:shd w:val="clear" w:color="auto" w:fill="FFFFFF"/>
          </w:tcPr>
          <w:p w14:paraId="16BB8458" w14:textId="77777777" w:rsidR="00AE7807" w:rsidRPr="00F0001E" w:rsidRDefault="009E20A4" w:rsidP="00F0001E">
            <w:pPr>
              <w:contextualSpacing/>
              <w:rPr>
                <w:sz w:val="20"/>
                <w:szCs w:val="20"/>
              </w:rPr>
            </w:pPr>
            <w:r w:rsidRPr="00F0001E">
              <w:rPr>
                <w:sz w:val="20"/>
                <w:szCs w:val="20"/>
              </w:rPr>
              <w:t>Kouagna-Ndougou</w:t>
            </w:r>
          </w:p>
        </w:tc>
        <w:tc>
          <w:tcPr>
            <w:tcW w:w="1614" w:type="dxa"/>
            <w:tcBorders>
              <w:top w:val="single" w:sz="12" w:space="0" w:color="auto"/>
              <w:bottom w:val="single" w:sz="12" w:space="0" w:color="auto"/>
            </w:tcBorders>
            <w:shd w:val="clear" w:color="auto" w:fill="FFFFFF"/>
          </w:tcPr>
          <w:p w14:paraId="32D0D3B3" w14:textId="77777777" w:rsidR="00AE7807" w:rsidRPr="00F0001E" w:rsidRDefault="00AE7807" w:rsidP="00F0001E">
            <w:pPr>
              <w:pStyle w:val="Paragraphedeliste"/>
              <w:numPr>
                <w:ilvl w:val="0"/>
                <w:numId w:val="12"/>
              </w:numPr>
              <w:ind w:left="317" w:hanging="283"/>
              <w:rPr>
                <w:sz w:val="20"/>
                <w:szCs w:val="20"/>
              </w:rPr>
            </w:pPr>
            <w:r w:rsidRPr="00F0001E">
              <w:rPr>
                <w:sz w:val="20"/>
                <w:szCs w:val="20"/>
              </w:rPr>
              <w:t>Apiculture</w:t>
            </w:r>
          </w:p>
        </w:tc>
        <w:tc>
          <w:tcPr>
            <w:tcW w:w="5934" w:type="dxa"/>
            <w:tcBorders>
              <w:top w:val="single" w:sz="12" w:space="0" w:color="auto"/>
              <w:bottom w:val="single" w:sz="12" w:space="0" w:color="auto"/>
            </w:tcBorders>
            <w:shd w:val="clear" w:color="auto" w:fill="FFFFFF"/>
          </w:tcPr>
          <w:p w14:paraId="1056488E" w14:textId="77777777" w:rsidR="00AE7807" w:rsidRPr="00F0001E" w:rsidRDefault="009E20A4" w:rsidP="00F0001E">
            <w:pPr>
              <w:contextualSpacing/>
              <w:rPr>
                <w:sz w:val="20"/>
                <w:szCs w:val="20"/>
              </w:rPr>
            </w:pPr>
            <w:r w:rsidRPr="00F0001E">
              <w:rPr>
                <w:sz w:val="20"/>
                <w:szCs w:val="20"/>
              </w:rPr>
              <w:t xml:space="preserve">Dans ce village, la communauté villageoise a du mal </w:t>
            </w:r>
            <w:r w:rsidR="00E511D0" w:rsidRPr="00F0001E">
              <w:rPr>
                <w:sz w:val="20"/>
                <w:szCs w:val="20"/>
              </w:rPr>
              <w:t>à</w:t>
            </w:r>
            <w:r w:rsidRPr="00F0001E">
              <w:rPr>
                <w:sz w:val="20"/>
                <w:szCs w:val="20"/>
              </w:rPr>
              <w:t xml:space="preserve"> bien cerner les enjeux de ce projet, dans la mesure où personne n’était présent à notre arrivée, seul le chef du village était dans le village. Les autres éléments de la communauté ont </w:t>
            </w:r>
            <w:r w:rsidR="00E511D0" w:rsidRPr="00F0001E">
              <w:rPr>
                <w:sz w:val="20"/>
                <w:szCs w:val="20"/>
              </w:rPr>
              <w:t>vaqué</w:t>
            </w:r>
            <w:r w:rsidRPr="00F0001E">
              <w:rPr>
                <w:sz w:val="20"/>
                <w:szCs w:val="20"/>
              </w:rPr>
              <w:t xml:space="preserve"> à leurs occupations, résultat concernant les ruches : neufs (9) colonisées.</w:t>
            </w:r>
          </w:p>
        </w:tc>
      </w:tr>
      <w:tr w:rsidR="009E20A4" w:rsidRPr="00B337DD" w14:paraId="0BA7913B" w14:textId="77777777" w:rsidTr="009E40B6">
        <w:trPr>
          <w:trHeight w:val="1484"/>
        </w:trPr>
        <w:tc>
          <w:tcPr>
            <w:tcW w:w="1128" w:type="dxa"/>
            <w:tcBorders>
              <w:top w:val="single" w:sz="12" w:space="0" w:color="auto"/>
              <w:bottom w:val="single" w:sz="12" w:space="0" w:color="auto"/>
            </w:tcBorders>
            <w:shd w:val="clear" w:color="auto" w:fill="FFFFFF"/>
          </w:tcPr>
          <w:p w14:paraId="42A0D6B0" w14:textId="77777777" w:rsidR="009E20A4" w:rsidRPr="00F0001E" w:rsidRDefault="009E20A4" w:rsidP="00F0001E">
            <w:pPr>
              <w:contextualSpacing/>
              <w:rPr>
                <w:sz w:val="20"/>
                <w:szCs w:val="20"/>
              </w:rPr>
            </w:pPr>
            <w:r w:rsidRPr="00F0001E">
              <w:rPr>
                <w:sz w:val="20"/>
                <w:szCs w:val="20"/>
              </w:rPr>
              <w:t>22/10/2023</w:t>
            </w:r>
          </w:p>
        </w:tc>
        <w:tc>
          <w:tcPr>
            <w:tcW w:w="1638" w:type="dxa"/>
            <w:tcBorders>
              <w:top w:val="single" w:sz="12" w:space="0" w:color="auto"/>
              <w:bottom w:val="single" w:sz="12" w:space="0" w:color="auto"/>
            </w:tcBorders>
            <w:shd w:val="clear" w:color="auto" w:fill="FFFFFF"/>
          </w:tcPr>
          <w:p w14:paraId="2F590052" w14:textId="77777777" w:rsidR="009E20A4" w:rsidRPr="00F0001E" w:rsidRDefault="009E20A4" w:rsidP="00F0001E">
            <w:pPr>
              <w:contextualSpacing/>
              <w:rPr>
                <w:sz w:val="20"/>
                <w:szCs w:val="20"/>
              </w:rPr>
            </w:pPr>
            <w:r w:rsidRPr="00F0001E">
              <w:rPr>
                <w:sz w:val="20"/>
                <w:szCs w:val="20"/>
              </w:rPr>
              <w:t>Mamiengué</w:t>
            </w:r>
          </w:p>
        </w:tc>
        <w:tc>
          <w:tcPr>
            <w:tcW w:w="1614" w:type="dxa"/>
            <w:tcBorders>
              <w:top w:val="single" w:sz="12" w:space="0" w:color="auto"/>
              <w:bottom w:val="single" w:sz="12" w:space="0" w:color="auto"/>
            </w:tcBorders>
            <w:shd w:val="clear" w:color="auto" w:fill="FFFFFF"/>
          </w:tcPr>
          <w:p w14:paraId="046E103A" w14:textId="77777777" w:rsidR="009E20A4" w:rsidRPr="00F0001E" w:rsidRDefault="009E20A4" w:rsidP="00F0001E">
            <w:pPr>
              <w:pStyle w:val="Paragraphedeliste"/>
              <w:numPr>
                <w:ilvl w:val="0"/>
                <w:numId w:val="12"/>
              </w:numPr>
              <w:ind w:left="317" w:hanging="283"/>
              <w:rPr>
                <w:sz w:val="20"/>
                <w:szCs w:val="20"/>
              </w:rPr>
            </w:pPr>
            <w:r w:rsidRPr="00F0001E">
              <w:rPr>
                <w:sz w:val="20"/>
                <w:szCs w:val="20"/>
              </w:rPr>
              <w:t>Apiculture</w:t>
            </w:r>
          </w:p>
          <w:p w14:paraId="0D712AA9" w14:textId="77777777" w:rsidR="009E20A4" w:rsidRPr="00F0001E" w:rsidRDefault="009E20A4" w:rsidP="00F0001E">
            <w:pPr>
              <w:pStyle w:val="Paragraphedeliste"/>
              <w:numPr>
                <w:ilvl w:val="0"/>
                <w:numId w:val="12"/>
              </w:numPr>
              <w:ind w:left="317" w:hanging="283"/>
              <w:rPr>
                <w:sz w:val="20"/>
                <w:szCs w:val="20"/>
              </w:rPr>
            </w:pPr>
            <w:r w:rsidRPr="00F0001E">
              <w:rPr>
                <w:sz w:val="20"/>
                <w:szCs w:val="20"/>
              </w:rPr>
              <w:t>Enquête environnementale</w:t>
            </w:r>
          </w:p>
        </w:tc>
        <w:tc>
          <w:tcPr>
            <w:tcW w:w="5934" w:type="dxa"/>
            <w:tcBorders>
              <w:top w:val="single" w:sz="12" w:space="0" w:color="auto"/>
              <w:bottom w:val="single" w:sz="12" w:space="0" w:color="auto"/>
            </w:tcBorders>
            <w:shd w:val="clear" w:color="auto" w:fill="FFFFFF"/>
          </w:tcPr>
          <w:p w14:paraId="497E419A" w14:textId="77777777" w:rsidR="009E20A4" w:rsidRPr="00F0001E" w:rsidRDefault="009E20A4" w:rsidP="009E40B6">
            <w:pPr>
              <w:contextualSpacing/>
              <w:rPr>
                <w:sz w:val="20"/>
                <w:szCs w:val="20"/>
              </w:rPr>
            </w:pPr>
            <w:r w:rsidRPr="00F0001E">
              <w:rPr>
                <w:sz w:val="20"/>
                <w:szCs w:val="20"/>
              </w:rPr>
              <w:t>Le projet est suivi mais le résultat est encore insuffisant. Hormis le suivi sur l’apiculture, l’équipe de la mission a également sensibilisée la communauté sur la volonté des nouvelles autorités à valoriser le bois abandonné. Les villageois informent à l’équipe qu’il y avait effectivement du bois abandonné. Nous leur avons demandé de localiser l’endroit exact et de voir si le bois était en bonne état.</w:t>
            </w:r>
          </w:p>
        </w:tc>
      </w:tr>
      <w:tr w:rsidR="009E20A4" w:rsidRPr="00B337DD" w14:paraId="615B870A" w14:textId="77777777" w:rsidTr="009E40B6">
        <w:trPr>
          <w:trHeight w:val="982"/>
        </w:trPr>
        <w:tc>
          <w:tcPr>
            <w:tcW w:w="1128" w:type="dxa"/>
            <w:tcBorders>
              <w:top w:val="single" w:sz="12" w:space="0" w:color="auto"/>
              <w:bottom w:val="single" w:sz="12" w:space="0" w:color="auto"/>
            </w:tcBorders>
            <w:shd w:val="clear" w:color="auto" w:fill="FFFFFF"/>
          </w:tcPr>
          <w:p w14:paraId="367B4792" w14:textId="77777777" w:rsidR="009E20A4" w:rsidRPr="00F0001E" w:rsidRDefault="009E20A4" w:rsidP="00F0001E">
            <w:pPr>
              <w:contextualSpacing/>
              <w:rPr>
                <w:sz w:val="20"/>
                <w:szCs w:val="20"/>
              </w:rPr>
            </w:pPr>
            <w:r w:rsidRPr="00F0001E">
              <w:rPr>
                <w:sz w:val="20"/>
                <w:szCs w:val="20"/>
              </w:rPr>
              <w:t>23/10/2023</w:t>
            </w:r>
          </w:p>
        </w:tc>
        <w:tc>
          <w:tcPr>
            <w:tcW w:w="1638" w:type="dxa"/>
            <w:tcBorders>
              <w:top w:val="single" w:sz="12" w:space="0" w:color="auto"/>
              <w:bottom w:val="single" w:sz="12" w:space="0" w:color="auto"/>
            </w:tcBorders>
            <w:shd w:val="clear" w:color="auto" w:fill="FFFFFF"/>
          </w:tcPr>
          <w:p w14:paraId="32757C4A" w14:textId="77777777" w:rsidR="009E20A4" w:rsidRPr="00F0001E" w:rsidRDefault="00927268" w:rsidP="00F0001E">
            <w:pPr>
              <w:contextualSpacing/>
              <w:rPr>
                <w:sz w:val="20"/>
                <w:szCs w:val="20"/>
              </w:rPr>
            </w:pPr>
            <w:r w:rsidRPr="00F0001E">
              <w:rPr>
                <w:sz w:val="20"/>
                <w:szCs w:val="20"/>
              </w:rPr>
              <w:t>Bemboudié</w:t>
            </w:r>
          </w:p>
        </w:tc>
        <w:tc>
          <w:tcPr>
            <w:tcW w:w="1614" w:type="dxa"/>
            <w:tcBorders>
              <w:top w:val="single" w:sz="12" w:space="0" w:color="auto"/>
              <w:bottom w:val="single" w:sz="12" w:space="0" w:color="auto"/>
            </w:tcBorders>
            <w:shd w:val="clear" w:color="auto" w:fill="FFFFFF"/>
          </w:tcPr>
          <w:p w14:paraId="602DEAF6" w14:textId="77777777" w:rsidR="009E20A4" w:rsidRPr="00F0001E" w:rsidRDefault="00927268" w:rsidP="00F0001E">
            <w:pPr>
              <w:pStyle w:val="Paragraphedeliste"/>
              <w:numPr>
                <w:ilvl w:val="0"/>
                <w:numId w:val="12"/>
              </w:numPr>
              <w:ind w:left="317" w:hanging="283"/>
              <w:rPr>
                <w:sz w:val="20"/>
                <w:szCs w:val="20"/>
              </w:rPr>
            </w:pPr>
            <w:r w:rsidRPr="00F0001E">
              <w:rPr>
                <w:sz w:val="20"/>
                <w:szCs w:val="20"/>
              </w:rPr>
              <w:t>Forêt communautaire</w:t>
            </w:r>
          </w:p>
        </w:tc>
        <w:tc>
          <w:tcPr>
            <w:tcW w:w="5934" w:type="dxa"/>
            <w:tcBorders>
              <w:top w:val="single" w:sz="12" w:space="0" w:color="auto"/>
              <w:bottom w:val="single" w:sz="12" w:space="0" w:color="auto"/>
            </w:tcBorders>
            <w:shd w:val="clear" w:color="auto" w:fill="FFFFFF"/>
          </w:tcPr>
          <w:p w14:paraId="5C9BD587" w14:textId="77777777" w:rsidR="009E20A4" w:rsidRPr="00F0001E" w:rsidRDefault="00927268" w:rsidP="00F0001E">
            <w:pPr>
              <w:contextualSpacing/>
              <w:rPr>
                <w:sz w:val="20"/>
                <w:szCs w:val="20"/>
              </w:rPr>
            </w:pPr>
            <w:r w:rsidRPr="00F0001E">
              <w:rPr>
                <w:sz w:val="20"/>
                <w:szCs w:val="20"/>
              </w:rPr>
              <w:t>Un nouveau bureau pour la gestion de la FC aurait été mis en place et il ne manque plus que son installation officielle par le préfet. L’ancien bureau est accusé d’avoir détourné huit (8) millions de franc CFA qui aurait abouti à une plainte déposée à la police judiciaire de Mouila en 2022 (selon le secrétaire général du nouveau bureau).</w:t>
            </w:r>
          </w:p>
        </w:tc>
      </w:tr>
      <w:tr w:rsidR="00927268" w:rsidRPr="00B337DD" w14:paraId="6EAFE8CE" w14:textId="77777777" w:rsidTr="00F0001E">
        <w:trPr>
          <w:trHeight w:val="2187"/>
        </w:trPr>
        <w:tc>
          <w:tcPr>
            <w:tcW w:w="1128" w:type="dxa"/>
            <w:tcBorders>
              <w:top w:val="single" w:sz="12" w:space="0" w:color="auto"/>
              <w:bottom w:val="single" w:sz="12" w:space="0" w:color="auto"/>
            </w:tcBorders>
            <w:shd w:val="clear" w:color="auto" w:fill="FFFFFF"/>
          </w:tcPr>
          <w:p w14:paraId="0F587329" w14:textId="77777777" w:rsidR="00927268" w:rsidRPr="00F0001E" w:rsidRDefault="00927268" w:rsidP="00F0001E">
            <w:pPr>
              <w:contextualSpacing/>
              <w:rPr>
                <w:sz w:val="20"/>
                <w:szCs w:val="20"/>
              </w:rPr>
            </w:pPr>
            <w:r w:rsidRPr="00F0001E">
              <w:rPr>
                <w:sz w:val="20"/>
                <w:szCs w:val="20"/>
              </w:rPr>
              <w:t>24/10/2023</w:t>
            </w:r>
          </w:p>
        </w:tc>
        <w:tc>
          <w:tcPr>
            <w:tcW w:w="1638" w:type="dxa"/>
            <w:tcBorders>
              <w:top w:val="single" w:sz="12" w:space="0" w:color="auto"/>
              <w:bottom w:val="single" w:sz="12" w:space="0" w:color="auto"/>
            </w:tcBorders>
            <w:shd w:val="clear" w:color="auto" w:fill="FFFFFF"/>
          </w:tcPr>
          <w:p w14:paraId="4F46AE48" w14:textId="77777777" w:rsidR="00927268" w:rsidRPr="00F0001E" w:rsidRDefault="00927268" w:rsidP="00F0001E">
            <w:pPr>
              <w:contextualSpacing/>
              <w:rPr>
                <w:sz w:val="20"/>
                <w:szCs w:val="20"/>
              </w:rPr>
            </w:pPr>
            <w:r w:rsidRPr="00F0001E">
              <w:rPr>
                <w:sz w:val="20"/>
                <w:szCs w:val="20"/>
              </w:rPr>
              <w:t>Moulandoufouala</w:t>
            </w:r>
          </w:p>
        </w:tc>
        <w:tc>
          <w:tcPr>
            <w:tcW w:w="1614" w:type="dxa"/>
            <w:tcBorders>
              <w:top w:val="single" w:sz="12" w:space="0" w:color="auto"/>
              <w:bottom w:val="single" w:sz="12" w:space="0" w:color="auto"/>
            </w:tcBorders>
            <w:shd w:val="clear" w:color="auto" w:fill="FFFFFF"/>
          </w:tcPr>
          <w:p w14:paraId="6598D772" w14:textId="77777777" w:rsidR="00927268" w:rsidRPr="00F0001E" w:rsidRDefault="00927268" w:rsidP="00F0001E">
            <w:pPr>
              <w:pStyle w:val="Paragraphedeliste"/>
              <w:numPr>
                <w:ilvl w:val="0"/>
                <w:numId w:val="12"/>
              </w:numPr>
              <w:ind w:left="317" w:hanging="283"/>
              <w:rPr>
                <w:sz w:val="20"/>
                <w:szCs w:val="20"/>
              </w:rPr>
            </w:pPr>
            <w:r w:rsidRPr="00F0001E">
              <w:rPr>
                <w:sz w:val="20"/>
                <w:szCs w:val="20"/>
              </w:rPr>
              <w:t>Forêt communautaire</w:t>
            </w:r>
          </w:p>
        </w:tc>
        <w:tc>
          <w:tcPr>
            <w:tcW w:w="5934" w:type="dxa"/>
            <w:tcBorders>
              <w:top w:val="single" w:sz="12" w:space="0" w:color="auto"/>
              <w:bottom w:val="single" w:sz="12" w:space="0" w:color="auto"/>
            </w:tcBorders>
            <w:shd w:val="clear" w:color="auto" w:fill="FFFFFF"/>
          </w:tcPr>
          <w:p w14:paraId="338E21B5" w14:textId="148EDA2A" w:rsidR="00927268" w:rsidRPr="00F0001E" w:rsidRDefault="00927268" w:rsidP="009E40B6">
            <w:pPr>
              <w:contextualSpacing/>
              <w:rPr>
                <w:sz w:val="20"/>
                <w:szCs w:val="20"/>
              </w:rPr>
            </w:pPr>
            <w:r w:rsidRPr="00F0001E">
              <w:rPr>
                <w:sz w:val="20"/>
                <w:szCs w:val="20"/>
              </w:rPr>
              <w:t>Pour dossier de la création de la forêt communautaire, la communauté villageoise a déjà la convention définitive mais ils n’ont pas en</w:t>
            </w:r>
            <w:r w:rsidR="00697C2A" w:rsidRPr="00F0001E">
              <w:rPr>
                <w:sz w:val="20"/>
                <w:szCs w:val="20"/>
              </w:rPr>
              <w:t>core commencé l’exploitation.  S’agissant du</w:t>
            </w:r>
            <w:r w:rsidRPr="00F0001E">
              <w:rPr>
                <w:sz w:val="20"/>
                <w:szCs w:val="20"/>
              </w:rPr>
              <w:t xml:space="preserve"> bois abandonné, ils nous ont dit qu’il y a beaucoup de bois abandonné aux alentours de leur </w:t>
            </w:r>
            <w:r w:rsidR="007F0377" w:rsidRPr="00F0001E">
              <w:rPr>
                <w:sz w:val="20"/>
                <w:szCs w:val="20"/>
              </w:rPr>
              <w:t>village. Outre</w:t>
            </w:r>
            <w:r w:rsidRPr="00F0001E">
              <w:rPr>
                <w:sz w:val="20"/>
                <w:szCs w:val="20"/>
              </w:rPr>
              <w:t xml:space="preserve"> le problème de forêt communautaire et du bois abandonné, les membres de la communauté nous ont fait part d’un souci, </w:t>
            </w:r>
            <w:r w:rsidR="007F0377" w:rsidRPr="00F0001E">
              <w:rPr>
                <w:sz w:val="20"/>
                <w:szCs w:val="20"/>
              </w:rPr>
              <w:t>celui de</w:t>
            </w:r>
            <w:r w:rsidRPr="00F0001E">
              <w:rPr>
                <w:sz w:val="20"/>
                <w:szCs w:val="20"/>
              </w:rPr>
              <w:t xml:space="preserve"> l’exploitant forestier au nom d’Achi National </w:t>
            </w:r>
            <w:r w:rsidR="007F0377" w:rsidRPr="00F0001E">
              <w:rPr>
                <w:sz w:val="20"/>
                <w:szCs w:val="20"/>
              </w:rPr>
              <w:t>Bois du</w:t>
            </w:r>
            <w:r w:rsidRPr="00F0001E">
              <w:rPr>
                <w:sz w:val="20"/>
                <w:szCs w:val="20"/>
              </w:rPr>
              <w:t xml:space="preserve"> Gabon(ANBG). Ce dernier a eu à signer un cahier de charge contractuel (CCC) depuis Août 2021, mais jusqu’à présent, la société ANBG n’a</w:t>
            </w:r>
            <w:r w:rsidR="00697C2A" w:rsidRPr="00F0001E">
              <w:rPr>
                <w:sz w:val="20"/>
                <w:szCs w:val="20"/>
              </w:rPr>
              <w:t>v</w:t>
            </w:r>
            <w:r w:rsidRPr="00F0001E">
              <w:rPr>
                <w:sz w:val="20"/>
                <w:szCs w:val="20"/>
              </w:rPr>
              <w:t>ait pas toujours versé le Fond de Développement Local (FDL)</w:t>
            </w:r>
          </w:p>
        </w:tc>
      </w:tr>
      <w:tr w:rsidR="00697C2A" w:rsidRPr="00B337DD" w14:paraId="2E09D363" w14:textId="77777777" w:rsidTr="009E40B6">
        <w:trPr>
          <w:trHeight w:val="50"/>
        </w:trPr>
        <w:tc>
          <w:tcPr>
            <w:tcW w:w="1128" w:type="dxa"/>
            <w:tcBorders>
              <w:top w:val="single" w:sz="12" w:space="0" w:color="auto"/>
              <w:bottom w:val="single" w:sz="12" w:space="0" w:color="auto"/>
            </w:tcBorders>
            <w:shd w:val="clear" w:color="auto" w:fill="FFFFFF"/>
          </w:tcPr>
          <w:p w14:paraId="6D830EAF" w14:textId="77777777" w:rsidR="00697C2A" w:rsidRPr="00F0001E" w:rsidRDefault="00697C2A" w:rsidP="00F0001E">
            <w:pPr>
              <w:contextualSpacing/>
              <w:rPr>
                <w:sz w:val="20"/>
                <w:szCs w:val="20"/>
              </w:rPr>
            </w:pPr>
            <w:r w:rsidRPr="00F0001E">
              <w:rPr>
                <w:sz w:val="20"/>
                <w:szCs w:val="20"/>
              </w:rPr>
              <w:t>25/10/2023</w:t>
            </w:r>
          </w:p>
        </w:tc>
        <w:tc>
          <w:tcPr>
            <w:tcW w:w="1638" w:type="dxa"/>
            <w:tcBorders>
              <w:top w:val="single" w:sz="12" w:space="0" w:color="auto"/>
              <w:bottom w:val="single" w:sz="12" w:space="0" w:color="auto"/>
            </w:tcBorders>
            <w:shd w:val="clear" w:color="auto" w:fill="FFFFFF"/>
          </w:tcPr>
          <w:p w14:paraId="57D7467C" w14:textId="77777777" w:rsidR="00697C2A" w:rsidRPr="00F0001E" w:rsidRDefault="00697C2A" w:rsidP="00F0001E">
            <w:pPr>
              <w:contextualSpacing/>
              <w:rPr>
                <w:sz w:val="20"/>
                <w:szCs w:val="20"/>
              </w:rPr>
            </w:pPr>
            <w:r w:rsidRPr="00F0001E">
              <w:rPr>
                <w:sz w:val="20"/>
                <w:szCs w:val="20"/>
              </w:rPr>
              <w:t>Sindara</w:t>
            </w:r>
          </w:p>
        </w:tc>
        <w:tc>
          <w:tcPr>
            <w:tcW w:w="1614" w:type="dxa"/>
            <w:tcBorders>
              <w:top w:val="single" w:sz="12" w:space="0" w:color="auto"/>
              <w:bottom w:val="single" w:sz="12" w:space="0" w:color="auto"/>
            </w:tcBorders>
            <w:shd w:val="clear" w:color="auto" w:fill="FFFFFF"/>
          </w:tcPr>
          <w:p w14:paraId="78B7E713" w14:textId="77777777" w:rsidR="00697C2A" w:rsidRPr="00F0001E" w:rsidRDefault="00697C2A" w:rsidP="00F0001E">
            <w:pPr>
              <w:pStyle w:val="Paragraphedeliste"/>
              <w:numPr>
                <w:ilvl w:val="0"/>
                <w:numId w:val="12"/>
              </w:numPr>
              <w:ind w:left="317" w:hanging="283"/>
              <w:rPr>
                <w:sz w:val="20"/>
                <w:szCs w:val="20"/>
              </w:rPr>
            </w:pPr>
            <w:r w:rsidRPr="00F0001E">
              <w:rPr>
                <w:sz w:val="20"/>
                <w:szCs w:val="20"/>
              </w:rPr>
              <w:t xml:space="preserve">Partage des bénéfices </w:t>
            </w:r>
          </w:p>
        </w:tc>
        <w:tc>
          <w:tcPr>
            <w:tcW w:w="5934" w:type="dxa"/>
            <w:tcBorders>
              <w:top w:val="single" w:sz="12" w:space="0" w:color="auto"/>
              <w:bottom w:val="single" w:sz="12" w:space="0" w:color="auto"/>
            </w:tcBorders>
            <w:shd w:val="clear" w:color="auto" w:fill="FFFFFF"/>
          </w:tcPr>
          <w:p w14:paraId="4228B08C" w14:textId="77777777" w:rsidR="00697C2A" w:rsidRPr="00F0001E" w:rsidRDefault="00697C2A" w:rsidP="00F0001E">
            <w:pPr>
              <w:contextualSpacing/>
              <w:rPr>
                <w:sz w:val="20"/>
                <w:szCs w:val="20"/>
              </w:rPr>
            </w:pPr>
            <w:r w:rsidRPr="00F0001E">
              <w:rPr>
                <w:sz w:val="20"/>
                <w:szCs w:val="20"/>
              </w:rPr>
              <w:t>L’opérateur JB WOOD a exploité le bois dans ce village mais n’a pas payé son FDL.</w:t>
            </w:r>
          </w:p>
        </w:tc>
      </w:tr>
    </w:tbl>
    <w:p w14:paraId="49FF3F5A" w14:textId="77777777" w:rsidR="00F82DA0" w:rsidRDefault="00F82DA0" w:rsidP="00F82DA0">
      <w:pPr>
        <w:jc w:val="both"/>
      </w:pPr>
    </w:p>
    <w:p w14:paraId="602E36FC" w14:textId="77777777" w:rsidR="005707C0" w:rsidRPr="00FE2A99" w:rsidRDefault="005707C0" w:rsidP="005707C0">
      <w:pPr>
        <w:pStyle w:val="Titre1"/>
        <w:ind w:left="426"/>
        <w:rPr>
          <w:i/>
          <w:iCs/>
          <w:sz w:val="24"/>
          <w:szCs w:val="24"/>
        </w:rPr>
      </w:pPr>
      <w:bookmarkStart w:id="15" w:name="_Toc118989103"/>
      <w:r w:rsidRPr="00FE2A99">
        <w:rPr>
          <w:rStyle w:val="Accentuation"/>
          <w:sz w:val="24"/>
          <w:szCs w:val="24"/>
        </w:rPr>
        <w:t>6. Cahiers des Charges Contractuels</w:t>
      </w:r>
      <w:bookmarkEnd w:id="15"/>
    </w:p>
    <w:p w14:paraId="680052D6" w14:textId="77777777" w:rsidR="005707C0" w:rsidRDefault="005707C0" w:rsidP="00F82DA0">
      <w:pPr>
        <w:jc w:val="both"/>
        <w:rPr>
          <w:rFonts w:asciiTheme="minorHAnsi" w:hAnsiTheme="minorHAnsi" w:cstheme="minorHAnsi"/>
        </w:rPr>
      </w:pPr>
    </w:p>
    <w:p w14:paraId="6F76CE28" w14:textId="77777777" w:rsidR="00F82DA0" w:rsidRPr="006E3CE6" w:rsidRDefault="00F82DA0" w:rsidP="00F82DA0">
      <w:pPr>
        <w:jc w:val="both"/>
        <w:rPr>
          <w:rFonts w:asciiTheme="minorHAnsi" w:hAnsiTheme="minorHAnsi" w:cstheme="minorHAnsi"/>
        </w:rPr>
      </w:pPr>
      <w:r w:rsidRPr="006E3CE6">
        <w:rPr>
          <w:rFonts w:asciiTheme="minorHAnsi" w:hAnsiTheme="minorHAnsi" w:cstheme="minorHAnsi"/>
        </w:rPr>
        <w:t>A ce jour, 1</w:t>
      </w:r>
      <w:r w:rsidR="00697C2A" w:rsidRPr="006E3CE6">
        <w:rPr>
          <w:rFonts w:asciiTheme="minorHAnsi" w:hAnsiTheme="minorHAnsi" w:cstheme="minorHAnsi"/>
        </w:rPr>
        <w:t>5</w:t>
      </w:r>
      <w:r w:rsidR="00B919CD">
        <w:rPr>
          <w:rFonts w:asciiTheme="minorHAnsi" w:hAnsiTheme="minorHAnsi" w:cstheme="minorHAnsi"/>
        </w:rPr>
        <w:t>8</w:t>
      </w:r>
      <w:r w:rsidRPr="006E3CE6">
        <w:rPr>
          <w:rFonts w:asciiTheme="minorHAnsi" w:hAnsiTheme="minorHAnsi" w:cstheme="minorHAnsi"/>
        </w:rPr>
        <w:t xml:space="preserve"> Cahiers des Charges Contractuels (CCC) et 2</w:t>
      </w:r>
      <w:r w:rsidR="00B919CD">
        <w:rPr>
          <w:rFonts w:asciiTheme="minorHAnsi" w:hAnsiTheme="minorHAnsi" w:cstheme="minorHAnsi"/>
        </w:rPr>
        <w:t>8</w:t>
      </w:r>
      <w:r w:rsidRPr="006E3CE6">
        <w:rPr>
          <w:rFonts w:asciiTheme="minorHAnsi" w:hAnsiTheme="minorHAnsi" w:cstheme="minorHAnsi"/>
        </w:rPr>
        <w:t xml:space="preserve"> avenants en cours de mise en œuvre sont suivis par le projet.</w:t>
      </w:r>
    </w:p>
    <w:tbl>
      <w:tblPr>
        <w:tblStyle w:val="Grilledutableau1"/>
        <w:tblW w:w="8046" w:type="dxa"/>
        <w:jc w:val="center"/>
        <w:tblLook w:val="04A0" w:firstRow="1" w:lastRow="0" w:firstColumn="1" w:lastColumn="0" w:noHBand="0" w:noVBand="1"/>
      </w:tblPr>
      <w:tblGrid>
        <w:gridCol w:w="2420"/>
        <w:gridCol w:w="1403"/>
        <w:gridCol w:w="1417"/>
        <w:gridCol w:w="1506"/>
        <w:gridCol w:w="1300"/>
      </w:tblGrid>
      <w:tr w:rsidR="00F82DA0" w:rsidRPr="006E3CE6" w14:paraId="5434B532" w14:textId="77777777" w:rsidTr="007A2C0C">
        <w:trPr>
          <w:trHeight w:val="290"/>
          <w:jc w:val="center"/>
        </w:trPr>
        <w:tc>
          <w:tcPr>
            <w:tcW w:w="2420" w:type="dxa"/>
            <w:noWrap/>
            <w:hideMark/>
          </w:tcPr>
          <w:p w14:paraId="3BCFBC62"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Province</w:t>
            </w:r>
          </w:p>
        </w:tc>
        <w:tc>
          <w:tcPr>
            <w:tcW w:w="1403" w:type="dxa"/>
            <w:noWrap/>
            <w:hideMark/>
          </w:tcPr>
          <w:p w14:paraId="2B7ACC27"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Avenant</w:t>
            </w:r>
          </w:p>
        </w:tc>
        <w:tc>
          <w:tcPr>
            <w:tcW w:w="1417" w:type="dxa"/>
            <w:noWrap/>
            <w:hideMark/>
          </w:tcPr>
          <w:p w14:paraId="20F6B1C3"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CCC</w:t>
            </w:r>
          </w:p>
        </w:tc>
        <w:tc>
          <w:tcPr>
            <w:tcW w:w="1506" w:type="dxa"/>
            <w:shd w:val="clear" w:color="auto" w:fill="BFBFBF" w:themeFill="background1" w:themeFillShade="BF"/>
            <w:noWrap/>
            <w:hideMark/>
          </w:tcPr>
          <w:p w14:paraId="330E4528"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en cours</w:t>
            </w:r>
          </w:p>
        </w:tc>
        <w:tc>
          <w:tcPr>
            <w:tcW w:w="1300" w:type="dxa"/>
            <w:shd w:val="clear" w:color="auto" w:fill="F2F2F2" w:themeFill="background1" w:themeFillShade="F2"/>
          </w:tcPr>
          <w:p w14:paraId="457FD5AA" w14:textId="77777777" w:rsidR="00F82DA0" w:rsidRPr="006E3CE6" w:rsidRDefault="00F82DA0"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Clôturés</w:t>
            </w:r>
          </w:p>
        </w:tc>
      </w:tr>
      <w:tr w:rsidR="00F82DA0" w:rsidRPr="006E3CE6" w14:paraId="4FD7FC6C" w14:textId="77777777" w:rsidTr="007A2C0C">
        <w:trPr>
          <w:trHeight w:val="290"/>
          <w:jc w:val="center"/>
        </w:trPr>
        <w:tc>
          <w:tcPr>
            <w:tcW w:w="2420" w:type="dxa"/>
            <w:noWrap/>
          </w:tcPr>
          <w:p w14:paraId="05182239"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MOYEN OGOOUE</w:t>
            </w:r>
          </w:p>
        </w:tc>
        <w:tc>
          <w:tcPr>
            <w:tcW w:w="1403" w:type="dxa"/>
            <w:noWrap/>
          </w:tcPr>
          <w:p w14:paraId="09E59D22" w14:textId="77777777" w:rsidR="00F82DA0" w:rsidRPr="006E3CE6" w:rsidRDefault="00F82DA0" w:rsidP="007A2C0C">
            <w:pPr>
              <w:jc w:val="center"/>
              <w:rPr>
                <w:rFonts w:asciiTheme="minorHAnsi" w:hAnsiTheme="minorHAnsi" w:cstheme="minorHAnsi"/>
                <w:b/>
                <w:bCs/>
                <w:color w:val="000000" w:themeColor="text1"/>
              </w:rPr>
            </w:pPr>
          </w:p>
        </w:tc>
        <w:tc>
          <w:tcPr>
            <w:tcW w:w="1417" w:type="dxa"/>
            <w:noWrap/>
          </w:tcPr>
          <w:p w14:paraId="48C9CC36" w14:textId="77777777" w:rsidR="00F82DA0" w:rsidRPr="006E3CE6" w:rsidRDefault="00F82DA0" w:rsidP="007A2C0C">
            <w:pPr>
              <w:jc w:val="center"/>
              <w:rPr>
                <w:rFonts w:asciiTheme="minorHAnsi" w:hAnsiTheme="minorHAnsi" w:cstheme="minorHAnsi"/>
                <w:color w:val="000000" w:themeColor="text1"/>
              </w:rPr>
            </w:pPr>
          </w:p>
        </w:tc>
        <w:tc>
          <w:tcPr>
            <w:tcW w:w="1506" w:type="dxa"/>
            <w:shd w:val="clear" w:color="auto" w:fill="BFBFBF" w:themeFill="background1" w:themeFillShade="BF"/>
            <w:noWrap/>
          </w:tcPr>
          <w:p w14:paraId="00AC0990"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0</w:t>
            </w:r>
          </w:p>
        </w:tc>
        <w:tc>
          <w:tcPr>
            <w:tcW w:w="1300" w:type="dxa"/>
            <w:shd w:val="clear" w:color="auto" w:fill="F2F2F2" w:themeFill="background1" w:themeFillShade="F2"/>
          </w:tcPr>
          <w:p w14:paraId="62F799E6" w14:textId="77777777" w:rsidR="00F82DA0" w:rsidRPr="006E3CE6" w:rsidRDefault="00F82DA0"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w:t>
            </w:r>
          </w:p>
        </w:tc>
      </w:tr>
      <w:tr w:rsidR="00F82DA0" w:rsidRPr="006E3CE6" w14:paraId="1ECCAC19" w14:textId="77777777" w:rsidTr="007A2C0C">
        <w:trPr>
          <w:trHeight w:val="290"/>
          <w:jc w:val="center"/>
        </w:trPr>
        <w:tc>
          <w:tcPr>
            <w:tcW w:w="2420" w:type="dxa"/>
            <w:noWrap/>
            <w:hideMark/>
          </w:tcPr>
          <w:p w14:paraId="2BFBA7CF"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NGOUNIE</w:t>
            </w:r>
          </w:p>
        </w:tc>
        <w:tc>
          <w:tcPr>
            <w:tcW w:w="1403" w:type="dxa"/>
            <w:noWrap/>
          </w:tcPr>
          <w:p w14:paraId="70616B3D"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13</w:t>
            </w:r>
          </w:p>
        </w:tc>
        <w:tc>
          <w:tcPr>
            <w:tcW w:w="1417" w:type="dxa"/>
            <w:noWrap/>
          </w:tcPr>
          <w:p w14:paraId="645C0875"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w:t>
            </w:r>
            <w:r w:rsidR="00A934A5" w:rsidRPr="006E3CE6">
              <w:rPr>
                <w:rFonts w:asciiTheme="minorHAnsi" w:hAnsiTheme="minorHAnsi" w:cstheme="minorHAnsi"/>
                <w:color w:val="000000" w:themeColor="text1"/>
              </w:rPr>
              <w:t>7</w:t>
            </w:r>
          </w:p>
        </w:tc>
        <w:tc>
          <w:tcPr>
            <w:tcW w:w="1506" w:type="dxa"/>
            <w:shd w:val="clear" w:color="auto" w:fill="BFBFBF" w:themeFill="background1" w:themeFillShade="BF"/>
            <w:noWrap/>
          </w:tcPr>
          <w:p w14:paraId="39BD4FBD" w14:textId="77777777" w:rsidR="00F82DA0" w:rsidRPr="006E3CE6" w:rsidRDefault="00A934A5"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70</w:t>
            </w:r>
          </w:p>
        </w:tc>
        <w:tc>
          <w:tcPr>
            <w:tcW w:w="1300" w:type="dxa"/>
            <w:shd w:val="clear" w:color="auto" w:fill="F2F2F2" w:themeFill="background1" w:themeFillShade="F2"/>
          </w:tcPr>
          <w:p w14:paraId="2EA8DA55"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50</w:t>
            </w:r>
          </w:p>
        </w:tc>
      </w:tr>
      <w:tr w:rsidR="00F82DA0" w:rsidRPr="006E3CE6" w14:paraId="5142A366" w14:textId="77777777" w:rsidTr="007A2C0C">
        <w:trPr>
          <w:trHeight w:val="290"/>
          <w:jc w:val="center"/>
        </w:trPr>
        <w:tc>
          <w:tcPr>
            <w:tcW w:w="2420" w:type="dxa"/>
            <w:noWrap/>
            <w:hideMark/>
          </w:tcPr>
          <w:p w14:paraId="2CF2FDEB"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NYANGA</w:t>
            </w:r>
          </w:p>
        </w:tc>
        <w:tc>
          <w:tcPr>
            <w:tcW w:w="1403" w:type="dxa"/>
            <w:noWrap/>
          </w:tcPr>
          <w:p w14:paraId="0103FB1D" w14:textId="77777777" w:rsidR="00F82DA0" w:rsidRPr="006E3CE6" w:rsidRDefault="00F82DA0" w:rsidP="007A2C0C">
            <w:pPr>
              <w:jc w:val="center"/>
              <w:rPr>
                <w:rFonts w:asciiTheme="minorHAnsi" w:hAnsiTheme="minorHAnsi" w:cstheme="minorHAnsi"/>
                <w:color w:val="000000" w:themeColor="text1"/>
              </w:rPr>
            </w:pPr>
          </w:p>
        </w:tc>
        <w:tc>
          <w:tcPr>
            <w:tcW w:w="1417" w:type="dxa"/>
            <w:noWrap/>
          </w:tcPr>
          <w:p w14:paraId="10C539BE"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CE6" w:rsidRPr="006E3CE6">
              <w:rPr>
                <w:rFonts w:asciiTheme="minorHAnsi" w:hAnsiTheme="minorHAnsi" w:cstheme="minorHAnsi"/>
                <w:color w:val="000000" w:themeColor="text1"/>
              </w:rPr>
              <w:t>3</w:t>
            </w:r>
          </w:p>
        </w:tc>
        <w:tc>
          <w:tcPr>
            <w:tcW w:w="1506" w:type="dxa"/>
            <w:shd w:val="clear" w:color="auto" w:fill="BFBFBF" w:themeFill="background1" w:themeFillShade="BF"/>
            <w:noWrap/>
          </w:tcPr>
          <w:p w14:paraId="7944D5F5"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CE6" w:rsidRPr="006E3CE6">
              <w:rPr>
                <w:rFonts w:asciiTheme="minorHAnsi" w:hAnsiTheme="minorHAnsi" w:cstheme="minorHAnsi"/>
                <w:color w:val="000000" w:themeColor="text1"/>
              </w:rPr>
              <w:t>3</w:t>
            </w:r>
          </w:p>
        </w:tc>
        <w:tc>
          <w:tcPr>
            <w:tcW w:w="1300" w:type="dxa"/>
            <w:shd w:val="clear" w:color="auto" w:fill="F2F2F2" w:themeFill="background1" w:themeFillShade="F2"/>
          </w:tcPr>
          <w:p w14:paraId="60D11C96"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2</w:t>
            </w:r>
          </w:p>
        </w:tc>
      </w:tr>
      <w:tr w:rsidR="00F82DA0" w:rsidRPr="006E3CE6" w14:paraId="0DAEE8D6" w14:textId="77777777" w:rsidTr="007A2C0C">
        <w:trPr>
          <w:trHeight w:val="290"/>
          <w:jc w:val="center"/>
        </w:trPr>
        <w:tc>
          <w:tcPr>
            <w:tcW w:w="2420" w:type="dxa"/>
            <w:noWrap/>
            <w:hideMark/>
          </w:tcPr>
          <w:p w14:paraId="04835208"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OGOOUE IVINDO</w:t>
            </w:r>
          </w:p>
        </w:tc>
        <w:tc>
          <w:tcPr>
            <w:tcW w:w="1403" w:type="dxa"/>
            <w:noWrap/>
          </w:tcPr>
          <w:p w14:paraId="3CEEA571"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r w:rsidR="006E3CE6" w:rsidRPr="006E3CE6">
              <w:rPr>
                <w:rFonts w:asciiTheme="minorHAnsi" w:hAnsiTheme="minorHAnsi" w:cstheme="minorHAnsi"/>
                <w:color w:val="000000" w:themeColor="text1"/>
              </w:rPr>
              <w:t>4</w:t>
            </w:r>
          </w:p>
        </w:tc>
        <w:tc>
          <w:tcPr>
            <w:tcW w:w="1417" w:type="dxa"/>
            <w:noWrap/>
          </w:tcPr>
          <w:p w14:paraId="2A4DC428"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52</w:t>
            </w:r>
          </w:p>
        </w:tc>
        <w:tc>
          <w:tcPr>
            <w:tcW w:w="1506" w:type="dxa"/>
            <w:shd w:val="clear" w:color="auto" w:fill="BFBFBF" w:themeFill="background1" w:themeFillShade="BF"/>
            <w:noWrap/>
          </w:tcPr>
          <w:p w14:paraId="046AFFC9"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66</w:t>
            </w:r>
          </w:p>
        </w:tc>
        <w:tc>
          <w:tcPr>
            <w:tcW w:w="1300" w:type="dxa"/>
            <w:shd w:val="clear" w:color="auto" w:fill="F2F2F2" w:themeFill="background1" w:themeFillShade="F2"/>
          </w:tcPr>
          <w:p w14:paraId="17E37FEA"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19</w:t>
            </w:r>
          </w:p>
        </w:tc>
      </w:tr>
      <w:tr w:rsidR="00F82DA0" w:rsidRPr="006E3CE6" w14:paraId="58DDE622" w14:textId="77777777" w:rsidTr="007A2C0C">
        <w:trPr>
          <w:trHeight w:val="290"/>
          <w:jc w:val="center"/>
        </w:trPr>
        <w:tc>
          <w:tcPr>
            <w:tcW w:w="2420" w:type="dxa"/>
            <w:noWrap/>
            <w:hideMark/>
          </w:tcPr>
          <w:p w14:paraId="0A270F65"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WOLEU NTEM</w:t>
            </w:r>
          </w:p>
        </w:tc>
        <w:tc>
          <w:tcPr>
            <w:tcW w:w="1403" w:type="dxa"/>
            <w:noWrap/>
          </w:tcPr>
          <w:p w14:paraId="17864B45"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1</w:t>
            </w:r>
          </w:p>
        </w:tc>
        <w:tc>
          <w:tcPr>
            <w:tcW w:w="1417" w:type="dxa"/>
            <w:noWrap/>
          </w:tcPr>
          <w:p w14:paraId="160244AD"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6E3CE6" w:rsidRPr="006E3CE6">
              <w:rPr>
                <w:rFonts w:asciiTheme="minorHAnsi" w:hAnsiTheme="minorHAnsi" w:cstheme="minorHAnsi"/>
                <w:color w:val="000000" w:themeColor="text1"/>
              </w:rPr>
              <w:t>6</w:t>
            </w:r>
          </w:p>
        </w:tc>
        <w:tc>
          <w:tcPr>
            <w:tcW w:w="1506" w:type="dxa"/>
            <w:shd w:val="clear" w:color="auto" w:fill="BFBFBF" w:themeFill="background1" w:themeFillShade="BF"/>
            <w:noWrap/>
          </w:tcPr>
          <w:p w14:paraId="70115392"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3</w:t>
            </w:r>
            <w:r w:rsidR="006E3CE6" w:rsidRPr="006E3CE6">
              <w:rPr>
                <w:rFonts w:asciiTheme="minorHAnsi" w:hAnsiTheme="minorHAnsi" w:cstheme="minorHAnsi"/>
                <w:color w:val="000000" w:themeColor="text1"/>
              </w:rPr>
              <w:t>7</w:t>
            </w:r>
          </w:p>
        </w:tc>
        <w:tc>
          <w:tcPr>
            <w:tcW w:w="1300" w:type="dxa"/>
            <w:shd w:val="clear" w:color="auto" w:fill="F2F2F2" w:themeFill="background1" w:themeFillShade="F2"/>
          </w:tcPr>
          <w:p w14:paraId="63C0071E" w14:textId="77777777" w:rsidR="00F82DA0" w:rsidRPr="006E3CE6" w:rsidRDefault="006E3CE6" w:rsidP="007A2C0C">
            <w:pPr>
              <w:jc w:val="center"/>
              <w:rPr>
                <w:rFonts w:asciiTheme="minorHAnsi" w:hAnsiTheme="minorHAnsi" w:cstheme="minorHAnsi"/>
                <w:i/>
                <w:iCs/>
                <w:color w:val="000000" w:themeColor="text1"/>
              </w:rPr>
            </w:pPr>
            <w:r w:rsidRPr="006E3CE6">
              <w:rPr>
                <w:rFonts w:asciiTheme="minorHAnsi" w:hAnsiTheme="minorHAnsi" w:cstheme="minorHAnsi"/>
                <w:i/>
                <w:iCs/>
                <w:color w:val="000000" w:themeColor="text1"/>
              </w:rPr>
              <w:t>8</w:t>
            </w:r>
          </w:p>
        </w:tc>
      </w:tr>
      <w:tr w:rsidR="00F82DA0" w:rsidRPr="006E3CE6" w14:paraId="7250DAA4" w14:textId="77777777" w:rsidTr="007A2C0C">
        <w:trPr>
          <w:trHeight w:val="290"/>
          <w:jc w:val="center"/>
        </w:trPr>
        <w:tc>
          <w:tcPr>
            <w:tcW w:w="2420" w:type="dxa"/>
            <w:noWrap/>
            <w:hideMark/>
          </w:tcPr>
          <w:p w14:paraId="53D29731"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1403" w:type="dxa"/>
            <w:noWrap/>
          </w:tcPr>
          <w:p w14:paraId="50FF21C5"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2</w:t>
            </w:r>
            <w:r w:rsidR="006E3CE6" w:rsidRPr="006E3CE6">
              <w:rPr>
                <w:rFonts w:asciiTheme="minorHAnsi" w:hAnsiTheme="minorHAnsi" w:cstheme="minorHAnsi"/>
                <w:b/>
                <w:bCs/>
                <w:color w:val="000000" w:themeColor="text1"/>
              </w:rPr>
              <w:t>8</w:t>
            </w:r>
          </w:p>
        </w:tc>
        <w:tc>
          <w:tcPr>
            <w:tcW w:w="1417" w:type="dxa"/>
            <w:noWrap/>
          </w:tcPr>
          <w:p w14:paraId="66BF5CC7"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15</w:t>
            </w:r>
            <w:r w:rsidR="006E3CE6" w:rsidRPr="006E3CE6">
              <w:rPr>
                <w:rFonts w:asciiTheme="minorHAnsi" w:hAnsiTheme="minorHAnsi" w:cstheme="minorHAnsi"/>
                <w:b/>
                <w:bCs/>
                <w:color w:val="000000" w:themeColor="text1"/>
              </w:rPr>
              <w:t>8</w:t>
            </w:r>
          </w:p>
        </w:tc>
        <w:tc>
          <w:tcPr>
            <w:tcW w:w="1506" w:type="dxa"/>
            <w:shd w:val="clear" w:color="auto" w:fill="BFBFBF" w:themeFill="background1" w:themeFillShade="BF"/>
            <w:noWrap/>
          </w:tcPr>
          <w:p w14:paraId="565732CE" w14:textId="77777777" w:rsidR="00F82DA0" w:rsidRPr="006E3CE6"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86</w:t>
            </w:r>
          </w:p>
        </w:tc>
        <w:tc>
          <w:tcPr>
            <w:tcW w:w="1300" w:type="dxa"/>
            <w:shd w:val="clear" w:color="auto" w:fill="F2F2F2" w:themeFill="background1" w:themeFillShade="F2"/>
          </w:tcPr>
          <w:p w14:paraId="6A44F3FB" w14:textId="77777777" w:rsidR="00F82DA0" w:rsidRPr="006E3CE6" w:rsidRDefault="006E3CE6" w:rsidP="007A2C0C">
            <w:pPr>
              <w:jc w:val="center"/>
              <w:rPr>
                <w:rFonts w:asciiTheme="minorHAnsi" w:hAnsiTheme="minorHAnsi" w:cstheme="minorHAnsi"/>
                <w:b/>
                <w:bCs/>
                <w:i/>
                <w:iCs/>
                <w:color w:val="000000" w:themeColor="text1"/>
              </w:rPr>
            </w:pPr>
            <w:r w:rsidRPr="006E3CE6">
              <w:rPr>
                <w:rFonts w:asciiTheme="minorHAnsi" w:hAnsiTheme="minorHAnsi" w:cstheme="minorHAnsi"/>
                <w:b/>
                <w:bCs/>
                <w:i/>
                <w:iCs/>
                <w:color w:val="000000" w:themeColor="text1"/>
              </w:rPr>
              <w:t>80</w:t>
            </w:r>
          </w:p>
        </w:tc>
      </w:tr>
    </w:tbl>
    <w:p w14:paraId="22E0CC73" w14:textId="77777777" w:rsidR="00F82DA0" w:rsidRPr="006E3CE6" w:rsidRDefault="00F82DA0" w:rsidP="00F82DA0">
      <w:pPr>
        <w:jc w:val="both"/>
        <w:rPr>
          <w:rFonts w:asciiTheme="minorHAnsi" w:hAnsiTheme="minorHAnsi" w:cstheme="minorHAnsi"/>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6E3CE6" w14:paraId="28753A8E" w14:textId="77777777" w:rsidTr="007A2C0C">
        <w:trPr>
          <w:trHeight w:val="290"/>
          <w:jc w:val="center"/>
        </w:trPr>
        <w:tc>
          <w:tcPr>
            <w:tcW w:w="4039" w:type="dxa"/>
            <w:noWrap/>
            <w:hideMark/>
          </w:tcPr>
          <w:p w14:paraId="25102FD2"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Stade de mise en œuvre</w:t>
            </w:r>
          </w:p>
        </w:tc>
        <w:tc>
          <w:tcPr>
            <w:tcW w:w="2693" w:type="dxa"/>
            <w:noWrap/>
            <w:hideMark/>
          </w:tcPr>
          <w:p w14:paraId="79074F2C"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Nombre de CCC/Avenant</w:t>
            </w:r>
          </w:p>
        </w:tc>
      </w:tr>
      <w:tr w:rsidR="00F82DA0" w:rsidRPr="006E3CE6" w14:paraId="0DDE106B" w14:textId="77777777" w:rsidTr="007A2C0C">
        <w:trPr>
          <w:trHeight w:val="290"/>
          <w:jc w:val="center"/>
        </w:trPr>
        <w:tc>
          <w:tcPr>
            <w:tcW w:w="4039" w:type="dxa"/>
            <w:noWrap/>
            <w:hideMark/>
          </w:tcPr>
          <w:p w14:paraId="34541EE5"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des projets des communautés</w:t>
            </w:r>
          </w:p>
        </w:tc>
        <w:tc>
          <w:tcPr>
            <w:tcW w:w="2693" w:type="dxa"/>
            <w:noWrap/>
            <w:hideMark/>
          </w:tcPr>
          <w:p w14:paraId="1A3211B5"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2</w:t>
            </w:r>
            <w:r w:rsidR="006E3CE6" w:rsidRPr="006E3CE6">
              <w:rPr>
                <w:rFonts w:asciiTheme="minorHAnsi" w:hAnsiTheme="minorHAnsi" w:cstheme="minorHAnsi"/>
                <w:color w:val="000000" w:themeColor="text1"/>
              </w:rPr>
              <w:t>4</w:t>
            </w:r>
          </w:p>
        </w:tc>
      </w:tr>
      <w:tr w:rsidR="00F82DA0" w:rsidRPr="006E3CE6" w14:paraId="48B6008D" w14:textId="77777777" w:rsidTr="007A2C0C">
        <w:trPr>
          <w:trHeight w:val="290"/>
          <w:jc w:val="center"/>
        </w:trPr>
        <w:tc>
          <w:tcPr>
            <w:tcW w:w="4039" w:type="dxa"/>
            <w:noWrap/>
            <w:hideMark/>
          </w:tcPr>
          <w:p w14:paraId="1B288D2C"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En attente du versement du FDL</w:t>
            </w:r>
          </w:p>
        </w:tc>
        <w:tc>
          <w:tcPr>
            <w:tcW w:w="2693" w:type="dxa"/>
            <w:noWrap/>
            <w:hideMark/>
          </w:tcPr>
          <w:p w14:paraId="7DBCA294" w14:textId="77777777" w:rsidR="00F82DA0" w:rsidRPr="006E3CE6" w:rsidRDefault="00F82DA0"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8</w:t>
            </w:r>
            <w:r w:rsidR="006E3CE6" w:rsidRPr="006E3CE6">
              <w:rPr>
                <w:rFonts w:asciiTheme="minorHAnsi" w:hAnsiTheme="minorHAnsi" w:cstheme="minorHAnsi"/>
                <w:color w:val="000000" w:themeColor="text1"/>
              </w:rPr>
              <w:t>8</w:t>
            </w:r>
          </w:p>
        </w:tc>
      </w:tr>
      <w:tr w:rsidR="00F82DA0" w:rsidRPr="006E3CE6" w14:paraId="62DA1F5E" w14:textId="77777777" w:rsidTr="007A2C0C">
        <w:trPr>
          <w:trHeight w:val="290"/>
          <w:jc w:val="center"/>
        </w:trPr>
        <w:tc>
          <w:tcPr>
            <w:tcW w:w="4039" w:type="dxa"/>
            <w:noWrap/>
            <w:hideMark/>
          </w:tcPr>
          <w:p w14:paraId="093FF393" w14:textId="77777777" w:rsidR="00F82DA0" w:rsidRPr="006E3CE6" w:rsidRDefault="00F82DA0" w:rsidP="007A2C0C">
            <w:pPr>
              <w:rPr>
                <w:rFonts w:asciiTheme="minorHAnsi" w:hAnsiTheme="minorHAnsi" w:cstheme="minorHAnsi"/>
                <w:color w:val="000000" w:themeColor="text1"/>
              </w:rPr>
            </w:pPr>
            <w:r w:rsidRPr="006E3CE6">
              <w:rPr>
                <w:rFonts w:asciiTheme="minorHAnsi" w:hAnsiTheme="minorHAnsi" w:cstheme="minorHAnsi"/>
                <w:color w:val="000000" w:themeColor="text1"/>
              </w:rPr>
              <w:t>Mise en œuvre projets en cours</w:t>
            </w:r>
          </w:p>
        </w:tc>
        <w:tc>
          <w:tcPr>
            <w:tcW w:w="2693" w:type="dxa"/>
            <w:noWrap/>
            <w:hideMark/>
          </w:tcPr>
          <w:p w14:paraId="756FF36A" w14:textId="77777777" w:rsidR="00F82DA0" w:rsidRPr="006E3CE6" w:rsidRDefault="006E3CE6" w:rsidP="007A2C0C">
            <w:pPr>
              <w:jc w:val="center"/>
              <w:rPr>
                <w:rFonts w:asciiTheme="minorHAnsi" w:hAnsiTheme="minorHAnsi" w:cstheme="minorHAnsi"/>
                <w:color w:val="000000" w:themeColor="text1"/>
              </w:rPr>
            </w:pPr>
            <w:r w:rsidRPr="006E3CE6">
              <w:rPr>
                <w:rFonts w:asciiTheme="minorHAnsi" w:hAnsiTheme="minorHAnsi" w:cstheme="minorHAnsi"/>
                <w:color w:val="000000" w:themeColor="text1"/>
              </w:rPr>
              <w:t>74</w:t>
            </w:r>
          </w:p>
        </w:tc>
      </w:tr>
      <w:tr w:rsidR="00F82DA0" w:rsidRPr="00FE2A99" w14:paraId="452B6A10" w14:textId="77777777" w:rsidTr="007A2C0C">
        <w:trPr>
          <w:trHeight w:val="290"/>
          <w:jc w:val="center"/>
        </w:trPr>
        <w:tc>
          <w:tcPr>
            <w:tcW w:w="4039" w:type="dxa"/>
            <w:noWrap/>
            <w:hideMark/>
          </w:tcPr>
          <w:p w14:paraId="64F24EB6" w14:textId="77777777" w:rsidR="00F82DA0" w:rsidRPr="006E3CE6" w:rsidRDefault="00F82DA0" w:rsidP="007A2C0C">
            <w:pPr>
              <w:rPr>
                <w:rFonts w:asciiTheme="minorHAnsi" w:hAnsiTheme="minorHAnsi" w:cstheme="minorHAnsi"/>
                <w:b/>
                <w:bCs/>
                <w:color w:val="000000" w:themeColor="text1"/>
              </w:rPr>
            </w:pPr>
            <w:r w:rsidRPr="006E3CE6">
              <w:rPr>
                <w:rFonts w:asciiTheme="minorHAnsi" w:hAnsiTheme="minorHAnsi" w:cstheme="minorHAnsi"/>
                <w:b/>
                <w:bCs/>
                <w:color w:val="000000" w:themeColor="text1"/>
              </w:rPr>
              <w:t>Total général</w:t>
            </w:r>
          </w:p>
        </w:tc>
        <w:tc>
          <w:tcPr>
            <w:tcW w:w="2693" w:type="dxa"/>
            <w:noWrap/>
            <w:hideMark/>
          </w:tcPr>
          <w:p w14:paraId="3EC275BB" w14:textId="77777777" w:rsidR="00F82DA0" w:rsidRPr="00FE2A99" w:rsidRDefault="00F82DA0" w:rsidP="007A2C0C">
            <w:pPr>
              <w:jc w:val="center"/>
              <w:rPr>
                <w:rFonts w:asciiTheme="minorHAnsi" w:hAnsiTheme="minorHAnsi" w:cstheme="minorHAnsi"/>
                <w:b/>
                <w:bCs/>
                <w:color w:val="000000" w:themeColor="text1"/>
              </w:rPr>
            </w:pPr>
            <w:r w:rsidRPr="006E3CE6">
              <w:rPr>
                <w:rFonts w:asciiTheme="minorHAnsi" w:hAnsiTheme="minorHAnsi" w:cstheme="minorHAnsi"/>
                <w:b/>
                <w:bCs/>
                <w:color w:val="000000" w:themeColor="text1"/>
              </w:rPr>
              <w:t>1</w:t>
            </w:r>
            <w:r w:rsidR="006E3CE6" w:rsidRPr="006E3CE6">
              <w:rPr>
                <w:rFonts w:asciiTheme="minorHAnsi" w:hAnsiTheme="minorHAnsi" w:cstheme="minorHAnsi"/>
                <w:b/>
                <w:bCs/>
                <w:color w:val="000000" w:themeColor="text1"/>
              </w:rPr>
              <w:t>86</w:t>
            </w:r>
          </w:p>
        </w:tc>
      </w:tr>
    </w:tbl>
    <w:p w14:paraId="2D90CD91" w14:textId="77777777" w:rsidR="00142035" w:rsidRPr="00682A96" w:rsidRDefault="00142035" w:rsidP="00F82DA0">
      <w:pPr>
        <w:pStyle w:val="Paragraphedeliste"/>
        <w:ind w:left="-142"/>
        <w:jc w:val="both"/>
        <w:rPr>
          <w:b/>
        </w:rPr>
      </w:pPr>
    </w:p>
    <w:p w14:paraId="272B00C7" w14:textId="77777777" w:rsidR="000A591E" w:rsidRPr="00682A96" w:rsidRDefault="00E63416" w:rsidP="000A591E">
      <w:pPr>
        <w:pStyle w:val="Titre1"/>
        <w:rPr>
          <w:rStyle w:val="Accentuation"/>
          <w:rFonts w:ascii="Times New Roman" w:hAnsi="Times New Roman" w:cs="Times New Roman"/>
          <w:sz w:val="24"/>
          <w:szCs w:val="24"/>
        </w:rPr>
      </w:pPr>
      <w:bookmarkStart w:id="16" w:name="_Toc118989104"/>
      <w:r w:rsidRPr="00682A96">
        <w:rPr>
          <w:rStyle w:val="Accentuation"/>
          <w:rFonts w:ascii="Times New Roman" w:hAnsi="Times New Roman" w:cs="Times New Roman"/>
          <w:sz w:val="24"/>
          <w:szCs w:val="24"/>
        </w:rPr>
        <w:lastRenderedPageBreak/>
        <w:t>7</w:t>
      </w:r>
      <w:r w:rsidR="000A591E" w:rsidRPr="00682A96">
        <w:rPr>
          <w:rStyle w:val="Accentuation"/>
          <w:rFonts w:ascii="Times New Roman" w:hAnsi="Times New Roman" w:cs="Times New Roman"/>
          <w:sz w:val="24"/>
          <w:szCs w:val="24"/>
        </w:rPr>
        <w:t>. Communication</w:t>
      </w:r>
      <w:bookmarkEnd w:id="16"/>
    </w:p>
    <w:p w14:paraId="37C9A89C" w14:textId="77777777" w:rsidR="000A591E" w:rsidRPr="00682A96" w:rsidRDefault="000A591E" w:rsidP="000A591E">
      <w:pPr>
        <w:jc w:val="both"/>
        <w:rPr>
          <w:rStyle w:val="Accentuation"/>
          <w:i w:val="0"/>
        </w:rPr>
      </w:pPr>
    </w:p>
    <w:p w14:paraId="4E564C1A" w14:textId="77777777" w:rsidR="000A591E" w:rsidRPr="00682A96" w:rsidRDefault="000A591E" w:rsidP="000A591E">
      <w:pPr>
        <w:jc w:val="both"/>
        <w:rPr>
          <w:rStyle w:val="Accentuation"/>
        </w:rPr>
      </w:pPr>
      <w:r w:rsidRPr="00682A96">
        <w:rPr>
          <w:rStyle w:val="Accentuation"/>
        </w:rPr>
        <w:t>Indicateurs :</w:t>
      </w:r>
    </w:p>
    <w:p w14:paraId="5FB25CB5" w14:textId="77777777" w:rsidR="000A591E" w:rsidRPr="00682A96" w:rsidRDefault="000A591E" w:rsidP="000A591E">
      <w:pPr>
        <w:jc w:val="both"/>
        <w:rPr>
          <w:rStyle w:val="Accentuation"/>
        </w:rPr>
      </w:pPr>
    </w:p>
    <w:tbl>
      <w:tblPr>
        <w:tblStyle w:val="Grilledetableauclaire1"/>
        <w:tblW w:w="9031" w:type="dxa"/>
        <w:tblLook w:val="04A0" w:firstRow="1" w:lastRow="0" w:firstColumn="1" w:lastColumn="0" w:noHBand="0" w:noVBand="1"/>
      </w:tblPr>
      <w:tblGrid>
        <w:gridCol w:w="4675"/>
        <w:gridCol w:w="4356"/>
      </w:tblGrid>
      <w:tr w:rsidR="000A591E" w:rsidRPr="00682A96" w14:paraId="73CEFFE0" w14:textId="77777777" w:rsidTr="004E4D64">
        <w:trPr>
          <w:trHeight w:val="81"/>
        </w:trPr>
        <w:tc>
          <w:tcPr>
            <w:tcW w:w="4675" w:type="dxa"/>
          </w:tcPr>
          <w:p w14:paraId="589B6EBC" w14:textId="77777777" w:rsidR="000A591E" w:rsidRPr="00682A96" w:rsidRDefault="000A591E" w:rsidP="004E4D64">
            <w:pPr>
              <w:jc w:val="both"/>
              <w:rPr>
                <w:rStyle w:val="Accentuation"/>
              </w:rPr>
            </w:pPr>
            <w:r w:rsidRPr="00682A96">
              <w:rPr>
                <w:rStyle w:val="Accentuation"/>
              </w:rPr>
              <w:t>Nombre de pièces publiées</w:t>
            </w:r>
          </w:p>
        </w:tc>
        <w:tc>
          <w:tcPr>
            <w:tcW w:w="4356" w:type="dxa"/>
          </w:tcPr>
          <w:p w14:paraId="5DF3FA1D" w14:textId="77777777" w:rsidR="000A591E" w:rsidRPr="00682A96" w:rsidRDefault="00035928" w:rsidP="00774C2C">
            <w:pPr>
              <w:jc w:val="center"/>
              <w:rPr>
                <w:rStyle w:val="Accentuation"/>
                <w:color w:val="000000" w:themeColor="text1"/>
              </w:rPr>
            </w:pPr>
            <w:r>
              <w:rPr>
                <w:rStyle w:val="Accentuation"/>
                <w:color w:val="000000" w:themeColor="text1"/>
              </w:rPr>
              <w:t>0</w:t>
            </w:r>
          </w:p>
        </w:tc>
      </w:tr>
      <w:tr w:rsidR="000A591E" w:rsidRPr="00682A96" w14:paraId="29E6450D" w14:textId="77777777" w:rsidTr="004E4D64">
        <w:trPr>
          <w:trHeight w:val="274"/>
        </w:trPr>
        <w:tc>
          <w:tcPr>
            <w:tcW w:w="4675" w:type="dxa"/>
          </w:tcPr>
          <w:p w14:paraId="673B304E" w14:textId="77777777" w:rsidR="000A591E" w:rsidRPr="00682A96" w:rsidRDefault="000A591E" w:rsidP="004E4D64">
            <w:pPr>
              <w:jc w:val="both"/>
              <w:rPr>
                <w:rStyle w:val="Accentuation"/>
              </w:rPr>
            </w:pPr>
            <w:r w:rsidRPr="00682A96">
              <w:rPr>
                <w:rStyle w:val="Accentuation"/>
              </w:rPr>
              <w:t>Télévision</w:t>
            </w:r>
          </w:p>
        </w:tc>
        <w:tc>
          <w:tcPr>
            <w:tcW w:w="4356" w:type="dxa"/>
          </w:tcPr>
          <w:p w14:paraId="64B90AF5" w14:textId="77777777" w:rsidR="000A591E" w:rsidRPr="00682A96" w:rsidRDefault="00AB113B" w:rsidP="00774C2C">
            <w:pPr>
              <w:jc w:val="center"/>
              <w:rPr>
                <w:rStyle w:val="Accentuation"/>
                <w:color w:val="000000" w:themeColor="text1"/>
              </w:rPr>
            </w:pPr>
            <w:r>
              <w:rPr>
                <w:rStyle w:val="Accentuation"/>
                <w:color w:val="000000" w:themeColor="text1"/>
              </w:rPr>
              <w:t>0</w:t>
            </w:r>
          </w:p>
        </w:tc>
      </w:tr>
      <w:tr w:rsidR="000A591E" w:rsidRPr="00682A96" w14:paraId="28DD1B18" w14:textId="77777777" w:rsidTr="004E4D64">
        <w:trPr>
          <w:trHeight w:val="274"/>
        </w:trPr>
        <w:tc>
          <w:tcPr>
            <w:tcW w:w="4675" w:type="dxa"/>
          </w:tcPr>
          <w:p w14:paraId="01F3DAB8" w14:textId="77777777" w:rsidR="000A591E" w:rsidRPr="00682A96" w:rsidRDefault="000A591E" w:rsidP="004E4D64">
            <w:pPr>
              <w:jc w:val="both"/>
              <w:rPr>
                <w:rStyle w:val="Accentuation"/>
              </w:rPr>
            </w:pPr>
            <w:r w:rsidRPr="00682A96">
              <w:rPr>
                <w:rStyle w:val="Accentuation"/>
              </w:rPr>
              <w:t>Internet</w:t>
            </w:r>
          </w:p>
        </w:tc>
        <w:tc>
          <w:tcPr>
            <w:tcW w:w="4356" w:type="dxa"/>
          </w:tcPr>
          <w:p w14:paraId="031A73E7" w14:textId="77777777" w:rsidR="000A591E" w:rsidRPr="00682A96" w:rsidRDefault="00035928" w:rsidP="00774C2C">
            <w:pPr>
              <w:jc w:val="center"/>
              <w:rPr>
                <w:rStyle w:val="Accentuation"/>
                <w:color w:val="000000" w:themeColor="text1"/>
              </w:rPr>
            </w:pPr>
            <w:r>
              <w:rPr>
                <w:rStyle w:val="Accentuation"/>
                <w:color w:val="000000" w:themeColor="text1"/>
              </w:rPr>
              <w:t>0</w:t>
            </w:r>
          </w:p>
        </w:tc>
      </w:tr>
      <w:tr w:rsidR="000A591E" w:rsidRPr="00682A96" w14:paraId="6313F0B6" w14:textId="77777777" w:rsidTr="004E4D64">
        <w:trPr>
          <w:trHeight w:val="274"/>
        </w:trPr>
        <w:tc>
          <w:tcPr>
            <w:tcW w:w="4675" w:type="dxa"/>
          </w:tcPr>
          <w:p w14:paraId="45653EB5" w14:textId="77777777" w:rsidR="000A591E" w:rsidRPr="00682A96" w:rsidRDefault="000A591E" w:rsidP="004E4D64">
            <w:pPr>
              <w:jc w:val="both"/>
              <w:rPr>
                <w:rStyle w:val="Accentuation"/>
              </w:rPr>
            </w:pPr>
            <w:r w:rsidRPr="00682A96">
              <w:rPr>
                <w:rStyle w:val="Accentuation"/>
              </w:rPr>
              <w:t>Presse écrite</w:t>
            </w:r>
          </w:p>
        </w:tc>
        <w:tc>
          <w:tcPr>
            <w:tcW w:w="4356" w:type="dxa"/>
          </w:tcPr>
          <w:p w14:paraId="58237387"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r w:rsidR="000A591E" w:rsidRPr="00682A96" w14:paraId="317E2F62" w14:textId="77777777" w:rsidTr="004E4D64">
        <w:trPr>
          <w:trHeight w:val="274"/>
        </w:trPr>
        <w:tc>
          <w:tcPr>
            <w:tcW w:w="4675" w:type="dxa"/>
          </w:tcPr>
          <w:p w14:paraId="0F065AD3" w14:textId="77777777" w:rsidR="000A591E" w:rsidRPr="00682A96" w:rsidRDefault="000A591E" w:rsidP="004E4D64">
            <w:pPr>
              <w:jc w:val="both"/>
              <w:rPr>
                <w:rStyle w:val="Accentuation"/>
              </w:rPr>
            </w:pPr>
            <w:r w:rsidRPr="00682A96">
              <w:rPr>
                <w:rStyle w:val="Accentuation"/>
              </w:rPr>
              <w:t>Radio</w:t>
            </w:r>
          </w:p>
        </w:tc>
        <w:tc>
          <w:tcPr>
            <w:tcW w:w="4356" w:type="dxa"/>
          </w:tcPr>
          <w:p w14:paraId="01D708ED" w14:textId="77777777" w:rsidR="000A591E" w:rsidRPr="00682A96" w:rsidRDefault="00774C2C" w:rsidP="00774C2C">
            <w:pPr>
              <w:jc w:val="center"/>
              <w:rPr>
                <w:rStyle w:val="Accentuation"/>
                <w:color w:val="000000" w:themeColor="text1"/>
              </w:rPr>
            </w:pPr>
            <w:r w:rsidRPr="00682A96">
              <w:rPr>
                <w:rStyle w:val="Accentuation"/>
                <w:color w:val="000000" w:themeColor="text1"/>
              </w:rPr>
              <w:t>0</w:t>
            </w:r>
          </w:p>
        </w:tc>
      </w:tr>
    </w:tbl>
    <w:p w14:paraId="50ECA0CA" w14:textId="77777777" w:rsidR="000A591E" w:rsidRDefault="000A591E" w:rsidP="000A591E">
      <w:pPr>
        <w:jc w:val="both"/>
        <w:rPr>
          <w:rStyle w:val="Accentuation"/>
          <w:i w:val="0"/>
        </w:rPr>
      </w:pPr>
    </w:p>
    <w:p w14:paraId="20E13C3A" w14:textId="77777777" w:rsidR="00A1597C" w:rsidRDefault="00035928" w:rsidP="000A591E">
      <w:pPr>
        <w:jc w:val="both"/>
        <w:rPr>
          <w:rStyle w:val="Accentuation"/>
          <w:i w:val="0"/>
        </w:rPr>
      </w:pPr>
      <w:r>
        <w:rPr>
          <w:rStyle w:val="Accentuation"/>
          <w:i w:val="0"/>
        </w:rPr>
        <w:t xml:space="preserve">Aucune publication n’a été faite ce mois d’octobre. </w:t>
      </w:r>
      <w:r w:rsidR="00A1597C" w:rsidRPr="00A1597C">
        <w:rPr>
          <w:rStyle w:val="Accentuation"/>
          <w:i w:val="0"/>
        </w:rPr>
        <w:t xml:space="preserve">Les anciens articles sont </w:t>
      </w:r>
      <w:r w:rsidR="00A1597C">
        <w:rPr>
          <w:rStyle w:val="Accentuation"/>
          <w:i w:val="0"/>
        </w:rPr>
        <w:t xml:space="preserve">toujours </w:t>
      </w:r>
      <w:r w:rsidR="00A1597C" w:rsidRPr="00A1597C">
        <w:rPr>
          <w:rStyle w:val="Accentuation"/>
          <w:i w:val="0"/>
        </w:rPr>
        <w:t>disponibles sur plusieurs</w:t>
      </w:r>
      <w:r w:rsidR="00A1597C">
        <w:rPr>
          <w:rStyle w:val="Accentuation"/>
          <w:i w:val="0"/>
        </w:rPr>
        <w:t xml:space="preserve"> médias (voir la base de </w:t>
      </w:r>
      <w:r w:rsidR="005428FC">
        <w:rPr>
          <w:rStyle w:val="Accentuation"/>
          <w:i w:val="0"/>
        </w:rPr>
        <w:t>données</w:t>
      </w:r>
      <w:r w:rsidR="0037519C">
        <w:rPr>
          <w:rStyle w:val="Accentuation"/>
          <w:i w:val="0"/>
        </w:rPr>
        <w:t xml:space="preserve"> ICS) ainsi que sur</w:t>
      </w:r>
      <w:r w:rsidR="00A1597C" w:rsidRPr="00A1597C">
        <w:rPr>
          <w:rStyle w:val="Accentuation"/>
          <w:i w:val="0"/>
        </w:rPr>
        <w:t xml:space="preserve"> le site Internet, la page Facebook et la chaîne YouTube de Conservation Justice.</w:t>
      </w:r>
    </w:p>
    <w:p w14:paraId="7BD0448C" w14:textId="77777777" w:rsidR="00A1597C" w:rsidRPr="00682A96" w:rsidRDefault="00A1597C" w:rsidP="000A591E">
      <w:pPr>
        <w:jc w:val="both"/>
        <w:rPr>
          <w:rStyle w:val="Accentuation"/>
          <w:i w:val="0"/>
        </w:rPr>
      </w:pPr>
    </w:p>
    <w:p w14:paraId="7FE2B9FF" w14:textId="77777777" w:rsidR="000A591E" w:rsidRPr="00682A96" w:rsidRDefault="00E621AB" w:rsidP="00E621AB">
      <w:pPr>
        <w:pStyle w:val="Titre1"/>
        <w:shd w:val="clear" w:color="auto" w:fill="000000" w:themeFill="text1"/>
        <w:ind w:left="720"/>
        <w:rPr>
          <w:rStyle w:val="Accentuation"/>
          <w:rFonts w:ascii="Times New Roman" w:hAnsi="Times New Roman" w:cs="Times New Roman"/>
          <w:sz w:val="24"/>
          <w:szCs w:val="24"/>
        </w:rPr>
      </w:pPr>
      <w:bookmarkStart w:id="17" w:name="_Toc330025956"/>
      <w:bookmarkStart w:id="18" w:name="_Toc7774931"/>
      <w:bookmarkStart w:id="19"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17"/>
      <w:bookmarkEnd w:id="18"/>
      <w:bookmarkEnd w:id="19"/>
    </w:p>
    <w:p w14:paraId="380677AE" w14:textId="77777777" w:rsidR="000A591E" w:rsidRPr="00682A96" w:rsidRDefault="000A591E" w:rsidP="000A591E">
      <w:pPr>
        <w:rPr>
          <w:lang w:val="fr-CH" w:bidi="he-IL"/>
        </w:rPr>
      </w:pPr>
    </w:p>
    <w:p w14:paraId="6B2A146B" w14:textId="77777777" w:rsidR="0012564C" w:rsidRPr="00682A96" w:rsidRDefault="0012564C" w:rsidP="0012564C">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1BE716BB" w14:textId="77777777" w:rsidTr="004E4D64">
        <w:trPr>
          <w:trHeight w:val="323"/>
        </w:trPr>
        <w:tc>
          <w:tcPr>
            <w:tcW w:w="4350" w:type="dxa"/>
          </w:tcPr>
          <w:p w14:paraId="485E2E47" w14:textId="77777777" w:rsidR="0012564C" w:rsidRPr="00682A96" w:rsidRDefault="0012564C" w:rsidP="004E4D64">
            <w:pPr>
              <w:jc w:val="both"/>
              <w:rPr>
                <w:rStyle w:val="Accentuation"/>
                <w:i w:val="0"/>
              </w:rPr>
            </w:pPr>
            <w:r w:rsidRPr="00682A96">
              <w:rPr>
                <w:rStyle w:val="Accentuation"/>
              </w:rPr>
              <w:t>Nombre de rencontres</w:t>
            </w:r>
          </w:p>
        </w:tc>
        <w:tc>
          <w:tcPr>
            <w:tcW w:w="4380" w:type="dxa"/>
          </w:tcPr>
          <w:p w14:paraId="602238BA" w14:textId="77777777" w:rsidR="0012564C" w:rsidRPr="00682A96" w:rsidRDefault="00866C80" w:rsidP="004E4D64">
            <w:pPr>
              <w:jc w:val="center"/>
              <w:rPr>
                <w:rStyle w:val="Accentuation"/>
                <w:i w:val="0"/>
              </w:rPr>
            </w:pPr>
            <w:r>
              <w:rPr>
                <w:rStyle w:val="Accentuation"/>
                <w:i w:val="0"/>
              </w:rPr>
              <w:t>1</w:t>
            </w:r>
            <w:r w:rsidR="00FE2ABF">
              <w:rPr>
                <w:rStyle w:val="Accentuation"/>
                <w:i w:val="0"/>
              </w:rPr>
              <w:t>1</w:t>
            </w:r>
          </w:p>
        </w:tc>
      </w:tr>
      <w:tr w:rsidR="0012564C" w:rsidRPr="00682A96" w14:paraId="16FFD90D" w14:textId="77777777" w:rsidTr="004E4D64">
        <w:trPr>
          <w:trHeight w:val="323"/>
        </w:trPr>
        <w:tc>
          <w:tcPr>
            <w:tcW w:w="4350" w:type="dxa"/>
          </w:tcPr>
          <w:p w14:paraId="0B5FD1A3" w14:textId="77777777" w:rsidR="0012564C" w:rsidRPr="00682A96" w:rsidRDefault="0012564C" w:rsidP="004E4D64">
            <w:pPr>
              <w:jc w:val="both"/>
              <w:rPr>
                <w:rStyle w:val="Accentuation"/>
                <w:i w:val="0"/>
              </w:rPr>
            </w:pPr>
            <w:r w:rsidRPr="00682A96">
              <w:rPr>
                <w:rStyle w:val="Accentuation"/>
              </w:rPr>
              <w:t>Suivi de l’accord de collaboration</w:t>
            </w:r>
            <w:r w:rsidRPr="00682A96">
              <w:rPr>
                <w:rStyle w:val="Accentuation"/>
              </w:rPr>
              <w:tab/>
            </w:r>
          </w:p>
        </w:tc>
        <w:tc>
          <w:tcPr>
            <w:tcW w:w="4380" w:type="dxa"/>
          </w:tcPr>
          <w:p w14:paraId="75FA1B8D" w14:textId="77777777" w:rsidR="0012564C" w:rsidRPr="00682A96" w:rsidRDefault="00E511D0" w:rsidP="007E6179">
            <w:pPr>
              <w:jc w:val="center"/>
              <w:rPr>
                <w:rStyle w:val="Accentuation"/>
                <w:i w:val="0"/>
                <w:color w:val="000000" w:themeColor="text1"/>
              </w:rPr>
            </w:pPr>
            <w:r>
              <w:rPr>
                <w:rStyle w:val="Accentuation"/>
                <w:i w:val="0"/>
                <w:color w:val="000000" w:themeColor="text1"/>
              </w:rPr>
              <w:t>8</w:t>
            </w:r>
          </w:p>
        </w:tc>
      </w:tr>
      <w:tr w:rsidR="0012564C" w:rsidRPr="00682A96" w14:paraId="6C1DC081" w14:textId="77777777" w:rsidTr="004E4D64">
        <w:trPr>
          <w:trHeight w:val="297"/>
        </w:trPr>
        <w:tc>
          <w:tcPr>
            <w:tcW w:w="4350" w:type="dxa"/>
            <w:vAlign w:val="center"/>
          </w:tcPr>
          <w:p w14:paraId="70367FB1" w14:textId="77777777" w:rsidR="0012564C" w:rsidRPr="00682A96" w:rsidRDefault="0012564C" w:rsidP="004E4D64">
            <w:pPr>
              <w:rPr>
                <w:rStyle w:val="Accentuation"/>
                <w:i w:val="0"/>
              </w:rPr>
            </w:pPr>
            <w:r w:rsidRPr="00682A96">
              <w:rPr>
                <w:rStyle w:val="Accentuation"/>
              </w:rPr>
              <w:t>Collaboration sur affaires</w:t>
            </w:r>
          </w:p>
        </w:tc>
        <w:tc>
          <w:tcPr>
            <w:tcW w:w="4380" w:type="dxa"/>
            <w:vAlign w:val="center"/>
          </w:tcPr>
          <w:p w14:paraId="75CD9D70" w14:textId="77777777" w:rsidR="0012564C" w:rsidRPr="00682A96" w:rsidRDefault="00FE2ABF" w:rsidP="004E4D64">
            <w:pPr>
              <w:jc w:val="center"/>
              <w:rPr>
                <w:rStyle w:val="Accentuation"/>
                <w:i w:val="0"/>
              </w:rPr>
            </w:pPr>
            <w:r>
              <w:rPr>
                <w:rStyle w:val="Accentuation"/>
                <w:i w:val="0"/>
              </w:rPr>
              <w:t>3</w:t>
            </w:r>
          </w:p>
        </w:tc>
      </w:tr>
    </w:tbl>
    <w:p w14:paraId="4C6F0794" w14:textId="77777777" w:rsidR="009919CA" w:rsidRPr="00682A96" w:rsidRDefault="009919CA" w:rsidP="009919CA">
      <w:pPr>
        <w:spacing w:line="276" w:lineRule="auto"/>
        <w:jc w:val="both"/>
        <w:rPr>
          <w:rStyle w:val="Accentuation"/>
          <w:i w:val="0"/>
        </w:rPr>
      </w:pPr>
      <w:r w:rsidRPr="00682A96">
        <w:rPr>
          <w:rStyle w:val="Accentuation"/>
          <w:i w:val="0"/>
        </w:rPr>
        <w:t>Le projet ALEFI a tenu plusieurs rencontres avec les communautés villageoises et les autor</w:t>
      </w:r>
      <w:r w:rsidR="00E75691" w:rsidRPr="00682A96">
        <w:rPr>
          <w:rStyle w:val="Accentuation"/>
          <w:i w:val="0"/>
        </w:rPr>
        <w:t>ités adm</w:t>
      </w:r>
      <w:r w:rsidR="00CD429F" w:rsidRPr="00682A96">
        <w:rPr>
          <w:rStyle w:val="Accentuation"/>
          <w:i w:val="0"/>
        </w:rPr>
        <w:t>inistra</w:t>
      </w:r>
      <w:r w:rsidR="00900621">
        <w:rPr>
          <w:rStyle w:val="Accentuation"/>
          <w:i w:val="0"/>
        </w:rPr>
        <w:t>tives dans les</w:t>
      </w:r>
      <w:r w:rsidR="00345B9C">
        <w:rPr>
          <w:rStyle w:val="Accentuation"/>
          <w:i w:val="0"/>
        </w:rPr>
        <w:t xml:space="preserve"> province</w:t>
      </w:r>
      <w:r w:rsidR="00900621">
        <w:rPr>
          <w:rStyle w:val="Accentuation"/>
          <w:i w:val="0"/>
        </w:rPr>
        <w:t>s</w:t>
      </w:r>
      <w:r w:rsidR="0010777C">
        <w:rPr>
          <w:rStyle w:val="Accentuation"/>
          <w:i w:val="0"/>
        </w:rPr>
        <w:t xml:space="preserve"> de la Ngounié</w:t>
      </w:r>
      <w:r w:rsidR="0076718B">
        <w:rPr>
          <w:rStyle w:val="Accentuation"/>
          <w:i w:val="0"/>
        </w:rPr>
        <w:t xml:space="preserve"> et de l’Ogooué-Ivindo</w:t>
      </w:r>
      <w:r w:rsidR="0046518C" w:rsidRPr="00682A96">
        <w:rPr>
          <w:rStyle w:val="Accentuation"/>
          <w:i w:val="0"/>
        </w:rPr>
        <w:t>.</w:t>
      </w:r>
    </w:p>
    <w:p w14:paraId="5A829633" w14:textId="77777777" w:rsidR="009919CA" w:rsidRPr="00682A96" w:rsidRDefault="009919CA" w:rsidP="009919CA">
      <w:pPr>
        <w:jc w:val="both"/>
        <w:rPr>
          <w:rStyle w:val="Accentuation"/>
          <w:i w:val="0"/>
        </w:rPr>
      </w:pPr>
    </w:p>
    <w:p w14:paraId="5EC90FC5" w14:textId="6532374F" w:rsidR="009919CA" w:rsidRDefault="009919CA" w:rsidP="009919CA">
      <w:pPr>
        <w:jc w:val="both"/>
        <w:rPr>
          <w:rStyle w:val="Accentuation"/>
          <w:i w:val="0"/>
        </w:rPr>
      </w:pPr>
      <w:r w:rsidRPr="00A1081E">
        <w:rPr>
          <w:rStyle w:val="Accentuation"/>
          <w:i w:val="0"/>
        </w:rPr>
        <w:t>En effet, dans le cadre de leurs missions et programme d’activités</w:t>
      </w:r>
      <w:r w:rsidR="00645F35" w:rsidRPr="00A1081E">
        <w:rPr>
          <w:rStyle w:val="Accentuation"/>
          <w:i w:val="0"/>
        </w:rPr>
        <w:t>,</w:t>
      </w:r>
      <w:r w:rsidR="008E0EF4" w:rsidRPr="00A1081E">
        <w:rPr>
          <w:rStyle w:val="Accentuation"/>
          <w:i w:val="0"/>
        </w:rPr>
        <w:t xml:space="preserve"> les </w:t>
      </w:r>
      <w:r w:rsidR="007F0377" w:rsidRPr="00A1081E">
        <w:rPr>
          <w:rStyle w:val="Accentuation"/>
          <w:i w:val="0"/>
        </w:rPr>
        <w:t>équipes sociales</w:t>
      </w:r>
      <w:r w:rsidR="00345B9C" w:rsidRPr="00A1081E">
        <w:rPr>
          <w:rStyle w:val="Accentuation"/>
          <w:i w:val="0"/>
        </w:rPr>
        <w:t xml:space="preserve"> Nord</w:t>
      </w:r>
      <w:r w:rsidR="008E0EF4" w:rsidRPr="00A1081E">
        <w:rPr>
          <w:rStyle w:val="Accentuation"/>
          <w:i w:val="0"/>
        </w:rPr>
        <w:t xml:space="preserve"> et sud ont</w:t>
      </w:r>
      <w:r w:rsidRPr="00A1081E">
        <w:rPr>
          <w:rStyle w:val="Accentuation"/>
          <w:i w:val="0"/>
        </w:rPr>
        <w:t xml:space="preserve"> rencontré entre autres</w:t>
      </w:r>
      <w:r w:rsidR="005D00B7" w:rsidRPr="00A1081E">
        <w:rPr>
          <w:rStyle w:val="Accentuation"/>
          <w:i w:val="0"/>
        </w:rPr>
        <w:t xml:space="preserve"> les communautés locales</w:t>
      </w:r>
      <w:r w:rsidR="00365034">
        <w:rPr>
          <w:rStyle w:val="Accentuation"/>
          <w:i w:val="0"/>
        </w:rPr>
        <w:t xml:space="preserve"> dont 282villageois et 360 élèves</w:t>
      </w:r>
      <w:r w:rsidR="005D00B7" w:rsidRPr="00A1081E">
        <w:rPr>
          <w:rStyle w:val="Accentuation"/>
          <w:i w:val="0"/>
        </w:rPr>
        <w:t xml:space="preserve"> dans </w:t>
      </w:r>
      <w:r w:rsidR="00866C80">
        <w:rPr>
          <w:rStyle w:val="Accentuation"/>
          <w:i w:val="0"/>
        </w:rPr>
        <w:t>16</w:t>
      </w:r>
      <w:r w:rsidRPr="00A1081E">
        <w:rPr>
          <w:rStyle w:val="Accentuation"/>
          <w:i w:val="0"/>
        </w:rPr>
        <w:t xml:space="preserve"> villages, ainsi que les autorités suivantes : </w:t>
      </w:r>
    </w:p>
    <w:p w14:paraId="626EF253" w14:textId="77777777" w:rsidR="00DE444C" w:rsidRPr="00A1081E" w:rsidRDefault="00DE444C" w:rsidP="009919CA">
      <w:pPr>
        <w:jc w:val="both"/>
        <w:rPr>
          <w:rStyle w:val="Accentuation"/>
          <w:i w:val="0"/>
        </w:rPr>
      </w:pPr>
    </w:p>
    <w:p w14:paraId="55533A5C" w14:textId="58BA9DF9" w:rsidR="00970B79" w:rsidRPr="00A1081E" w:rsidRDefault="00F45900" w:rsidP="000A591E">
      <w:pPr>
        <w:jc w:val="both"/>
        <w:rPr>
          <w:rStyle w:val="Accentuation"/>
          <w:i w:val="0"/>
        </w:rPr>
      </w:pPr>
      <w:r>
        <w:rPr>
          <w:rStyle w:val="Accentuation"/>
          <w:b/>
          <w:i w:val="0"/>
          <w:u w:val="single"/>
        </w:rPr>
        <w:t>Ogooué-Ivindo</w:t>
      </w:r>
      <w:r w:rsidR="003072CA" w:rsidRPr="00A1081E">
        <w:rPr>
          <w:rStyle w:val="Accentuation"/>
          <w:b/>
          <w:i w:val="0"/>
          <w:u w:val="single"/>
        </w:rPr>
        <w:t> </w:t>
      </w:r>
      <w:r w:rsidR="003072CA" w:rsidRPr="002A7BD6">
        <w:rPr>
          <w:rStyle w:val="Accentuation"/>
          <w:b/>
          <w:i w:val="0"/>
        </w:rPr>
        <w:t xml:space="preserve">: </w:t>
      </w:r>
      <w:r w:rsidR="00866C80" w:rsidRPr="00866C80">
        <w:rPr>
          <w:rStyle w:val="Accentuation"/>
          <w:i w:val="0"/>
        </w:rPr>
        <w:t>Le</w:t>
      </w:r>
      <w:r w:rsidR="00866C80">
        <w:rPr>
          <w:rStyle w:val="Accentuation"/>
          <w:i w:val="0"/>
        </w:rPr>
        <w:t xml:space="preserve"> gouverneur de la province de l’Ogooué-Ivindo, le procureur du tribunal de première instance de Makokou, le DP intérimaire de Makokou, le commandant PJ de Makokou, le DAP </w:t>
      </w:r>
      <w:r w:rsidR="007F0377">
        <w:rPr>
          <w:rStyle w:val="Accentuation"/>
          <w:i w:val="0"/>
        </w:rPr>
        <w:t xml:space="preserve">Ivindo, </w:t>
      </w:r>
      <w:r w:rsidR="007F0377" w:rsidRPr="00A1081E">
        <w:rPr>
          <w:rStyle w:val="Accentuation"/>
          <w:i w:val="0"/>
        </w:rPr>
        <w:t>le</w:t>
      </w:r>
      <w:r w:rsidR="007860B0" w:rsidRPr="00A1081E">
        <w:rPr>
          <w:rStyle w:val="Accentuation"/>
          <w:i w:val="0"/>
        </w:rPr>
        <w:t xml:space="preserve"> </w:t>
      </w:r>
      <w:r w:rsidR="00E511D0">
        <w:rPr>
          <w:rStyle w:val="Accentuation"/>
          <w:i w:val="0"/>
        </w:rPr>
        <w:t>Préfet d’Ovan</w:t>
      </w:r>
      <w:r w:rsidR="00866C80">
        <w:rPr>
          <w:rStyle w:val="Accentuation"/>
          <w:i w:val="0"/>
        </w:rPr>
        <w:t>,</w:t>
      </w:r>
      <w:r w:rsidR="00E41B27">
        <w:rPr>
          <w:rStyle w:val="Accentuation"/>
          <w:i w:val="0"/>
        </w:rPr>
        <w:t xml:space="preserve"> le Chef de C</w:t>
      </w:r>
      <w:r w:rsidR="007860B0" w:rsidRPr="00A1081E">
        <w:rPr>
          <w:rStyle w:val="Accentuation"/>
          <w:i w:val="0"/>
        </w:rPr>
        <w:t>antonnement</w:t>
      </w:r>
      <w:r w:rsidR="00066CC4" w:rsidRPr="00A1081E">
        <w:rPr>
          <w:rStyle w:val="Accentuation"/>
          <w:i w:val="0"/>
        </w:rPr>
        <w:t xml:space="preserve"> des Eaux et Forêts</w:t>
      </w:r>
      <w:r>
        <w:rPr>
          <w:rStyle w:val="Accentuation"/>
          <w:i w:val="0"/>
        </w:rPr>
        <w:t xml:space="preserve"> d’Ovan, le </w:t>
      </w:r>
      <w:r w:rsidR="007F0377">
        <w:rPr>
          <w:rStyle w:val="Accentuation"/>
          <w:i w:val="0"/>
        </w:rPr>
        <w:t>Commandant de</w:t>
      </w:r>
      <w:r w:rsidR="00866C80">
        <w:rPr>
          <w:rStyle w:val="Accentuation"/>
          <w:i w:val="0"/>
        </w:rPr>
        <w:t xml:space="preserve"> Brigade GENA d’Ovan.</w:t>
      </w:r>
    </w:p>
    <w:p w14:paraId="74F2BDF3" w14:textId="77777777" w:rsidR="0076718B" w:rsidRDefault="0076718B" w:rsidP="000A591E">
      <w:pPr>
        <w:jc w:val="both"/>
        <w:rPr>
          <w:rStyle w:val="Accentuation"/>
          <w:b/>
          <w:i w:val="0"/>
          <w:u w:val="single"/>
        </w:rPr>
      </w:pPr>
    </w:p>
    <w:p w14:paraId="1F6E0E03" w14:textId="77777777" w:rsidR="003072CA" w:rsidRPr="00A1081E" w:rsidRDefault="0010777C" w:rsidP="000A591E">
      <w:pPr>
        <w:jc w:val="both"/>
        <w:rPr>
          <w:iCs/>
          <w:color w:val="FF0000"/>
        </w:rPr>
      </w:pPr>
      <w:r>
        <w:rPr>
          <w:rStyle w:val="Accentuation"/>
          <w:b/>
          <w:i w:val="0"/>
          <w:u w:val="single"/>
        </w:rPr>
        <w:t>Ngounié</w:t>
      </w:r>
      <w:r w:rsidR="00A1081E" w:rsidRPr="00A1081E">
        <w:rPr>
          <w:rStyle w:val="Accentuation"/>
          <w:b/>
          <w:i w:val="0"/>
          <w:u w:val="single"/>
        </w:rPr>
        <w:t> </w:t>
      </w:r>
      <w:r w:rsidR="00A1081E" w:rsidRPr="002A7BD6">
        <w:rPr>
          <w:rStyle w:val="Accentuation"/>
          <w:b/>
          <w:i w:val="0"/>
        </w:rPr>
        <w:t>:</w:t>
      </w:r>
      <w:r w:rsidR="00866C80">
        <w:rPr>
          <w:rStyle w:val="Accentuation"/>
          <w:i w:val="0"/>
        </w:rPr>
        <w:t xml:space="preserve"> Le</w:t>
      </w:r>
      <w:r w:rsidR="003B4630">
        <w:rPr>
          <w:rStyle w:val="Accentuation"/>
          <w:i w:val="0"/>
        </w:rPr>
        <w:t xml:space="preserve"> Directeur Provincial des Eaux et Forêts de la Ngounié, le </w:t>
      </w:r>
      <w:r w:rsidR="00866C80">
        <w:rPr>
          <w:rStyle w:val="Accentuation"/>
          <w:i w:val="0"/>
        </w:rPr>
        <w:t xml:space="preserve">chef de </w:t>
      </w:r>
      <w:r w:rsidR="003B4630">
        <w:rPr>
          <w:rStyle w:val="Accentuation"/>
          <w:i w:val="0"/>
        </w:rPr>
        <w:t xml:space="preserve">cantonnement des Eaux et Forêts de </w:t>
      </w:r>
      <w:r w:rsidR="00866C80">
        <w:rPr>
          <w:rStyle w:val="Accentuation"/>
          <w:i w:val="0"/>
        </w:rPr>
        <w:t>Tsamba Magotsi</w:t>
      </w:r>
      <w:r w:rsidR="00FE2ABF">
        <w:rPr>
          <w:rStyle w:val="Accentuation"/>
          <w:i w:val="0"/>
        </w:rPr>
        <w:t xml:space="preserve"> et le préfet de la Boumi-Louétsi. </w:t>
      </w:r>
    </w:p>
    <w:p w14:paraId="5C1C50F2" w14:textId="77777777" w:rsidR="00E511D0" w:rsidRDefault="00E511D0" w:rsidP="009919CA">
      <w:pPr>
        <w:jc w:val="both"/>
        <w:rPr>
          <w:b/>
          <w:bCs/>
          <w:iCs/>
        </w:rPr>
      </w:pPr>
    </w:p>
    <w:p w14:paraId="455A352C" w14:textId="5C8F0712" w:rsidR="009919CA" w:rsidRPr="00970B79" w:rsidRDefault="009919CA" w:rsidP="009919CA">
      <w:pPr>
        <w:jc w:val="both"/>
        <w:rPr>
          <w:i/>
        </w:rPr>
      </w:pPr>
      <w:r w:rsidRPr="00970B79">
        <w:rPr>
          <w:b/>
          <w:bCs/>
          <w:iCs/>
        </w:rPr>
        <w:t xml:space="preserve">Au total, au moins </w:t>
      </w:r>
      <w:r w:rsidR="00FE2ABF">
        <w:rPr>
          <w:b/>
          <w:bCs/>
          <w:iCs/>
        </w:rPr>
        <w:t>11</w:t>
      </w:r>
      <w:r w:rsidRPr="00970B79">
        <w:rPr>
          <w:b/>
          <w:bCs/>
          <w:iCs/>
        </w:rPr>
        <w:t xml:space="preserve"> rencontres avec </w:t>
      </w:r>
      <w:r w:rsidR="00503043" w:rsidRPr="00970B79">
        <w:rPr>
          <w:b/>
          <w:bCs/>
          <w:iCs/>
        </w:rPr>
        <w:t xml:space="preserve">différentes </w:t>
      </w:r>
      <w:r w:rsidRPr="00970B79">
        <w:rPr>
          <w:b/>
          <w:bCs/>
          <w:iCs/>
        </w:rPr>
        <w:t>autorité</w:t>
      </w:r>
      <w:r w:rsidR="00970B79">
        <w:rPr>
          <w:b/>
          <w:bCs/>
          <w:iCs/>
        </w:rPr>
        <w:t xml:space="preserve">s </w:t>
      </w:r>
      <w:r w:rsidR="007F0377">
        <w:rPr>
          <w:b/>
          <w:bCs/>
          <w:iCs/>
        </w:rPr>
        <w:t>administratives</w:t>
      </w:r>
      <w:r w:rsidR="007F0377" w:rsidRPr="00970B79">
        <w:rPr>
          <w:b/>
          <w:bCs/>
          <w:iCs/>
        </w:rPr>
        <w:t xml:space="preserve"> ainsi</w:t>
      </w:r>
      <w:r w:rsidR="00114E15" w:rsidRPr="00970B79">
        <w:rPr>
          <w:b/>
          <w:bCs/>
          <w:iCs/>
        </w:rPr>
        <w:t xml:space="preserve"> </w:t>
      </w:r>
      <w:r w:rsidR="00E511D0" w:rsidRPr="00970B79">
        <w:rPr>
          <w:b/>
          <w:bCs/>
          <w:iCs/>
        </w:rPr>
        <w:t>que les</w:t>
      </w:r>
      <w:r w:rsidR="00DF00A2" w:rsidRPr="00970B79">
        <w:rPr>
          <w:b/>
          <w:bCs/>
          <w:iCs/>
        </w:rPr>
        <w:t xml:space="preserve"> visite</w:t>
      </w:r>
      <w:r w:rsidR="000D0BC0">
        <w:rPr>
          <w:b/>
          <w:bCs/>
          <w:iCs/>
        </w:rPr>
        <w:t>s</w:t>
      </w:r>
      <w:r w:rsidR="00DF00A2" w:rsidRPr="00970B79">
        <w:rPr>
          <w:b/>
          <w:bCs/>
          <w:iCs/>
        </w:rPr>
        <w:t xml:space="preserve"> de </w:t>
      </w:r>
      <w:r w:rsidR="00FE2ABF">
        <w:rPr>
          <w:b/>
          <w:bCs/>
          <w:iCs/>
        </w:rPr>
        <w:t>16</w:t>
      </w:r>
      <w:r w:rsidR="00FD1F1C" w:rsidRPr="00970B79">
        <w:rPr>
          <w:b/>
          <w:bCs/>
          <w:iCs/>
        </w:rPr>
        <w:t>villages ont</w:t>
      </w:r>
      <w:r w:rsidR="003943DC" w:rsidRPr="00970B79">
        <w:rPr>
          <w:b/>
          <w:bCs/>
          <w:iCs/>
        </w:rPr>
        <w:t xml:space="preserve"> été </w:t>
      </w:r>
      <w:r w:rsidR="00DF00A2" w:rsidRPr="00970B79">
        <w:rPr>
          <w:b/>
          <w:bCs/>
          <w:iCs/>
        </w:rPr>
        <w:t>effectuées</w:t>
      </w:r>
      <w:r w:rsidR="00E61510" w:rsidRPr="00970B79">
        <w:rPr>
          <w:b/>
          <w:bCs/>
          <w:iCs/>
        </w:rPr>
        <w:t xml:space="preserve"> au cours d</w:t>
      </w:r>
      <w:r w:rsidR="00066CC4" w:rsidRPr="00970B79">
        <w:rPr>
          <w:b/>
          <w:bCs/>
          <w:iCs/>
        </w:rPr>
        <w:t xml:space="preserve">u </w:t>
      </w:r>
      <w:r w:rsidR="00FE2ABF">
        <w:rPr>
          <w:b/>
          <w:bCs/>
          <w:iCs/>
        </w:rPr>
        <w:t>mois d’Octobre</w:t>
      </w:r>
      <w:r w:rsidR="003072CA" w:rsidRPr="00970B79">
        <w:rPr>
          <w:b/>
          <w:bCs/>
          <w:iCs/>
        </w:rPr>
        <w:t xml:space="preserve"> 2023</w:t>
      </w:r>
      <w:r w:rsidR="003943DC" w:rsidRPr="00970B79">
        <w:rPr>
          <w:b/>
          <w:bCs/>
          <w:iCs/>
        </w:rPr>
        <w:t>.</w:t>
      </w:r>
    </w:p>
    <w:p w14:paraId="30B6A9FC" w14:textId="77777777" w:rsidR="00C043C8" w:rsidRPr="00682A96" w:rsidRDefault="00C043C8" w:rsidP="000A591E">
      <w:pPr>
        <w:jc w:val="both"/>
        <w:rPr>
          <w:rStyle w:val="Accentuation"/>
          <w:i w:val="0"/>
          <w:iCs w:val="0"/>
        </w:rPr>
      </w:pPr>
    </w:p>
    <w:p w14:paraId="6AA3E995" w14:textId="77777777" w:rsidR="000A591E" w:rsidRPr="00682A96" w:rsidRDefault="00E621AB" w:rsidP="00E621AB">
      <w:pPr>
        <w:pStyle w:val="Titre1"/>
        <w:ind w:left="360"/>
        <w:rPr>
          <w:rStyle w:val="Accentuation"/>
          <w:rFonts w:ascii="Times New Roman" w:hAnsi="Times New Roman" w:cs="Times New Roman"/>
          <w:sz w:val="24"/>
          <w:szCs w:val="24"/>
        </w:rPr>
      </w:pPr>
      <w:bookmarkStart w:id="20" w:name="_Toc7774932"/>
      <w:bookmarkStart w:id="21"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20"/>
      <w:bookmarkEnd w:id="21"/>
    </w:p>
    <w:p w14:paraId="2D44EC72" w14:textId="77777777" w:rsidR="005C1767" w:rsidRPr="00682A96" w:rsidRDefault="005C1767" w:rsidP="00C2147B">
      <w:pPr>
        <w:jc w:val="both"/>
      </w:pPr>
    </w:p>
    <w:p w14:paraId="482F99CB" w14:textId="77777777" w:rsidR="00970B79" w:rsidRPr="00970B79" w:rsidRDefault="00970B79" w:rsidP="00E511D0">
      <w:r>
        <w:t>En somme, deux</w:t>
      </w:r>
      <w:r w:rsidR="0046518C" w:rsidRPr="00682A96">
        <w:t xml:space="preserve"> mission</w:t>
      </w:r>
      <w:r w:rsidR="00066CC4" w:rsidRPr="00682A96">
        <w:t>s</w:t>
      </w:r>
      <w:r w:rsidR="0046518C" w:rsidRPr="00682A96">
        <w:t xml:space="preserve"> sociale</w:t>
      </w:r>
      <w:r w:rsidR="00066CC4" w:rsidRPr="00682A96">
        <w:t>s ont</w:t>
      </w:r>
      <w:r w:rsidR="00D65E15" w:rsidRPr="00682A96">
        <w:t xml:space="preserve"> été </w:t>
      </w:r>
      <w:r w:rsidR="00066CC4" w:rsidRPr="00682A96">
        <w:t>effectuées</w:t>
      </w:r>
      <w:r w:rsidR="00D65E15" w:rsidRPr="00682A96">
        <w:t xml:space="preserve"> au</w:t>
      </w:r>
      <w:r w:rsidR="00FE2ABF">
        <w:t xml:space="preserve"> cours du mois d’octobre 2023 dans 16</w:t>
      </w:r>
      <w:r w:rsidR="006B28CC" w:rsidRPr="00682A96">
        <w:t xml:space="preserve"> villages</w:t>
      </w:r>
      <w:r>
        <w:t xml:space="preserve"> de</w:t>
      </w:r>
      <w:r w:rsidR="0046295C">
        <w:t>s provinces de l’Ogooué-Ivindo</w:t>
      </w:r>
      <w:r w:rsidR="00B35A34">
        <w:t xml:space="preserve"> et la Ngounié. Il s’agit des villages </w:t>
      </w:r>
      <w:r w:rsidR="00FE2ABF">
        <w:rPr>
          <w:b/>
        </w:rPr>
        <w:t>Koumameyong, Djidji, Ekarlon</w:t>
      </w:r>
      <w:r w:rsidR="00EC64AE">
        <w:rPr>
          <w:b/>
        </w:rPr>
        <w:t>g, Lolo 2, Melane, Ayol</w:t>
      </w:r>
      <w:r w:rsidR="00FE2ABF">
        <w:rPr>
          <w:b/>
        </w:rPr>
        <w:t xml:space="preserve">, </w:t>
      </w:r>
      <w:r w:rsidR="00EC64AE">
        <w:rPr>
          <w:b/>
        </w:rPr>
        <w:t xml:space="preserve">Alar, Afoumazo, Biliba, Sougoulam, </w:t>
      </w:r>
      <w:r w:rsidR="00EC64AE">
        <w:rPr>
          <w:rFonts w:eastAsiaTheme="minorHAnsi"/>
          <w:b/>
          <w:kern w:val="2"/>
        </w:rPr>
        <w:t xml:space="preserve">Saint-Martin, Mouyikou, Kouagna, Mamiengué, Bemboudié, Moulandoufouala </w:t>
      </w:r>
      <w:r w:rsidR="00EC64AE" w:rsidRPr="00EC64AE">
        <w:rPr>
          <w:rFonts w:eastAsiaTheme="minorHAnsi"/>
          <w:kern w:val="2"/>
        </w:rPr>
        <w:t>et</w:t>
      </w:r>
      <w:r w:rsidR="00EC64AE">
        <w:rPr>
          <w:rFonts w:eastAsiaTheme="minorHAnsi"/>
          <w:b/>
          <w:kern w:val="2"/>
        </w:rPr>
        <w:t xml:space="preserve"> Sindara</w:t>
      </w:r>
    </w:p>
    <w:p w14:paraId="652BEC6B" w14:textId="77777777" w:rsidR="00715538" w:rsidRDefault="00C06304" w:rsidP="00E511D0">
      <w:r>
        <w:t xml:space="preserve">Ainsi, </w:t>
      </w:r>
      <w:r w:rsidR="00EC64AE">
        <w:t xml:space="preserve">au cours de cette mission, les communautés villageoises de Koumameyong, Ekarlong et Melane ont décidé de porter plainte aux entrepreneurs Cyril MVELE et Stéphane KANTO </w:t>
      </w:r>
      <w:r w:rsidR="00EC64AE">
        <w:lastRenderedPageBreak/>
        <w:t xml:space="preserve">pour détournement de fonds et abus de confiance. Ces entrepreneurs devaient réaliser les projets d’électrification, d’hydraulique villageoises et de construction de bâtiments avec le FDL issu des CCC signés avec SOMIVAB. Cependant, après réception des fonds, ils ont disparu depuis deux ans. </w:t>
      </w:r>
    </w:p>
    <w:p w14:paraId="61199F62" w14:textId="77777777" w:rsidR="004845B5" w:rsidRDefault="00715538" w:rsidP="00E511D0">
      <w:r>
        <w:t xml:space="preserve">Dans la province de la Ngounié, l’équipe a fait le suivi de la mise en œuvre </w:t>
      </w:r>
      <w:r w:rsidR="00EC64AE">
        <w:t>du projet apiculture. Cette mission a</w:t>
      </w:r>
      <w:r w:rsidR="00252B1B">
        <w:t xml:space="preserve"> pe</w:t>
      </w:r>
      <w:r w:rsidR="00EC64AE">
        <w:t>rmis d’apprécier la bonne évolution du projet dans la plupart des villages, à l’exception</w:t>
      </w:r>
      <w:r w:rsidR="00252B1B">
        <w:t xml:space="preserve"> de Kouagna-Ndougou. </w:t>
      </w:r>
    </w:p>
    <w:p w14:paraId="2F045CA0" w14:textId="77777777" w:rsidR="004845B5" w:rsidRPr="00682A96" w:rsidRDefault="004845B5" w:rsidP="004845B5">
      <w:pPr>
        <w:spacing w:line="360" w:lineRule="auto"/>
        <w:jc w:val="both"/>
      </w:pPr>
    </w:p>
    <w:sectPr w:rsidR="004845B5" w:rsidRPr="00682A96" w:rsidSect="00CC204D">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C672" w14:textId="77777777" w:rsidR="00E86677" w:rsidRDefault="00E86677" w:rsidP="00CC204D">
      <w:r>
        <w:separator/>
      </w:r>
    </w:p>
  </w:endnote>
  <w:endnote w:type="continuationSeparator" w:id="0">
    <w:p w14:paraId="592CE8B9" w14:textId="77777777" w:rsidR="00E86677" w:rsidRDefault="00E86677"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7A6" w14:textId="77777777" w:rsidR="00B302BE" w:rsidRDefault="00B302BE">
    <w:pPr>
      <w:shd w:val="clear" w:color="auto" w:fill="FFFFFF"/>
      <w:spacing w:before="120"/>
      <w:jc w:val="center"/>
      <w:rPr>
        <w:sz w:val="16"/>
        <w:szCs w:val="20"/>
        <w:lang w:val="fr-FR"/>
      </w:rPr>
    </w:pPr>
    <w:r>
      <w:rPr>
        <w:sz w:val="16"/>
        <w:szCs w:val="20"/>
        <w:lang w:val="fr-FR"/>
      </w:rPr>
      <w:t>Conservation Justice | BP 23903 Libreville | +241 074 23 38 65</w:t>
    </w:r>
  </w:p>
  <w:p w14:paraId="4AE616CB" w14:textId="77777777" w:rsidR="00B302BE" w:rsidRDefault="00B302BE">
    <w:pPr>
      <w:shd w:val="clear" w:color="auto" w:fill="FFFFFF"/>
      <w:spacing w:after="240"/>
      <w:jc w:val="center"/>
      <w:rPr>
        <w:sz w:val="16"/>
        <w:szCs w:val="20"/>
        <w:lang w:val="fr-FR"/>
      </w:rPr>
    </w:pPr>
    <w:r>
      <w:rPr>
        <w:sz w:val="16"/>
        <w:szCs w:val="20"/>
        <w:lang w:val="fr-FR"/>
      </w:rPr>
      <w:t>luc@conservation-justice.org | www.conservation-justice.org</w:t>
    </w:r>
  </w:p>
  <w:p w14:paraId="78053B44" w14:textId="77777777" w:rsidR="00B302BE" w:rsidRDefault="00B302BE" w:rsidP="00427387">
    <w:pPr>
      <w:pStyle w:val="Pieddepage"/>
      <w:jc w:val="right"/>
    </w:pPr>
    <w:r>
      <w:rPr>
        <w:lang w:val="fr-FR"/>
      </w:rPr>
      <w:t xml:space="preserve">Page </w:t>
    </w:r>
    <w:r w:rsidR="009E7011">
      <w:rPr>
        <w:b/>
        <w:bCs/>
      </w:rPr>
      <w:fldChar w:fldCharType="begin"/>
    </w:r>
    <w:r>
      <w:rPr>
        <w:b/>
        <w:bCs/>
      </w:rPr>
      <w:instrText>PAGE</w:instrText>
    </w:r>
    <w:r w:rsidR="009E7011">
      <w:rPr>
        <w:b/>
        <w:bCs/>
      </w:rPr>
      <w:fldChar w:fldCharType="separate"/>
    </w:r>
    <w:r w:rsidR="001036F8">
      <w:rPr>
        <w:b/>
        <w:bCs/>
        <w:noProof/>
      </w:rPr>
      <w:t>2</w:t>
    </w:r>
    <w:r w:rsidR="009E7011">
      <w:rPr>
        <w:b/>
        <w:bCs/>
      </w:rPr>
      <w:fldChar w:fldCharType="end"/>
    </w:r>
    <w:r>
      <w:rPr>
        <w:lang w:val="fr-FR"/>
      </w:rPr>
      <w:t xml:space="preserve"> sur </w:t>
    </w:r>
    <w:r w:rsidR="009E7011">
      <w:rPr>
        <w:b/>
        <w:bCs/>
      </w:rPr>
      <w:fldChar w:fldCharType="begin"/>
    </w:r>
    <w:r>
      <w:rPr>
        <w:b/>
        <w:bCs/>
      </w:rPr>
      <w:instrText>NUMPAGES</w:instrText>
    </w:r>
    <w:r w:rsidR="009E7011">
      <w:rPr>
        <w:b/>
        <w:bCs/>
      </w:rPr>
      <w:fldChar w:fldCharType="separate"/>
    </w:r>
    <w:r w:rsidR="001036F8">
      <w:rPr>
        <w:b/>
        <w:bCs/>
        <w:noProof/>
      </w:rPr>
      <w:t>9</w:t>
    </w:r>
    <w:r w:rsidR="009E701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05C3" w14:textId="77777777" w:rsidR="00E86677" w:rsidRDefault="00E86677" w:rsidP="00CC204D">
      <w:r>
        <w:separator/>
      </w:r>
    </w:p>
  </w:footnote>
  <w:footnote w:type="continuationSeparator" w:id="0">
    <w:p w14:paraId="45F1BF51" w14:textId="77777777" w:rsidR="00E86677" w:rsidRDefault="00E86677"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EE56" w14:textId="77777777" w:rsidR="00B302BE" w:rsidRDefault="00B302BE">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1"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19"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75285229">
    <w:abstractNumId w:val="12"/>
  </w:num>
  <w:num w:numId="2" w16cid:durableId="1648315982">
    <w:abstractNumId w:val="15"/>
  </w:num>
  <w:num w:numId="3" w16cid:durableId="1805928031">
    <w:abstractNumId w:val="14"/>
  </w:num>
  <w:num w:numId="4" w16cid:durableId="1597013439">
    <w:abstractNumId w:val="22"/>
  </w:num>
  <w:num w:numId="5" w16cid:durableId="1511603990">
    <w:abstractNumId w:val="18"/>
  </w:num>
  <w:num w:numId="6" w16cid:durableId="1413045753">
    <w:abstractNumId w:val="11"/>
  </w:num>
  <w:num w:numId="7" w16cid:durableId="1174341591">
    <w:abstractNumId w:val="17"/>
  </w:num>
  <w:num w:numId="8" w16cid:durableId="721442095">
    <w:abstractNumId w:val="4"/>
  </w:num>
  <w:num w:numId="9" w16cid:durableId="1777866835">
    <w:abstractNumId w:val="0"/>
  </w:num>
  <w:num w:numId="10" w16cid:durableId="547496558">
    <w:abstractNumId w:val="5"/>
  </w:num>
  <w:num w:numId="11" w16cid:durableId="1204249369">
    <w:abstractNumId w:val="6"/>
  </w:num>
  <w:num w:numId="12" w16cid:durableId="349796189">
    <w:abstractNumId w:val="13"/>
  </w:num>
  <w:num w:numId="13" w16cid:durableId="1373920852">
    <w:abstractNumId w:val="20"/>
  </w:num>
  <w:num w:numId="14" w16cid:durableId="175273102">
    <w:abstractNumId w:val="3"/>
  </w:num>
  <w:num w:numId="15" w16cid:durableId="57093287">
    <w:abstractNumId w:val="9"/>
  </w:num>
  <w:num w:numId="16" w16cid:durableId="497965691">
    <w:abstractNumId w:val="10"/>
  </w:num>
  <w:num w:numId="17" w16cid:durableId="632061146">
    <w:abstractNumId w:val="7"/>
  </w:num>
  <w:num w:numId="18" w16cid:durableId="654721537">
    <w:abstractNumId w:val="2"/>
  </w:num>
  <w:num w:numId="19" w16cid:durableId="1763137415">
    <w:abstractNumId w:val="8"/>
  </w:num>
  <w:num w:numId="20" w16cid:durableId="961108569">
    <w:abstractNumId w:val="16"/>
  </w:num>
  <w:num w:numId="21" w16cid:durableId="232080623">
    <w:abstractNumId w:val="19"/>
  </w:num>
  <w:num w:numId="22" w16cid:durableId="1267813342">
    <w:abstractNumId w:val="21"/>
  </w:num>
  <w:num w:numId="23" w16cid:durableId="1080836074">
    <w:abstractNumId w:val="23"/>
  </w:num>
  <w:num w:numId="24" w16cid:durableId="77768060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2C42"/>
    <w:rsid w:val="00003847"/>
    <w:rsid w:val="000041E2"/>
    <w:rsid w:val="0000449A"/>
    <w:rsid w:val="00004ECF"/>
    <w:rsid w:val="00006F64"/>
    <w:rsid w:val="000074B0"/>
    <w:rsid w:val="00007655"/>
    <w:rsid w:val="00010B3B"/>
    <w:rsid w:val="00011E59"/>
    <w:rsid w:val="00012515"/>
    <w:rsid w:val="000167EF"/>
    <w:rsid w:val="00027A44"/>
    <w:rsid w:val="00027B55"/>
    <w:rsid w:val="00030F82"/>
    <w:rsid w:val="000312AE"/>
    <w:rsid w:val="00031F08"/>
    <w:rsid w:val="00032EC3"/>
    <w:rsid w:val="000337DB"/>
    <w:rsid w:val="0003548B"/>
    <w:rsid w:val="00035928"/>
    <w:rsid w:val="0003653E"/>
    <w:rsid w:val="00036660"/>
    <w:rsid w:val="0003666B"/>
    <w:rsid w:val="00037CAE"/>
    <w:rsid w:val="0004009C"/>
    <w:rsid w:val="00043D4D"/>
    <w:rsid w:val="000449C3"/>
    <w:rsid w:val="000453DD"/>
    <w:rsid w:val="000460B6"/>
    <w:rsid w:val="00052AC0"/>
    <w:rsid w:val="0005384D"/>
    <w:rsid w:val="00055636"/>
    <w:rsid w:val="0005789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DED"/>
    <w:rsid w:val="000753CD"/>
    <w:rsid w:val="000769DB"/>
    <w:rsid w:val="00077DF3"/>
    <w:rsid w:val="000806A3"/>
    <w:rsid w:val="00080BCA"/>
    <w:rsid w:val="00084CA1"/>
    <w:rsid w:val="0008660D"/>
    <w:rsid w:val="00086C45"/>
    <w:rsid w:val="000870C7"/>
    <w:rsid w:val="0008735E"/>
    <w:rsid w:val="00087C2D"/>
    <w:rsid w:val="00091C1A"/>
    <w:rsid w:val="00092ADB"/>
    <w:rsid w:val="00092F97"/>
    <w:rsid w:val="000939F4"/>
    <w:rsid w:val="000A0A69"/>
    <w:rsid w:val="000A0C9B"/>
    <w:rsid w:val="000A11E5"/>
    <w:rsid w:val="000A206A"/>
    <w:rsid w:val="000A2582"/>
    <w:rsid w:val="000A278B"/>
    <w:rsid w:val="000A3182"/>
    <w:rsid w:val="000A450D"/>
    <w:rsid w:val="000A591E"/>
    <w:rsid w:val="000A6201"/>
    <w:rsid w:val="000A6485"/>
    <w:rsid w:val="000A74F6"/>
    <w:rsid w:val="000B1F63"/>
    <w:rsid w:val="000B3660"/>
    <w:rsid w:val="000B47ED"/>
    <w:rsid w:val="000C0836"/>
    <w:rsid w:val="000C12B0"/>
    <w:rsid w:val="000C2A36"/>
    <w:rsid w:val="000C3DE7"/>
    <w:rsid w:val="000C3FB0"/>
    <w:rsid w:val="000C47A4"/>
    <w:rsid w:val="000C5944"/>
    <w:rsid w:val="000D0BC0"/>
    <w:rsid w:val="000D2518"/>
    <w:rsid w:val="000D4905"/>
    <w:rsid w:val="000D58D1"/>
    <w:rsid w:val="000E03CB"/>
    <w:rsid w:val="000E06F5"/>
    <w:rsid w:val="000E263A"/>
    <w:rsid w:val="000E4E92"/>
    <w:rsid w:val="000E6DBC"/>
    <w:rsid w:val="000E7479"/>
    <w:rsid w:val="000F09E8"/>
    <w:rsid w:val="000F4112"/>
    <w:rsid w:val="000F47CE"/>
    <w:rsid w:val="000F5829"/>
    <w:rsid w:val="000F6E6F"/>
    <w:rsid w:val="000F75DD"/>
    <w:rsid w:val="000F7AAA"/>
    <w:rsid w:val="0010142C"/>
    <w:rsid w:val="001021DD"/>
    <w:rsid w:val="00102D72"/>
    <w:rsid w:val="001036F8"/>
    <w:rsid w:val="001043E2"/>
    <w:rsid w:val="001057B6"/>
    <w:rsid w:val="00106DB0"/>
    <w:rsid w:val="0010777C"/>
    <w:rsid w:val="001077DD"/>
    <w:rsid w:val="00107CD2"/>
    <w:rsid w:val="00110F99"/>
    <w:rsid w:val="00111562"/>
    <w:rsid w:val="001117ED"/>
    <w:rsid w:val="00114E15"/>
    <w:rsid w:val="00115B11"/>
    <w:rsid w:val="00116F98"/>
    <w:rsid w:val="00117CBB"/>
    <w:rsid w:val="00120AF9"/>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4B35"/>
    <w:rsid w:val="00136682"/>
    <w:rsid w:val="00141743"/>
    <w:rsid w:val="00141D67"/>
    <w:rsid w:val="00142035"/>
    <w:rsid w:val="001420CC"/>
    <w:rsid w:val="00142E73"/>
    <w:rsid w:val="001430EF"/>
    <w:rsid w:val="00144D99"/>
    <w:rsid w:val="001465B5"/>
    <w:rsid w:val="00151CB6"/>
    <w:rsid w:val="00152A0B"/>
    <w:rsid w:val="001554F9"/>
    <w:rsid w:val="0016100B"/>
    <w:rsid w:val="00161B55"/>
    <w:rsid w:val="00164959"/>
    <w:rsid w:val="001651F3"/>
    <w:rsid w:val="0016589B"/>
    <w:rsid w:val="001708C3"/>
    <w:rsid w:val="00170E60"/>
    <w:rsid w:val="0017114D"/>
    <w:rsid w:val="00172A5E"/>
    <w:rsid w:val="001742E4"/>
    <w:rsid w:val="00174C33"/>
    <w:rsid w:val="00174D9B"/>
    <w:rsid w:val="00175910"/>
    <w:rsid w:val="00176291"/>
    <w:rsid w:val="00176861"/>
    <w:rsid w:val="00177C66"/>
    <w:rsid w:val="001803D4"/>
    <w:rsid w:val="00181747"/>
    <w:rsid w:val="00181B4E"/>
    <w:rsid w:val="0018366F"/>
    <w:rsid w:val="00185621"/>
    <w:rsid w:val="00185E86"/>
    <w:rsid w:val="00186BFE"/>
    <w:rsid w:val="00187542"/>
    <w:rsid w:val="00187713"/>
    <w:rsid w:val="001907C8"/>
    <w:rsid w:val="00190B84"/>
    <w:rsid w:val="0019220E"/>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E06"/>
    <w:rsid w:val="001B6751"/>
    <w:rsid w:val="001B7190"/>
    <w:rsid w:val="001B7308"/>
    <w:rsid w:val="001C2E15"/>
    <w:rsid w:val="001C361D"/>
    <w:rsid w:val="001C3900"/>
    <w:rsid w:val="001C416F"/>
    <w:rsid w:val="001C4CB6"/>
    <w:rsid w:val="001C6ED0"/>
    <w:rsid w:val="001C7AE8"/>
    <w:rsid w:val="001C7C5E"/>
    <w:rsid w:val="001D0C3E"/>
    <w:rsid w:val="001D27B6"/>
    <w:rsid w:val="001D3943"/>
    <w:rsid w:val="001D4081"/>
    <w:rsid w:val="001D5779"/>
    <w:rsid w:val="001E5760"/>
    <w:rsid w:val="001E63D1"/>
    <w:rsid w:val="001E66F2"/>
    <w:rsid w:val="001F460B"/>
    <w:rsid w:val="001F58A1"/>
    <w:rsid w:val="001F5A3C"/>
    <w:rsid w:val="001F6560"/>
    <w:rsid w:val="001F6E26"/>
    <w:rsid w:val="001F6EAC"/>
    <w:rsid w:val="001F7E90"/>
    <w:rsid w:val="001F7FB4"/>
    <w:rsid w:val="00201A84"/>
    <w:rsid w:val="002026C4"/>
    <w:rsid w:val="00203B7F"/>
    <w:rsid w:val="00203F52"/>
    <w:rsid w:val="002042A7"/>
    <w:rsid w:val="002068FC"/>
    <w:rsid w:val="0020712D"/>
    <w:rsid w:val="00207A5D"/>
    <w:rsid w:val="002101B9"/>
    <w:rsid w:val="0021033A"/>
    <w:rsid w:val="00210BFF"/>
    <w:rsid w:val="00210DD6"/>
    <w:rsid w:val="00215C87"/>
    <w:rsid w:val="002164AA"/>
    <w:rsid w:val="0021688E"/>
    <w:rsid w:val="00217083"/>
    <w:rsid w:val="00217605"/>
    <w:rsid w:val="00217806"/>
    <w:rsid w:val="00217DC1"/>
    <w:rsid w:val="00220406"/>
    <w:rsid w:val="00220446"/>
    <w:rsid w:val="002216E6"/>
    <w:rsid w:val="0022233E"/>
    <w:rsid w:val="00222E30"/>
    <w:rsid w:val="00223D40"/>
    <w:rsid w:val="002240A3"/>
    <w:rsid w:val="002248B4"/>
    <w:rsid w:val="00225103"/>
    <w:rsid w:val="0022568B"/>
    <w:rsid w:val="002260DB"/>
    <w:rsid w:val="00227748"/>
    <w:rsid w:val="00234404"/>
    <w:rsid w:val="00234D76"/>
    <w:rsid w:val="00236954"/>
    <w:rsid w:val="00237F08"/>
    <w:rsid w:val="002408B0"/>
    <w:rsid w:val="00240D03"/>
    <w:rsid w:val="00241328"/>
    <w:rsid w:val="002431F9"/>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5F9"/>
    <w:rsid w:val="002A7BD6"/>
    <w:rsid w:val="002B6495"/>
    <w:rsid w:val="002B703B"/>
    <w:rsid w:val="002C1553"/>
    <w:rsid w:val="002C3839"/>
    <w:rsid w:val="002C7A3E"/>
    <w:rsid w:val="002C7F48"/>
    <w:rsid w:val="002D1257"/>
    <w:rsid w:val="002D1676"/>
    <w:rsid w:val="002D2AD8"/>
    <w:rsid w:val="002D3EDE"/>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30C62"/>
    <w:rsid w:val="003317FE"/>
    <w:rsid w:val="00332808"/>
    <w:rsid w:val="00333AE7"/>
    <w:rsid w:val="00337AC1"/>
    <w:rsid w:val="00340578"/>
    <w:rsid w:val="00344836"/>
    <w:rsid w:val="00345849"/>
    <w:rsid w:val="00345B48"/>
    <w:rsid w:val="00345B9C"/>
    <w:rsid w:val="00346BFC"/>
    <w:rsid w:val="003475A5"/>
    <w:rsid w:val="00350464"/>
    <w:rsid w:val="003516E9"/>
    <w:rsid w:val="00352438"/>
    <w:rsid w:val="00352759"/>
    <w:rsid w:val="00352A8D"/>
    <w:rsid w:val="00354A3A"/>
    <w:rsid w:val="00355769"/>
    <w:rsid w:val="003563BB"/>
    <w:rsid w:val="00357D35"/>
    <w:rsid w:val="00357DEE"/>
    <w:rsid w:val="003602C0"/>
    <w:rsid w:val="00360F89"/>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A0619"/>
    <w:rsid w:val="003A30D4"/>
    <w:rsid w:val="003A52F4"/>
    <w:rsid w:val="003A657A"/>
    <w:rsid w:val="003A79AA"/>
    <w:rsid w:val="003A7F1F"/>
    <w:rsid w:val="003B124D"/>
    <w:rsid w:val="003B4630"/>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70DB"/>
    <w:rsid w:val="003D142F"/>
    <w:rsid w:val="003D39E3"/>
    <w:rsid w:val="003D56E8"/>
    <w:rsid w:val="003D6A97"/>
    <w:rsid w:val="003D7509"/>
    <w:rsid w:val="003E2557"/>
    <w:rsid w:val="003E4F57"/>
    <w:rsid w:val="003E4F6E"/>
    <w:rsid w:val="003E623A"/>
    <w:rsid w:val="003F0FCC"/>
    <w:rsid w:val="003F11F9"/>
    <w:rsid w:val="003F4DEE"/>
    <w:rsid w:val="003F5B0D"/>
    <w:rsid w:val="003F7034"/>
    <w:rsid w:val="004000D6"/>
    <w:rsid w:val="004005FB"/>
    <w:rsid w:val="00400B9D"/>
    <w:rsid w:val="004011B4"/>
    <w:rsid w:val="004014AF"/>
    <w:rsid w:val="00401A5B"/>
    <w:rsid w:val="004034AA"/>
    <w:rsid w:val="004048CF"/>
    <w:rsid w:val="00405980"/>
    <w:rsid w:val="00407572"/>
    <w:rsid w:val="00407809"/>
    <w:rsid w:val="0041010A"/>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718A"/>
    <w:rsid w:val="00427387"/>
    <w:rsid w:val="004306EF"/>
    <w:rsid w:val="0043396A"/>
    <w:rsid w:val="0043486B"/>
    <w:rsid w:val="00435C81"/>
    <w:rsid w:val="0044039E"/>
    <w:rsid w:val="00440796"/>
    <w:rsid w:val="00441F03"/>
    <w:rsid w:val="00442643"/>
    <w:rsid w:val="00443FE7"/>
    <w:rsid w:val="00445030"/>
    <w:rsid w:val="0044581C"/>
    <w:rsid w:val="00445FCB"/>
    <w:rsid w:val="00446D25"/>
    <w:rsid w:val="004474D4"/>
    <w:rsid w:val="00447C4D"/>
    <w:rsid w:val="004534EB"/>
    <w:rsid w:val="0045362E"/>
    <w:rsid w:val="00454133"/>
    <w:rsid w:val="004553BA"/>
    <w:rsid w:val="00455A76"/>
    <w:rsid w:val="00456AAA"/>
    <w:rsid w:val="00456B98"/>
    <w:rsid w:val="004627FF"/>
    <w:rsid w:val="0046295C"/>
    <w:rsid w:val="004646BA"/>
    <w:rsid w:val="0046518C"/>
    <w:rsid w:val="00466999"/>
    <w:rsid w:val="004714EF"/>
    <w:rsid w:val="0047156F"/>
    <w:rsid w:val="00471970"/>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EED"/>
    <w:rsid w:val="004929AC"/>
    <w:rsid w:val="00494536"/>
    <w:rsid w:val="00497459"/>
    <w:rsid w:val="00497A04"/>
    <w:rsid w:val="004A0025"/>
    <w:rsid w:val="004A0846"/>
    <w:rsid w:val="004A1513"/>
    <w:rsid w:val="004A1E34"/>
    <w:rsid w:val="004A4487"/>
    <w:rsid w:val="004A476D"/>
    <w:rsid w:val="004A53EF"/>
    <w:rsid w:val="004A688C"/>
    <w:rsid w:val="004A699A"/>
    <w:rsid w:val="004A6D06"/>
    <w:rsid w:val="004A7746"/>
    <w:rsid w:val="004B1B37"/>
    <w:rsid w:val="004B31D5"/>
    <w:rsid w:val="004B3390"/>
    <w:rsid w:val="004B3E3A"/>
    <w:rsid w:val="004B552D"/>
    <w:rsid w:val="004C0222"/>
    <w:rsid w:val="004C085E"/>
    <w:rsid w:val="004C10A5"/>
    <w:rsid w:val="004C2744"/>
    <w:rsid w:val="004C3419"/>
    <w:rsid w:val="004C52CB"/>
    <w:rsid w:val="004C59A1"/>
    <w:rsid w:val="004C67BE"/>
    <w:rsid w:val="004D0A42"/>
    <w:rsid w:val="004D2FC4"/>
    <w:rsid w:val="004D312E"/>
    <w:rsid w:val="004D5528"/>
    <w:rsid w:val="004E02F8"/>
    <w:rsid w:val="004E0456"/>
    <w:rsid w:val="004E08FD"/>
    <w:rsid w:val="004E0D00"/>
    <w:rsid w:val="004E1C32"/>
    <w:rsid w:val="004E1F1F"/>
    <w:rsid w:val="004E35D8"/>
    <w:rsid w:val="004E4D64"/>
    <w:rsid w:val="004E66E3"/>
    <w:rsid w:val="004E7AAC"/>
    <w:rsid w:val="004E7D19"/>
    <w:rsid w:val="004F10DB"/>
    <w:rsid w:val="004F1645"/>
    <w:rsid w:val="004F1A0F"/>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6759"/>
    <w:rsid w:val="00510C89"/>
    <w:rsid w:val="0051124E"/>
    <w:rsid w:val="005146BF"/>
    <w:rsid w:val="00520B9F"/>
    <w:rsid w:val="005231F3"/>
    <w:rsid w:val="005241F2"/>
    <w:rsid w:val="005242EF"/>
    <w:rsid w:val="005273BB"/>
    <w:rsid w:val="00530BBE"/>
    <w:rsid w:val="00530DF4"/>
    <w:rsid w:val="005326EE"/>
    <w:rsid w:val="0053270A"/>
    <w:rsid w:val="00532B3A"/>
    <w:rsid w:val="005340A0"/>
    <w:rsid w:val="00534C41"/>
    <w:rsid w:val="00541096"/>
    <w:rsid w:val="00541200"/>
    <w:rsid w:val="005428FC"/>
    <w:rsid w:val="0054370C"/>
    <w:rsid w:val="00544A95"/>
    <w:rsid w:val="00544D06"/>
    <w:rsid w:val="00545CC3"/>
    <w:rsid w:val="005517F9"/>
    <w:rsid w:val="005527D2"/>
    <w:rsid w:val="005579E3"/>
    <w:rsid w:val="0056232A"/>
    <w:rsid w:val="00563334"/>
    <w:rsid w:val="005634EE"/>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283A"/>
    <w:rsid w:val="00582BB1"/>
    <w:rsid w:val="005831DC"/>
    <w:rsid w:val="00583BC3"/>
    <w:rsid w:val="00583D6C"/>
    <w:rsid w:val="00583D89"/>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2B8A"/>
    <w:rsid w:val="005A3DFE"/>
    <w:rsid w:val="005A7EAE"/>
    <w:rsid w:val="005B0F9A"/>
    <w:rsid w:val="005B1780"/>
    <w:rsid w:val="005B5097"/>
    <w:rsid w:val="005B612E"/>
    <w:rsid w:val="005C169C"/>
    <w:rsid w:val="005C1767"/>
    <w:rsid w:val="005C37C4"/>
    <w:rsid w:val="005C3886"/>
    <w:rsid w:val="005C62B7"/>
    <w:rsid w:val="005D00B7"/>
    <w:rsid w:val="005D401E"/>
    <w:rsid w:val="005D4127"/>
    <w:rsid w:val="005D5EB6"/>
    <w:rsid w:val="005E25D2"/>
    <w:rsid w:val="005E3068"/>
    <w:rsid w:val="005E3CD2"/>
    <w:rsid w:val="005E4294"/>
    <w:rsid w:val="005E43A6"/>
    <w:rsid w:val="005E4AD8"/>
    <w:rsid w:val="005E6509"/>
    <w:rsid w:val="005E6AF9"/>
    <w:rsid w:val="005E6FFC"/>
    <w:rsid w:val="005E7298"/>
    <w:rsid w:val="005E7B28"/>
    <w:rsid w:val="005F1219"/>
    <w:rsid w:val="005F136A"/>
    <w:rsid w:val="005F17BB"/>
    <w:rsid w:val="005F25A2"/>
    <w:rsid w:val="005F6793"/>
    <w:rsid w:val="005F768C"/>
    <w:rsid w:val="005F79AE"/>
    <w:rsid w:val="005F7E68"/>
    <w:rsid w:val="00600EA8"/>
    <w:rsid w:val="00600F72"/>
    <w:rsid w:val="00601DDC"/>
    <w:rsid w:val="00603C96"/>
    <w:rsid w:val="00604487"/>
    <w:rsid w:val="006057C2"/>
    <w:rsid w:val="0060638E"/>
    <w:rsid w:val="00607373"/>
    <w:rsid w:val="00607E50"/>
    <w:rsid w:val="00610CA0"/>
    <w:rsid w:val="00611CC2"/>
    <w:rsid w:val="00612E24"/>
    <w:rsid w:val="00613315"/>
    <w:rsid w:val="006143AF"/>
    <w:rsid w:val="006154BD"/>
    <w:rsid w:val="00615BB4"/>
    <w:rsid w:val="00620E63"/>
    <w:rsid w:val="0062161A"/>
    <w:rsid w:val="006217CF"/>
    <w:rsid w:val="00622FC5"/>
    <w:rsid w:val="0062399A"/>
    <w:rsid w:val="00623BE6"/>
    <w:rsid w:val="00623E43"/>
    <w:rsid w:val="006271FF"/>
    <w:rsid w:val="00631BEC"/>
    <w:rsid w:val="00631C81"/>
    <w:rsid w:val="006328A9"/>
    <w:rsid w:val="00632975"/>
    <w:rsid w:val="00632D61"/>
    <w:rsid w:val="00636C49"/>
    <w:rsid w:val="00637A95"/>
    <w:rsid w:val="00640B59"/>
    <w:rsid w:val="00640BC1"/>
    <w:rsid w:val="00645F35"/>
    <w:rsid w:val="006472E8"/>
    <w:rsid w:val="00651746"/>
    <w:rsid w:val="00651B1B"/>
    <w:rsid w:val="00652C8D"/>
    <w:rsid w:val="00653992"/>
    <w:rsid w:val="006543AB"/>
    <w:rsid w:val="00654F25"/>
    <w:rsid w:val="0065588F"/>
    <w:rsid w:val="00655B09"/>
    <w:rsid w:val="00655EA1"/>
    <w:rsid w:val="00657EA7"/>
    <w:rsid w:val="00660A80"/>
    <w:rsid w:val="006612C3"/>
    <w:rsid w:val="00662507"/>
    <w:rsid w:val="0066312A"/>
    <w:rsid w:val="006638F4"/>
    <w:rsid w:val="00664EC0"/>
    <w:rsid w:val="00665DEC"/>
    <w:rsid w:val="00666AA3"/>
    <w:rsid w:val="006672C0"/>
    <w:rsid w:val="0067017A"/>
    <w:rsid w:val="0067080F"/>
    <w:rsid w:val="00672FE2"/>
    <w:rsid w:val="00674D16"/>
    <w:rsid w:val="00675F37"/>
    <w:rsid w:val="006775F7"/>
    <w:rsid w:val="006777E3"/>
    <w:rsid w:val="00682A96"/>
    <w:rsid w:val="006832EB"/>
    <w:rsid w:val="00687027"/>
    <w:rsid w:val="00691209"/>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8CC"/>
    <w:rsid w:val="006B31C7"/>
    <w:rsid w:val="006B4583"/>
    <w:rsid w:val="006B54FB"/>
    <w:rsid w:val="006B5E31"/>
    <w:rsid w:val="006B7218"/>
    <w:rsid w:val="006B76B0"/>
    <w:rsid w:val="006C1D8F"/>
    <w:rsid w:val="006C2E3B"/>
    <w:rsid w:val="006C62C6"/>
    <w:rsid w:val="006C6567"/>
    <w:rsid w:val="006D0C64"/>
    <w:rsid w:val="006D1557"/>
    <w:rsid w:val="006D3519"/>
    <w:rsid w:val="006D3956"/>
    <w:rsid w:val="006E006A"/>
    <w:rsid w:val="006E1EE1"/>
    <w:rsid w:val="006E350A"/>
    <w:rsid w:val="006E3CE6"/>
    <w:rsid w:val="006E41AD"/>
    <w:rsid w:val="006E585E"/>
    <w:rsid w:val="006E6A52"/>
    <w:rsid w:val="006E6A91"/>
    <w:rsid w:val="006E72BB"/>
    <w:rsid w:val="006E79C8"/>
    <w:rsid w:val="006E7EB3"/>
    <w:rsid w:val="006F02F7"/>
    <w:rsid w:val="006F209A"/>
    <w:rsid w:val="006F33EF"/>
    <w:rsid w:val="006F5FD0"/>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5114"/>
    <w:rsid w:val="007560BD"/>
    <w:rsid w:val="00756CB2"/>
    <w:rsid w:val="00757BBF"/>
    <w:rsid w:val="007605CE"/>
    <w:rsid w:val="00762771"/>
    <w:rsid w:val="00762DB4"/>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A0380"/>
    <w:rsid w:val="007A2C0C"/>
    <w:rsid w:val="007A3D6E"/>
    <w:rsid w:val="007A3E8D"/>
    <w:rsid w:val="007A6560"/>
    <w:rsid w:val="007A6986"/>
    <w:rsid w:val="007A6CC6"/>
    <w:rsid w:val="007B1299"/>
    <w:rsid w:val="007B2D15"/>
    <w:rsid w:val="007B4A7B"/>
    <w:rsid w:val="007B58CD"/>
    <w:rsid w:val="007B6894"/>
    <w:rsid w:val="007C0B98"/>
    <w:rsid w:val="007C25E6"/>
    <w:rsid w:val="007C2620"/>
    <w:rsid w:val="007C34A0"/>
    <w:rsid w:val="007C412B"/>
    <w:rsid w:val="007C5E06"/>
    <w:rsid w:val="007C6735"/>
    <w:rsid w:val="007D0821"/>
    <w:rsid w:val="007D0ED5"/>
    <w:rsid w:val="007D7A74"/>
    <w:rsid w:val="007E6179"/>
    <w:rsid w:val="007E7838"/>
    <w:rsid w:val="007F0377"/>
    <w:rsid w:val="007F0427"/>
    <w:rsid w:val="007F052E"/>
    <w:rsid w:val="007F15D2"/>
    <w:rsid w:val="007F23D3"/>
    <w:rsid w:val="007F414C"/>
    <w:rsid w:val="007F4DFF"/>
    <w:rsid w:val="007F6D17"/>
    <w:rsid w:val="00800FAF"/>
    <w:rsid w:val="00801643"/>
    <w:rsid w:val="00811AB5"/>
    <w:rsid w:val="00811F9E"/>
    <w:rsid w:val="008130F6"/>
    <w:rsid w:val="0081366C"/>
    <w:rsid w:val="00813E78"/>
    <w:rsid w:val="0081617C"/>
    <w:rsid w:val="00816DDC"/>
    <w:rsid w:val="00817442"/>
    <w:rsid w:val="008213BA"/>
    <w:rsid w:val="00826329"/>
    <w:rsid w:val="00827038"/>
    <w:rsid w:val="008272BF"/>
    <w:rsid w:val="00830B6B"/>
    <w:rsid w:val="00830FF2"/>
    <w:rsid w:val="00831BDD"/>
    <w:rsid w:val="00831C35"/>
    <w:rsid w:val="00831EC1"/>
    <w:rsid w:val="00834D21"/>
    <w:rsid w:val="00835213"/>
    <w:rsid w:val="008404F6"/>
    <w:rsid w:val="0084090A"/>
    <w:rsid w:val="008428FC"/>
    <w:rsid w:val="00850180"/>
    <w:rsid w:val="00850597"/>
    <w:rsid w:val="008531C6"/>
    <w:rsid w:val="00855B8F"/>
    <w:rsid w:val="00855D0B"/>
    <w:rsid w:val="00857A7D"/>
    <w:rsid w:val="00857F09"/>
    <w:rsid w:val="00861103"/>
    <w:rsid w:val="00862FF0"/>
    <w:rsid w:val="00863DF2"/>
    <w:rsid w:val="0086463A"/>
    <w:rsid w:val="0086534A"/>
    <w:rsid w:val="00866C80"/>
    <w:rsid w:val="00866E64"/>
    <w:rsid w:val="008701A1"/>
    <w:rsid w:val="00870AF6"/>
    <w:rsid w:val="0087337E"/>
    <w:rsid w:val="00874EB8"/>
    <w:rsid w:val="008754D3"/>
    <w:rsid w:val="00880BC0"/>
    <w:rsid w:val="00881BCD"/>
    <w:rsid w:val="0088794E"/>
    <w:rsid w:val="00887FF2"/>
    <w:rsid w:val="00892F83"/>
    <w:rsid w:val="008940FD"/>
    <w:rsid w:val="00895F09"/>
    <w:rsid w:val="008A0DD2"/>
    <w:rsid w:val="008A1569"/>
    <w:rsid w:val="008A19F6"/>
    <w:rsid w:val="008A1EFA"/>
    <w:rsid w:val="008A4120"/>
    <w:rsid w:val="008A5574"/>
    <w:rsid w:val="008A7640"/>
    <w:rsid w:val="008B18DC"/>
    <w:rsid w:val="008B2B0B"/>
    <w:rsid w:val="008B36FC"/>
    <w:rsid w:val="008B4547"/>
    <w:rsid w:val="008B4D40"/>
    <w:rsid w:val="008B4F85"/>
    <w:rsid w:val="008B64D7"/>
    <w:rsid w:val="008B7063"/>
    <w:rsid w:val="008B7C3C"/>
    <w:rsid w:val="008C0026"/>
    <w:rsid w:val="008C1A10"/>
    <w:rsid w:val="008C3395"/>
    <w:rsid w:val="008C3F87"/>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16DB"/>
    <w:rsid w:val="00921A0F"/>
    <w:rsid w:val="0092335E"/>
    <w:rsid w:val="009239E9"/>
    <w:rsid w:val="009240E4"/>
    <w:rsid w:val="00924F42"/>
    <w:rsid w:val="009250A0"/>
    <w:rsid w:val="009257D1"/>
    <w:rsid w:val="009264C9"/>
    <w:rsid w:val="00926849"/>
    <w:rsid w:val="00926A96"/>
    <w:rsid w:val="00927268"/>
    <w:rsid w:val="00927986"/>
    <w:rsid w:val="00927BCD"/>
    <w:rsid w:val="0093056E"/>
    <w:rsid w:val="00932B34"/>
    <w:rsid w:val="00934254"/>
    <w:rsid w:val="00934843"/>
    <w:rsid w:val="00936F6B"/>
    <w:rsid w:val="009405DC"/>
    <w:rsid w:val="00941570"/>
    <w:rsid w:val="0094263A"/>
    <w:rsid w:val="00943835"/>
    <w:rsid w:val="00944E53"/>
    <w:rsid w:val="009455DE"/>
    <w:rsid w:val="00946B18"/>
    <w:rsid w:val="00946C02"/>
    <w:rsid w:val="00946F97"/>
    <w:rsid w:val="00947452"/>
    <w:rsid w:val="00947CB3"/>
    <w:rsid w:val="00950848"/>
    <w:rsid w:val="00950EED"/>
    <w:rsid w:val="009533A7"/>
    <w:rsid w:val="009535CF"/>
    <w:rsid w:val="00953BEF"/>
    <w:rsid w:val="0095409F"/>
    <w:rsid w:val="00955A91"/>
    <w:rsid w:val="009566BF"/>
    <w:rsid w:val="00957791"/>
    <w:rsid w:val="0096095F"/>
    <w:rsid w:val="009627F9"/>
    <w:rsid w:val="00962D2B"/>
    <w:rsid w:val="009634D9"/>
    <w:rsid w:val="009634DD"/>
    <w:rsid w:val="00964072"/>
    <w:rsid w:val="00967C5E"/>
    <w:rsid w:val="00967CF6"/>
    <w:rsid w:val="00967DB3"/>
    <w:rsid w:val="00970B79"/>
    <w:rsid w:val="0097318A"/>
    <w:rsid w:val="00973FA5"/>
    <w:rsid w:val="00974539"/>
    <w:rsid w:val="00975165"/>
    <w:rsid w:val="00980F8E"/>
    <w:rsid w:val="00982FB5"/>
    <w:rsid w:val="00986301"/>
    <w:rsid w:val="00986FBD"/>
    <w:rsid w:val="00986FC8"/>
    <w:rsid w:val="009872C9"/>
    <w:rsid w:val="00990F45"/>
    <w:rsid w:val="009912DF"/>
    <w:rsid w:val="009919CA"/>
    <w:rsid w:val="009950A0"/>
    <w:rsid w:val="009955FB"/>
    <w:rsid w:val="0099598C"/>
    <w:rsid w:val="00996D57"/>
    <w:rsid w:val="009A0F18"/>
    <w:rsid w:val="009A372E"/>
    <w:rsid w:val="009A44A3"/>
    <w:rsid w:val="009A47DE"/>
    <w:rsid w:val="009A5D44"/>
    <w:rsid w:val="009A5E84"/>
    <w:rsid w:val="009A6F85"/>
    <w:rsid w:val="009A7F0C"/>
    <w:rsid w:val="009B5336"/>
    <w:rsid w:val="009B6A57"/>
    <w:rsid w:val="009B750E"/>
    <w:rsid w:val="009B7591"/>
    <w:rsid w:val="009C0DC2"/>
    <w:rsid w:val="009C4437"/>
    <w:rsid w:val="009C4CDB"/>
    <w:rsid w:val="009C5C8A"/>
    <w:rsid w:val="009C7A81"/>
    <w:rsid w:val="009D037B"/>
    <w:rsid w:val="009D12A3"/>
    <w:rsid w:val="009D153D"/>
    <w:rsid w:val="009D1CCE"/>
    <w:rsid w:val="009D2479"/>
    <w:rsid w:val="009D3580"/>
    <w:rsid w:val="009D3A32"/>
    <w:rsid w:val="009D41D9"/>
    <w:rsid w:val="009D75C1"/>
    <w:rsid w:val="009E20A4"/>
    <w:rsid w:val="009E21C3"/>
    <w:rsid w:val="009E3741"/>
    <w:rsid w:val="009E40B6"/>
    <w:rsid w:val="009E4773"/>
    <w:rsid w:val="009E7011"/>
    <w:rsid w:val="009E738E"/>
    <w:rsid w:val="009E7706"/>
    <w:rsid w:val="009F0E56"/>
    <w:rsid w:val="009F2A84"/>
    <w:rsid w:val="009F3018"/>
    <w:rsid w:val="009F4231"/>
    <w:rsid w:val="009F4C8C"/>
    <w:rsid w:val="009F5E6A"/>
    <w:rsid w:val="009F67C0"/>
    <w:rsid w:val="00A0221B"/>
    <w:rsid w:val="00A030FC"/>
    <w:rsid w:val="00A043BA"/>
    <w:rsid w:val="00A0443F"/>
    <w:rsid w:val="00A04D75"/>
    <w:rsid w:val="00A07404"/>
    <w:rsid w:val="00A1081E"/>
    <w:rsid w:val="00A10B77"/>
    <w:rsid w:val="00A10DA2"/>
    <w:rsid w:val="00A114BF"/>
    <w:rsid w:val="00A136EE"/>
    <w:rsid w:val="00A1597C"/>
    <w:rsid w:val="00A20D8F"/>
    <w:rsid w:val="00A20EAF"/>
    <w:rsid w:val="00A21431"/>
    <w:rsid w:val="00A215B5"/>
    <w:rsid w:val="00A23163"/>
    <w:rsid w:val="00A26530"/>
    <w:rsid w:val="00A3042F"/>
    <w:rsid w:val="00A309DF"/>
    <w:rsid w:val="00A331C2"/>
    <w:rsid w:val="00A350C0"/>
    <w:rsid w:val="00A35331"/>
    <w:rsid w:val="00A36C54"/>
    <w:rsid w:val="00A3733F"/>
    <w:rsid w:val="00A4430E"/>
    <w:rsid w:val="00A4461E"/>
    <w:rsid w:val="00A4567B"/>
    <w:rsid w:val="00A46379"/>
    <w:rsid w:val="00A467B0"/>
    <w:rsid w:val="00A507C4"/>
    <w:rsid w:val="00A51C0A"/>
    <w:rsid w:val="00A54EEA"/>
    <w:rsid w:val="00A5535B"/>
    <w:rsid w:val="00A56BD2"/>
    <w:rsid w:val="00A609B8"/>
    <w:rsid w:val="00A644F2"/>
    <w:rsid w:val="00A64AC5"/>
    <w:rsid w:val="00A66667"/>
    <w:rsid w:val="00A70C21"/>
    <w:rsid w:val="00A718FF"/>
    <w:rsid w:val="00A71A63"/>
    <w:rsid w:val="00A71BC5"/>
    <w:rsid w:val="00A726BB"/>
    <w:rsid w:val="00A739F3"/>
    <w:rsid w:val="00A7484F"/>
    <w:rsid w:val="00A76746"/>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43C8"/>
    <w:rsid w:val="00AC5D63"/>
    <w:rsid w:val="00AC6C28"/>
    <w:rsid w:val="00AC7454"/>
    <w:rsid w:val="00AD1529"/>
    <w:rsid w:val="00AD1B1E"/>
    <w:rsid w:val="00AD2B90"/>
    <w:rsid w:val="00AD42F2"/>
    <w:rsid w:val="00AD470C"/>
    <w:rsid w:val="00AD4D12"/>
    <w:rsid w:val="00AD7AD1"/>
    <w:rsid w:val="00AE166E"/>
    <w:rsid w:val="00AE1CFA"/>
    <w:rsid w:val="00AE34F5"/>
    <w:rsid w:val="00AE4B1C"/>
    <w:rsid w:val="00AE5F4A"/>
    <w:rsid w:val="00AE6C7B"/>
    <w:rsid w:val="00AE7807"/>
    <w:rsid w:val="00AF14C4"/>
    <w:rsid w:val="00AF62A1"/>
    <w:rsid w:val="00AF7F2D"/>
    <w:rsid w:val="00B01514"/>
    <w:rsid w:val="00B01EA9"/>
    <w:rsid w:val="00B03FF7"/>
    <w:rsid w:val="00B0607F"/>
    <w:rsid w:val="00B06F6B"/>
    <w:rsid w:val="00B07C56"/>
    <w:rsid w:val="00B10471"/>
    <w:rsid w:val="00B10C27"/>
    <w:rsid w:val="00B1169A"/>
    <w:rsid w:val="00B11FE0"/>
    <w:rsid w:val="00B149C9"/>
    <w:rsid w:val="00B16998"/>
    <w:rsid w:val="00B16C06"/>
    <w:rsid w:val="00B20138"/>
    <w:rsid w:val="00B21D71"/>
    <w:rsid w:val="00B245CC"/>
    <w:rsid w:val="00B25282"/>
    <w:rsid w:val="00B25B2D"/>
    <w:rsid w:val="00B26B6E"/>
    <w:rsid w:val="00B272C1"/>
    <w:rsid w:val="00B302BE"/>
    <w:rsid w:val="00B30AE2"/>
    <w:rsid w:val="00B313D3"/>
    <w:rsid w:val="00B32B20"/>
    <w:rsid w:val="00B33B6F"/>
    <w:rsid w:val="00B33E8F"/>
    <w:rsid w:val="00B3513F"/>
    <w:rsid w:val="00B35A02"/>
    <w:rsid w:val="00B35A34"/>
    <w:rsid w:val="00B35ED1"/>
    <w:rsid w:val="00B43177"/>
    <w:rsid w:val="00B43D64"/>
    <w:rsid w:val="00B44443"/>
    <w:rsid w:val="00B44CC3"/>
    <w:rsid w:val="00B45807"/>
    <w:rsid w:val="00B47C13"/>
    <w:rsid w:val="00B5039B"/>
    <w:rsid w:val="00B50644"/>
    <w:rsid w:val="00B511A8"/>
    <w:rsid w:val="00B52CCA"/>
    <w:rsid w:val="00B54FEC"/>
    <w:rsid w:val="00B56915"/>
    <w:rsid w:val="00B575A6"/>
    <w:rsid w:val="00B57998"/>
    <w:rsid w:val="00B6127E"/>
    <w:rsid w:val="00B61A3B"/>
    <w:rsid w:val="00B62D5F"/>
    <w:rsid w:val="00B67B5B"/>
    <w:rsid w:val="00B715CE"/>
    <w:rsid w:val="00B72259"/>
    <w:rsid w:val="00B724B2"/>
    <w:rsid w:val="00B80103"/>
    <w:rsid w:val="00B8040E"/>
    <w:rsid w:val="00B81DA7"/>
    <w:rsid w:val="00B8330F"/>
    <w:rsid w:val="00B834C8"/>
    <w:rsid w:val="00B84130"/>
    <w:rsid w:val="00B84A4D"/>
    <w:rsid w:val="00B85BE2"/>
    <w:rsid w:val="00B85EB0"/>
    <w:rsid w:val="00B86045"/>
    <w:rsid w:val="00B8728B"/>
    <w:rsid w:val="00B876A5"/>
    <w:rsid w:val="00B90758"/>
    <w:rsid w:val="00B917C0"/>
    <w:rsid w:val="00B9198B"/>
    <w:rsid w:val="00B919CD"/>
    <w:rsid w:val="00B91A6A"/>
    <w:rsid w:val="00B9205F"/>
    <w:rsid w:val="00B94420"/>
    <w:rsid w:val="00B968CF"/>
    <w:rsid w:val="00BA0DC4"/>
    <w:rsid w:val="00BA3F50"/>
    <w:rsid w:val="00BA40C2"/>
    <w:rsid w:val="00BA45DF"/>
    <w:rsid w:val="00BA4E36"/>
    <w:rsid w:val="00BA5039"/>
    <w:rsid w:val="00BA5065"/>
    <w:rsid w:val="00BA5799"/>
    <w:rsid w:val="00BA5AED"/>
    <w:rsid w:val="00BA6DFC"/>
    <w:rsid w:val="00BA7BAD"/>
    <w:rsid w:val="00BB318E"/>
    <w:rsid w:val="00BB31D5"/>
    <w:rsid w:val="00BB3A9A"/>
    <w:rsid w:val="00BB3F45"/>
    <w:rsid w:val="00BB4EE4"/>
    <w:rsid w:val="00BB545D"/>
    <w:rsid w:val="00BB5614"/>
    <w:rsid w:val="00BB7A97"/>
    <w:rsid w:val="00BC45AF"/>
    <w:rsid w:val="00BC5304"/>
    <w:rsid w:val="00BC5EE1"/>
    <w:rsid w:val="00BC609B"/>
    <w:rsid w:val="00BC6441"/>
    <w:rsid w:val="00BD1836"/>
    <w:rsid w:val="00BD2565"/>
    <w:rsid w:val="00BD28E8"/>
    <w:rsid w:val="00BD2CE3"/>
    <w:rsid w:val="00BD323F"/>
    <w:rsid w:val="00BD3625"/>
    <w:rsid w:val="00BD45B8"/>
    <w:rsid w:val="00BD4C79"/>
    <w:rsid w:val="00BD4EE1"/>
    <w:rsid w:val="00BD6F47"/>
    <w:rsid w:val="00BD7A7A"/>
    <w:rsid w:val="00BD7BE9"/>
    <w:rsid w:val="00BD7D81"/>
    <w:rsid w:val="00BE1D66"/>
    <w:rsid w:val="00BE29D7"/>
    <w:rsid w:val="00BE2DC8"/>
    <w:rsid w:val="00BE36B2"/>
    <w:rsid w:val="00BE3AE2"/>
    <w:rsid w:val="00BE3C9A"/>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10C8A"/>
    <w:rsid w:val="00C12541"/>
    <w:rsid w:val="00C12905"/>
    <w:rsid w:val="00C17D33"/>
    <w:rsid w:val="00C209D1"/>
    <w:rsid w:val="00C20F3C"/>
    <w:rsid w:val="00C2147B"/>
    <w:rsid w:val="00C236B4"/>
    <w:rsid w:val="00C23FF2"/>
    <w:rsid w:val="00C24136"/>
    <w:rsid w:val="00C26CD6"/>
    <w:rsid w:val="00C273F6"/>
    <w:rsid w:val="00C30195"/>
    <w:rsid w:val="00C31829"/>
    <w:rsid w:val="00C32B5B"/>
    <w:rsid w:val="00C333D2"/>
    <w:rsid w:val="00C3546B"/>
    <w:rsid w:val="00C42DC1"/>
    <w:rsid w:val="00C440F6"/>
    <w:rsid w:val="00C469C4"/>
    <w:rsid w:val="00C46C96"/>
    <w:rsid w:val="00C51CA8"/>
    <w:rsid w:val="00C52306"/>
    <w:rsid w:val="00C5305C"/>
    <w:rsid w:val="00C538D2"/>
    <w:rsid w:val="00C566AD"/>
    <w:rsid w:val="00C57B6A"/>
    <w:rsid w:val="00C61BDF"/>
    <w:rsid w:val="00C645DA"/>
    <w:rsid w:val="00C64CC6"/>
    <w:rsid w:val="00C6728F"/>
    <w:rsid w:val="00C70AD3"/>
    <w:rsid w:val="00C70E69"/>
    <w:rsid w:val="00C7251F"/>
    <w:rsid w:val="00C7400B"/>
    <w:rsid w:val="00C74E1F"/>
    <w:rsid w:val="00C759E4"/>
    <w:rsid w:val="00C77203"/>
    <w:rsid w:val="00C81609"/>
    <w:rsid w:val="00C818C2"/>
    <w:rsid w:val="00C820BD"/>
    <w:rsid w:val="00C82385"/>
    <w:rsid w:val="00C82FB7"/>
    <w:rsid w:val="00C83598"/>
    <w:rsid w:val="00C84DD1"/>
    <w:rsid w:val="00C90464"/>
    <w:rsid w:val="00CA20E7"/>
    <w:rsid w:val="00CA308D"/>
    <w:rsid w:val="00CA340D"/>
    <w:rsid w:val="00CA5082"/>
    <w:rsid w:val="00CA5133"/>
    <w:rsid w:val="00CA69AA"/>
    <w:rsid w:val="00CA6A58"/>
    <w:rsid w:val="00CA7D6B"/>
    <w:rsid w:val="00CB0A80"/>
    <w:rsid w:val="00CB0B40"/>
    <w:rsid w:val="00CB1779"/>
    <w:rsid w:val="00CB430E"/>
    <w:rsid w:val="00CB4D48"/>
    <w:rsid w:val="00CB69FE"/>
    <w:rsid w:val="00CB7C5B"/>
    <w:rsid w:val="00CB7F15"/>
    <w:rsid w:val="00CC075F"/>
    <w:rsid w:val="00CC204D"/>
    <w:rsid w:val="00CC24E9"/>
    <w:rsid w:val="00CC275B"/>
    <w:rsid w:val="00CC38FA"/>
    <w:rsid w:val="00CC390F"/>
    <w:rsid w:val="00CC3AA4"/>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37E0"/>
    <w:rsid w:val="00D139A3"/>
    <w:rsid w:val="00D14AB5"/>
    <w:rsid w:val="00D14E07"/>
    <w:rsid w:val="00D163E7"/>
    <w:rsid w:val="00D176D3"/>
    <w:rsid w:val="00D20B6B"/>
    <w:rsid w:val="00D212A1"/>
    <w:rsid w:val="00D2182E"/>
    <w:rsid w:val="00D221C4"/>
    <w:rsid w:val="00D244EC"/>
    <w:rsid w:val="00D24516"/>
    <w:rsid w:val="00D25055"/>
    <w:rsid w:val="00D252BC"/>
    <w:rsid w:val="00D25B2F"/>
    <w:rsid w:val="00D2715E"/>
    <w:rsid w:val="00D27543"/>
    <w:rsid w:val="00D333C4"/>
    <w:rsid w:val="00D33B7B"/>
    <w:rsid w:val="00D36385"/>
    <w:rsid w:val="00D364EA"/>
    <w:rsid w:val="00D37065"/>
    <w:rsid w:val="00D41523"/>
    <w:rsid w:val="00D43254"/>
    <w:rsid w:val="00D43578"/>
    <w:rsid w:val="00D4370C"/>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E2"/>
    <w:rsid w:val="00D65008"/>
    <w:rsid w:val="00D654B8"/>
    <w:rsid w:val="00D65E15"/>
    <w:rsid w:val="00D661B9"/>
    <w:rsid w:val="00D705AC"/>
    <w:rsid w:val="00D726BC"/>
    <w:rsid w:val="00D72E60"/>
    <w:rsid w:val="00D73275"/>
    <w:rsid w:val="00D74EB5"/>
    <w:rsid w:val="00D77039"/>
    <w:rsid w:val="00D831E1"/>
    <w:rsid w:val="00D85A94"/>
    <w:rsid w:val="00D85EDA"/>
    <w:rsid w:val="00D86651"/>
    <w:rsid w:val="00D86BDF"/>
    <w:rsid w:val="00D8709D"/>
    <w:rsid w:val="00D9283A"/>
    <w:rsid w:val="00D93FC9"/>
    <w:rsid w:val="00DA00B6"/>
    <w:rsid w:val="00DA22A3"/>
    <w:rsid w:val="00DA2AF9"/>
    <w:rsid w:val="00DA37D0"/>
    <w:rsid w:val="00DA388A"/>
    <w:rsid w:val="00DA3CDA"/>
    <w:rsid w:val="00DA4312"/>
    <w:rsid w:val="00DA5DCD"/>
    <w:rsid w:val="00DA69E5"/>
    <w:rsid w:val="00DA6D82"/>
    <w:rsid w:val="00DB1604"/>
    <w:rsid w:val="00DB5F8B"/>
    <w:rsid w:val="00DB612D"/>
    <w:rsid w:val="00DB6547"/>
    <w:rsid w:val="00DB79CF"/>
    <w:rsid w:val="00DC0188"/>
    <w:rsid w:val="00DC0621"/>
    <w:rsid w:val="00DC31A9"/>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7B50"/>
    <w:rsid w:val="00E1086C"/>
    <w:rsid w:val="00E10B6E"/>
    <w:rsid w:val="00E111DF"/>
    <w:rsid w:val="00E11D88"/>
    <w:rsid w:val="00E1320E"/>
    <w:rsid w:val="00E15FA8"/>
    <w:rsid w:val="00E17CE1"/>
    <w:rsid w:val="00E2068E"/>
    <w:rsid w:val="00E264B3"/>
    <w:rsid w:val="00E26577"/>
    <w:rsid w:val="00E30A9F"/>
    <w:rsid w:val="00E3167B"/>
    <w:rsid w:val="00E31721"/>
    <w:rsid w:val="00E3500E"/>
    <w:rsid w:val="00E35FE1"/>
    <w:rsid w:val="00E36587"/>
    <w:rsid w:val="00E36C29"/>
    <w:rsid w:val="00E40B9B"/>
    <w:rsid w:val="00E41B27"/>
    <w:rsid w:val="00E428C9"/>
    <w:rsid w:val="00E43BAC"/>
    <w:rsid w:val="00E43CE4"/>
    <w:rsid w:val="00E4424B"/>
    <w:rsid w:val="00E45807"/>
    <w:rsid w:val="00E460CA"/>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71D9F"/>
    <w:rsid w:val="00E7278D"/>
    <w:rsid w:val="00E734D2"/>
    <w:rsid w:val="00E75691"/>
    <w:rsid w:val="00E80CDC"/>
    <w:rsid w:val="00E8380B"/>
    <w:rsid w:val="00E83F85"/>
    <w:rsid w:val="00E84B67"/>
    <w:rsid w:val="00E84BCC"/>
    <w:rsid w:val="00E84F2F"/>
    <w:rsid w:val="00E85E62"/>
    <w:rsid w:val="00E86435"/>
    <w:rsid w:val="00E86677"/>
    <w:rsid w:val="00E86DE3"/>
    <w:rsid w:val="00E87BB0"/>
    <w:rsid w:val="00E903C5"/>
    <w:rsid w:val="00E9046D"/>
    <w:rsid w:val="00E92A7F"/>
    <w:rsid w:val="00E96B42"/>
    <w:rsid w:val="00E97398"/>
    <w:rsid w:val="00EA130D"/>
    <w:rsid w:val="00EA2264"/>
    <w:rsid w:val="00EA4189"/>
    <w:rsid w:val="00EA53A3"/>
    <w:rsid w:val="00EA6F2E"/>
    <w:rsid w:val="00EB2F22"/>
    <w:rsid w:val="00EB3356"/>
    <w:rsid w:val="00EB3E17"/>
    <w:rsid w:val="00EB71D0"/>
    <w:rsid w:val="00EB796D"/>
    <w:rsid w:val="00EC023F"/>
    <w:rsid w:val="00EC0650"/>
    <w:rsid w:val="00EC0804"/>
    <w:rsid w:val="00EC0974"/>
    <w:rsid w:val="00EC1205"/>
    <w:rsid w:val="00EC1299"/>
    <w:rsid w:val="00EC64AE"/>
    <w:rsid w:val="00EC660C"/>
    <w:rsid w:val="00ED0AD1"/>
    <w:rsid w:val="00ED1651"/>
    <w:rsid w:val="00ED4740"/>
    <w:rsid w:val="00ED61D3"/>
    <w:rsid w:val="00ED6AEA"/>
    <w:rsid w:val="00ED7961"/>
    <w:rsid w:val="00ED7B9F"/>
    <w:rsid w:val="00EE002D"/>
    <w:rsid w:val="00EE4547"/>
    <w:rsid w:val="00EE6248"/>
    <w:rsid w:val="00EE67BC"/>
    <w:rsid w:val="00EE6D37"/>
    <w:rsid w:val="00EE7BFF"/>
    <w:rsid w:val="00EF00C5"/>
    <w:rsid w:val="00EF1382"/>
    <w:rsid w:val="00EF1F99"/>
    <w:rsid w:val="00EF2102"/>
    <w:rsid w:val="00EF5572"/>
    <w:rsid w:val="00EF5ABA"/>
    <w:rsid w:val="00EF6C72"/>
    <w:rsid w:val="00EF72E9"/>
    <w:rsid w:val="00EF7804"/>
    <w:rsid w:val="00F0001E"/>
    <w:rsid w:val="00F04AA1"/>
    <w:rsid w:val="00F05570"/>
    <w:rsid w:val="00F05B16"/>
    <w:rsid w:val="00F06CB4"/>
    <w:rsid w:val="00F06F10"/>
    <w:rsid w:val="00F07AE1"/>
    <w:rsid w:val="00F10487"/>
    <w:rsid w:val="00F11DC2"/>
    <w:rsid w:val="00F12FAF"/>
    <w:rsid w:val="00F1399D"/>
    <w:rsid w:val="00F13C85"/>
    <w:rsid w:val="00F140E5"/>
    <w:rsid w:val="00F151BC"/>
    <w:rsid w:val="00F15B22"/>
    <w:rsid w:val="00F15ED7"/>
    <w:rsid w:val="00F15F87"/>
    <w:rsid w:val="00F15FC2"/>
    <w:rsid w:val="00F162DE"/>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20D"/>
    <w:rsid w:val="00F37973"/>
    <w:rsid w:val="00F402BB"/>
    <w:rsid w:val="00F406F4"/>
    <w:rsid w:val="00F41816"/>
    <w:rsid w:val="00F439D5"/>
    <w:rsid w:val="00F44B8D"/>
    <w:rsid w:val="00F450A5"/>
    <w:rsid w:val="00F45900"/>
    <w:rsid w:val="00F4598B"/>
    <w:rsid w:val="00F479C2"/>
    <w:rsid w:val="00F528E3"/>
    <w:rsid w:val="00F53800"/>
    <w:rsid w:val="00F53B41"/>
    <w:rsid w:val="00F55A8F"/>
    <w:rsid w:val="00F60B77"/>
    <w:rsid w:val="00F614BB"/>
    <w:rsid w:val="00F65829"/>
    <w:rsid w:val="00F65B5E"/>
    <w:rsid w:val="00F66946"/>
    <w:rsid w:val="00F66BBB"/>
    <w:rsid w:val="00F675D9"/>
    <w:rsid w:val="00F71363"/>
    <w:rsid w:val="00F72602"/>
    <w:rsid w:val="00F72F96"/>
    <w:rsid w:val="00F73DBC"/>
    <w:rsid w:val="00F743E1"/>
    <w:rsid w:val="00F7554B"/>
    <w:rsid w:val="00F80A1C"/>
    <w:rsid w:val="00F82DA0"/>
    <w:rsid w:val="00F847C1"/>
    <w:rsid w:val="00F85E47"/>
    <w:rsid w:val="00F8635E"/>
    <w:rsid w:val="00F8759F"/>
    <w:rsid w:val="00F87A3B"/>
    <w:rsid w:val="00F90B44"/>
    <w:rsid w:val="00F91A42"/>
    <w:rsid w:val="00F91A81"/>
    <w:rsid w:val="00F93B75"/>
    <w:rsid w:val="00F94658"/>
    <w:rsid w:val="00F94DD4"/>
    <w:rsid w:val="00F9554F"/>
    <w:rsid w:val="00F97976"/>
    <w:rsid w:val="00FA05FF"/>
    <w:rsid w:val="00FA084A"/>
    <w:rsid w:val="00FA0A5E"/>
    <w:rsid w:val="00FA6AAA"/>
    <w:rsid w:val="00FB108E"/>
    <w:rsid w:val="00FB1EEE"/>
    <w:rsid w:val="00FB2FA8"/>
    <w:rsid w:val="00FB3DD7"/>
    <w:rsid w:val="00FB411D"/>
    <w:rsid w:val="00FB70B7"/>
    <w:rsid w:val="00FB7EFD"/>
    <w:rsid w:val="00FC2944"/>
    <w:rsid w:val="00FC33CF"/>
    <w:rsid w:val="00FC52D6"/>
    <w:rsid w:val="00FC640B"/>
    <w:rsid w:val="00FC7873"/>
    <w:rsid w:val="00FC7D1E"/>
    <w:rsid w:val="00FD0E5C"/>
    <w:rsid w:val="00FD1F1C"/>
    <w:rsid w:val="00FD20A5"/>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DAEF5"/>
  <w15:docId w15:val="{26F28C1E-C139-4BDB-A61D-1EBC6CEE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4B2"/>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0E6B-4384-4A49-9B25-18B0F646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2913</Words>
  <Characters>16608</Characters>
  <Application>Microsoft Office Word</Application>
  <DocSecurity>0</DocSecurity>
  <Lines>138</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Hélène Blanchard</cp:lastModifiedBy>
  <cp:revision>2</cp:revision>
  <cp:lastPrinted>2012-11-06T06:41:00Z</cp:lastPrinted>
  <dcterms:created xsi:type="dcterms:W3CDTF">2023-11-13T09:58:00Z</dcterms:created>
  <dcterms:modified xsi:type="dcterms:W3CDTF">2023-11-13T09:58:00Z</dcterms:modified>
</cp:coreProperties>
</file>