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A364" w14:textId="77777777" w:rsidR="000B7079" w:rsidRDefault="000B7079" w:rsidP="000B7079">
      <w:pPr>
        <w:pStyle w:val="En-tte"/>
        <w:tabs>
          <w:tab w:val="left" w:pos="708"/>
        </w:tabs>
        <w:jc w:val="center"/>
        <w:rPr>
          <w:rStyle w:val="Accentuation"/>
          <w:rFonts w:ascii="Bookman Old Style" w:hAnsi="Bookman Old Style"/>
          <w:i w:val="0"/>
        </w:rPr>
      </w:pPr>
    </w:p>
    <w:p w14:paraId="045E0C1F"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6E7D94A3" w14:textId="77777777" w:rsidTr="000F4C8D">
        <w:trPr>
          <w:trHeight w:val="997"/>
        </w:trPr>
        <w:tc>
          <w:tcPr>
            <w:tcW w:w="1951" w:type="dxa"/>
            <w:hideMark/>
          </w:tcPr>
          <w:p w14:paraId="2703BE1B"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648D3101" wp14:editId="179DDD04">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1E349A47" wp14:editId="630F55A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5A0D82A"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1691B29B" w14:textId="77777777" w:rsidR="000B7079" w:rsidRPr="009A7A98" w:rsidRDefault="000B7079" w:rsidP="000F4C8D">
            <w:pPr>
              <w:jc w:val="center"/>
              <w:rPr>
                <w:rStyle w:val="Accentuation"/>
                <w:rFonts w:ascii="Bookman Old Style" w:hAnsi="Bookman Old Style"/>
                <w:i w:val="0"/>
              </w:rPr>
            </w:pPr>
          </w:p>
        </w:tc>
      </w:tr>
      <w:tr w:rsidR="000B7079" w:rsidRPr="00E95C83" w14:paraId="6EE43DED" w14:textId="77777777" w:rsidTr="000F4C8D">
        <w:trPr>
          <w:trHeight w:val="1414"/>
        </w:trPr>
        <w:tc>
          <w:tcPr>
            <w:tcW w:w="3794" w:type="dxa"/>
            <w:gridSpan w:val="2"/>
          </w:tcPr>
          <w:p w14:paraId="62BC111F"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63E9BF48"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195C1203" w14:textId="77777777" w:rsidR="000B7079" w:rsidRPr="00E44DFD" w:rsidRDefault="000B7079" w:rsidP="000F4C8D">
            <w:pPr>
              <w:rPr>
                <w:rStyle w:val="Accentuation"/>
                <w:rFonts w:ascii="Bookman Old Style" w:hAnsi="Bookman Old Style"/>
                <w:i w:val="0"/>
                <w:sz w:val="22"/>
                <w:szCs w:val="22"/>
              </w:rPr>
            </w:pPr>
          </w:p>
        </w:tc>
        <w:tc>
          <w:tcPr>
            <w:tcW w:w="1451" w:type="dxa"/>
          </w:tcPr>
          <w:p w14:paraId="7C2BC34B"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5F01C04"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576FA463"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7102491F"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7FBC1E52"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45289CF7"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421A90EA"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10362B0A"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091DE3CC"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5AB8AF52" w14:textId="77777777" w:rsidR="000B7079" w:rsidRPr="00294D9F" w:rsidRDefault="000B7079" w:rsidP="000B7079">
      <w:pPr>
        <w:pStyle w:val="En-tte"/>
        <w:tabs>
          <w:tab w:val="left" w:pos="708"/>
        </w:tabs>
        <w:jc w:val="center"/>
        <w:rPr>
          <w:rStyle w:val="Accentuation"/>
          <w:rFonts w:ascii="Arial" w:hAnsi="Arial" w:cs="Arial"/>
          <w:i w:val="0"/>
        </w:rPr>
      </w:pPr>
    </w:p>
    <w:p w14:paraId="7A2ACF0D" w14:textId="77777777" w:rsidR="000B7079" w:rsidRPr="00294D9F" w:rsidRDefault="000B7079" w:rsidP="000B7079">
      <w:pPr>
        <w:pStyle w:val="En-tte"/>
        <w:tabs>
          <w:tab w:val="left" w:pos="708"/>
        </w:tabs>
        <w:jc w:val="center"/>
        <w:rPr>
          <w:rStyle w:val="Accentuation"/>
          <w:rFonts w:ascii="Arial" w:hAnsi="Arial" w:cs="Arial"/>
          <w:i w:val="0"/>
        </w:rPr>
      </w:pPr>
    </w:p>
    <w:p w14:paraId="57562600" w14:textId="77777777" w:rsidR="000B7079" w:rsidRPr="00294D9F" w:rsidRDefault="000B7079" w:rsidP="000B7079">
      <w:pPr>
        <w:pStyle w:val="En-tte"/>
        <w:tabs>
          <w:tab w:val="left" w:pos="708"/>
        </w:tabs>
        <w:jc w:val="center"/>
        <w:rPr>
          <w:rStyle w:val="Accentuation"/>
          <w:rFonts w:ascii="Arial" w:hAnsi="Arial" w:cs="Arial"/>
          <w:i w:val="0"/>
        </w:rPr>
      </w:pPr>
    </w:p>
    <w:p w14:paraId="1EFCA6A4" w14:textId="77777777" w:rsidR="000B7079" w:rsidRPr="00294D9F" w:rsidRDefault="00D95096" w:rsidP="000B7079">
      <w:pPr>
        <w:pStyle w:val="TM1"/>
        <w:rPr>
          <w:rStyle w:val="Accentuation"/>
          <w:rFonts w:ascii="Arial" w:eastAsiaTheme="minorEastAsia" w:hAnsi="Arial" w:cs="Arial"/>
          <w:i w:val="0"/>
        </w:rPr>
      </w:pPr>
      <w:hyperlink w:anchor="_Toc7774926" w:history="1">
        <w:r w:rsidR="000B7079" w:rsidRPr="00294D9F">
          <w:rPr>
            <w:rStyle w:val="Accentuation"/>
            <w:rFonts w:ascii="Arial" w:hAnsi="Arial" w:cs="Arial"/>
          </w:rPr>
          <w:t>1</w:t>
        </w:r>
        <w:r w:rsidR="000B7079" w:rsidRPr="00294D9F">
          <w:rPr>
            <w:rStyle w:val="Accentuation"/>
            <w:rFonts w:ascii="Arial" w:eastAsiaTheme="minorEastAsia" w:hAnsi="Arial" w:cs="Arial"/>
          </w:rPr>
          <w:tab/>
        </w:r>
        <w:r w:rsidR="000B7079" w:rsidRPr="00294D9F">
          <w:rPr>
            <w:rStyle w:val="Accentuation"/>
            <w:rFonts w:ascii="Arial" w:hAnsi="Arial" w:cs="Arial"/>
          </w:rPr>
          <w:t>Points principaux</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5D91B6D8" w14:textId="77777777" w:rsidR="000B7079" w:rsidRPr="00294D9F" w:rsidRDefault="00D95096" w:rsidP="000B7079">
      <w:pPr>
        <w:pStyle w:val="TM1"/>
        <w:rPr>
          <w:rStyle w:val="Accentuation"/>
          <w:rFonts w:ascii="Arial" w:eastAsiaTheme="minorEastAsia" w:hAnsi="Arial" w:cs="Arial"/>
          <w:i w:val="0"/>
        </w:rPr>
      </w:pPr>
      <w:hyperlink w:anchor="_Toc7774927" w:history="1">
        <w:r w:rsidR="000B7079" w:rsidRPr="00294D9F">
          <w:rPr>
            <w:rStyle w:val="Accentuation"/>
            <w:rFonts w:ascii="Arial" w:hAnsi="Arial" w:cs="Arial"/>
          </w:rPr>
          <w:t>2</w:t>
        </w:r>
        <w:r w:rsidR="000B7079" w:rsidRPr="00294D9F">
          <w:rPr>
            <w:rStyle w:val="Accentuation"/>
            <w:rFonts w:ascii="Arial" w:eastAsiaTheme="minorEastAsia" w:hAnsi="Arial" w:cs="Arial"/>
          </w:rPr>
          <w:tab/>
        </w:r>
        <w:r w:rsidR="000B7079" w:rsidRPr="00294D9F">
          <w:rPr>
            <w:rStyle w:val="Accentuation"/>
            <w:rFonts w:ascii="Arial" w:hAnsi="Arial" w:cs="Arial"/>
          </w:rPr>
          <w:t>Investigations</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3A20716F" w14:textId="77777777" w:rsidR="000B7079" w:rsidRPr="00294D9F" w:rsidRDefault="00D95096" w:rsidP="000B7079">
      <w:pPr>
        <w:pStyle w:val="TM1"/>
        <w:rPr>
          <w:rStyle w:val="Accentuation"/>
          <w:rFonts w:ascii="Arial" w:eastAsiaTheme="minorEastAsia" w:hAnsi="Arial" w:cs="Arial"/>
          <w:i w:val="0"/>
        </w:rPr>
      </w:pPr>
      <w:hyperlink w:anchor="_Toc7774928" w:history="1">
        <w:r w:rsidR="000B7079" w:rsidRPr="00294D9F">
          <w:rPr>
            <w:rStyle w:val="Accentuation"/>
            <w:rFonts w:ascii="Arial" w:hAnsi="Arial" w:cs="Arial"/>
          </w:rPr>
          <w:t>3</w:t>
        </w:r>
        <w:r w:rsidR="000B7079" w:rsidRPr="00294D9F">
          <w:rPr>
            <w:rStyle w:val="Accentuation"/>
            <w:rFonts w:ascii="Arial" w:eastAsiaTheme="minorEastAsia" w:hAnsi="Arial" w:cs="Arial"/>
          </w:rPr>
          <w:tab/>
        </w:r>
        <w:r w:rsidR="000B7079" w:rsidRPr="00294D9F">
          <w:rPr>
            <w:rStyle w:val="Accentuation"/>
            <w:rFonts w:ascii="Arial" w:hAnsi="Arial" w:cs="Arial"/>
          </w:rPr>
          <w:t>Opérations</w:t>
        </w:r>
        <w:r w:rsidR="000B7079" w:rsidRPr="00294D9F">
          <w:rPr>
            <w:rStyle w:val="Accentuation"/>
            <w:rFonts w:ascii="Arial" w:hAnsi="Arial" w:cs="Arial"/>
            <w:webHidden/>
          </w:rPr>
          <w:tab/>
        </w:r>
      </w:hyperlink>
      <w:r w:rsidR="00A42EB5" w:rsidRPr="00294D9F">
        <w:rPr>
          <w:rFonts w:ascii="Arial" w:hAnsi="Arial" w:cs="Arial"/>
        </w:rPr>
        <w:t>2</w:t>
      </w:r>
      <w:r w:rsidR="00177916">
        <w:rPr>
          <w:rFonts w:ascii="Arial" w:hAnsi="Arial" w:cs="Arial"/>
        </w:rPr>
        <w:t>-3</w:t>
      </w:r>
    </w:p>
    <w:p w14:paraId="09AC778F" w14:textId="77777777" w:rsidR="000B7079" w:rsidRPr="00294D9F" w:rsidRDefault="00D95096" w:rsidP="000B7079">
      <w:pPr>
        <w:pStyle w:val="TM1"/>
        <w:rPr>
          <w:rStyle w:val="Accentuation"/>
          <w:rFonts w:ascii="Arial" w:eastAsiaTheme="minorEastAsia" w:hAnsi="Arial" w:cs="Arial"/>
          <w:i w:val="0"/>
        </w:rPr>
      </w:pPr>
      <w:hyperlink w:anchor="_Toc7774929" w:history="1">
        <w:r w:rsidR="000B7079" w:rsidRPr="00294D9F">
          <w:rPr>
            <w:rStyle w:val="Accentuation"/>
            <w:rFonts w:ascii="Arial" w:hAnsi="Arial" w:cs="Arial"/>
          </w:rPr>
          <w:t>4</w:t>
        </w:r>
        <w:r w:rsidR="000B7079" w:rsidRPr="00294D9F">
          <w:rPr>
            <w:rStyle w:val="Accentuation"/>
            <w:rFonts w:ascii="Arial" w:eastAsiaTheme="minorEastAsia" w:hAnsi="Arial" w:cs="Arial"/>
          </w:rPr>
          <w:tab/>
        </w:r>
        <w:r w:rsidR="000B7079" w:rsidRPr="00294D9F">
          <w:rPr>
            <w:rStyle w:val="Accentuation"/>
            <w:rFonts w:ascii="Arial" w:hAnsi="Arial" w:cs="Arial"/>
          </w:rPr>
          <w:t>Département juridique</w:t>
        </w:r>
        <w:r w:rsidR="000B7079" w:rsidRPr="00294D9F">
          <w:rPr>
            <w:rStyle w:val="Accentuation"/>
            <w:rFonts w:ascii="Arial" w:hAnsi="Arial" w:cs="Arial"/>
            <w:webHidden/>
          </w:rPr>
          <w:tab/>
        </w:r>
        <w:r w:rsidR="00A42EB5" w:rsidRPr="00294D9F">
          <w:rPr>
            <w:rStyle w:val="Accentuation"/>
            <w:rFonts w:ascii="Arial" w:hAnsi="Arial" w:cs="Arial"/>
            <w:webHidden/>
          </w:rPr>
          <w:t>3</w:t>
        </w:r>
      </w:hyperlink>
      <w:r w:rsidR="00177916">
        <w:t>-4</w:t>
      </w:r>
    </w:p>
    <w:p w14:paraId="38736052" w14:textId="77777777" w:rsidR="000B7079" w:rsidRPr="00294D9F" w:rsidRDefault="00D95096" w:rsidP="000B7079">
      <w:pPr>
        <w:pStyle w:val="TM1"/>
        <w:rPr>
          <w:rStyle w:val="Accentuation"/>
          <w:rFonts w:ascii="Arial" w:eastAsiaTheme="minorEastAsia" w:hAnsi="Arial" w:cs="Arial"/>
          <w:i w:val="0"/>
        </w:rPr>
      </w:pPr>
      <w:hyperlink w:anchor="_Toc7774930" w:history="1">
        <w:r w:rsidR="000B7079" w:rsidRPr="00294D9F">
          <w:rPr>
            <w:rStyle w:val="Accentuation"/>
            <w:rFonts w:ascii="Arial" w:hAnsi="Arial" w:cs="Arial"/>
          </w:rPr>
          <w:t>5</w:t>
        </w:r>
        <w:r w:rsidR="000B7079" w:rsidRPr="00294D9F">
          <w:rPr>
            <w:rStyle w:val="Accentuation"/>
            <w:rFonts w:ascii="Arial" w:eastAsiaTheme="minorEastAsia" w:hAnsi="Arial" w:cs="Arial"/>
          </w:rPr>
          <w:tab/>
        </w:r>
        <w:r w:rsidR="000B7079" w:rsidRPr="00294D9F">
          <w:rPr>
            <w:rStyle w:val="Accentuation"/>
            <w:rFonts w:ascii="Arial" w:hAnsi="Arial" w:cs="Arial"/>
          </w:rPr>
          <w:t>Communication</w:t>
        </w:r>
        <w:r w:rsidR="000B7079" w:rsidRPr="00294D9F">
          <w:rPr>
            <w:rStyle w:val="Accentuation"/>
            <w:rFonts w:ascii="Arial" w:hAnsi="Arial" w:cs="Arial"/>
            <w:webHidden/>
          </w:rPr>
          <w:tab/>
        </w:r>
      </w:hyperlink>
      <w:r w:rsidR="00177916">
        <w:rPr>
          <w:rFonts w:ascii="Arial" w:hAnsi="Arial" w:cs="Arial"/>
        </w:rPr>
        <w:t>4</w:t>
      </w:r>
    </w:p>
    <w:p w14:paraId="3D430C8C" w14:textId="77777777" w:rsidR="000B7079" w:rsidRPr="00294D9F" w:rsidRDefault="00D95096" w:rsidP="000B7079">
      <w:pPr>
        <w:pStyle w:val="TM1"/>
        <w:rPr>
          <w:rStyle w:val="Accentuation"/>
          <w:rFonts w:ascii="Arial" w:eastAsiaTheme="minorEastAsia" w:hAnsi="Arial" w:cs="Arial"/>
          <w:i w:val="0"/>
        </w:rPr>
      </w:pPr>
      <w:hyperlink w:anchor="_Toc7774931" w:history="1">
        <w:r w:rsidR="000B7079" w:rsidRPr="00294D9F">
          <w:rPr>
            <w:rStyle w:val="Accentuation"/>
            <w:rFonts w:ascii="Arial" w:hAnsi="Arial" w:cs="Arial"/>
          </w:rPr>
          <w:t>6</w:t>
        </w:r>
        <w:r w:rsidR="000B7079" w:rsidRPr="00294D9F">
          <w:rPr>
            <w:rStyle w:val="Accentuation"/>
            <w:rFonts w:ascii="Arial" w:eastAsiaTheme="minorEastAsia" w:hAnsi="Arial" w:cs="Arial"/>
          </w:rPr>
          <w:tab/>
        </w:r>
        <w:r w:rsidR="000B7079" w:rsidRPr="00294D9F">
          <w:rPr>
            <w:rStyle w:val="Accentuation"/>
            <w:rFonts w:ascii="Arial" w:hAnsi="Arial" w:cs="Arial"/>
          </w:rPr>
          <w:t>Relations extérieures</w:t>
        </w:r>
        <w:r w:rsidR="000B7079" w:rsidRPr="00294D9F">
          <w:rPr>
            <w:rStyle w:val="Accentuation"/>
            <w:rFonts w:ascii="Arial" w:hAnsi="Arial" w:cs="Arial"/>
            <w:webHidden/>
          </w:rPr>
          <w:tab/>
        </w:r>
      </w:hyperlink>
      <w:r w:rsidR="00A42EB5" w:rsidRPr="00294D9F">
        <w:rPr>
          <w:rFonts w:ascii="Arial" w:hAnsi="Arial" w:cs="Arial"/>
        </w:rPr>
        <w:t>4</w:t>
      </w:r>
      <w:r w:rsidR="00177916">
        <w:rPr>
          <w:rFonts w:ascii="Arial" w:hAnsi="Arial" w:cs="Arial"/>
        </w:rPr>
        <w:t>-5</w:t>
      </w:r>
    </w:p>
    <w:p w14:paraId="504519C5" w14:textId="77777777" w:rsidR="000B7079" w:rsidRPr="00294D9F" w:rsidRDefault="00D95096" w:rsidP="000B7079">
      <w:pPr>
        <w:pStyle w:val="TM1"/>
        <w:rPr>
          <w:rStyle w:val="Accentuation"/>
          <w:rFonts w:ascii="Arial" w:eastAsiaTheme="minorEastAsia" w:hAnsi="Arial" w:cs="Arial"/>
          <w:i w:val="0"/>
        </w:rPr>
      </w:pPr>
      <w:hyperlink w:anchor="_Toc7774932" w:history="1">
        <w:r w:rsidR="000B7079" w:rsidRPr="00294D9F">
          <w:rPr>
            <w:rStyle w:val="Accentuation"/>
            <w:rFonts w:ascii="Arial" w:hAnsi="Arial" w:cs="Arial"/>
          </w:rPr>
          <w:t>7</w:t>
        </w:r>
        <w:r w:rsidR="000B7079" w:rsidRPr="00294D9F">
          <w:rPr>
            <w:rStyle w:val="Accentuation"/>
            <w:rFonts w:ascii="Arial" w:eastAsiaTheme="minorEastAsia" w:hAnsi="Arial" w:cs="Arial"/>
          </w:rPr>
          <w:tab/>
        </w:r>
        <w:r w:rsidR="000B7079" w:rsidRPr="00294D9F">
          <w:rPr>
            <w:rStyle w:val="Accentuation"/>
            <w:rFonts w:ascii="Arial" w:hAnsi="Arial" w:cs="Arial"/>
          </w:rPr>
          <w:t>Conclusion</w:t>
        </w:r>
        <w:r w:rsidR="000B7079" w:rsidRPr="00294D9F">
          <w:rPr>
            <w:rStyle w:val="Accentuation"/>
            <w:rFonts w:ascii="Arial" w:hAnsi="Arial" w:cs="Arial"/>
            <w:webHidden/>
          </w:rPr>
          <w:tab/>
        </w:r>
        <w:r w:rsidR="00177916">
          <w:rPr>
            <w:rStyle w:val="Accentuation"/>
            <w:rFonts w:ascii="Arial" w:hAnsi="Arial" w:cs="Arial"/>
            <w:webHidden/>
          </w:rPr>
          <w:t>5</w:t>
        </w:r>
      </w:hyperlink>
    </w:p>
    <w:p w14:paraId="05FA7C47" w14:textId="77777777" w:rsidR="00733E47" w:rsidRPr="00294D9F" w:rsidRDefault="00733E47" w:rsidP="00733E47">
      <w:pPr>
        <w:tabs>
          <w:tab w:val="right" w:leader="dot" w:pos="9062"/>
        </w:tabs>
        <w:jc w:val="center"/>
        <w:rPr>
          <w:rStyle w:val="Accentuation"/>
          <w:rFonts w:ascii="Arial" w:hAnsi="Arial" w:cs="Arial"/>
          <w:i w:val="0"/>
        </w:rPr>
      </w:pPr>
    </w:p>
    <w:p w14:paraId="757E5DDF" w14:textId="77777777" w:rsidR="00C0158B" w:rsidRPr="00294D9F" w:rsidRDefault="00C0158B" w:rsidP="00733E47">
      <w:pPr>
        <w:tabs>
          <w:tab w:val="right" w:leader="dot" w:pos="9062"/>
        </w:tabs>
        <w:jc w:val="center"/>
        <w:rPr>
          <w:rStyle w:val="Accentuation"/>
          <w:rFonts w:ascii="Arial" w:hAnsi="Arial" w:cs="Arial"/>
          <w:i w:val="0"/>
        </w:rPr>
      </w:pPr>
    </w:p>
    <w:p w14:paraId="0BE4290E" w14:textId="77777777" w:rsidR="000B7079" w:rsidRPr="00294D9F" w:rsidRDefault="000B7079" w:rsidP="000B7079">
      <w:pPr>
        <w:tabs>
          <w:tab w:val="right" w:leader="dot" w:pos="9062"/>
        </w:tabs>
        <w:jc w:val="center"/>
        <w:rPr>
          <w:rStyle w:val="Accentuation"/>
          <w:rFonts w:ascii="Arial" w:hAnsi="Arial" w:cs="Arial"/>
          <w:i w:val="0"/>
        </w:rPr>
      </w:pPr>
    </w:p>
    <w:p w14:paraId="4B07A712" w14:textId="639AC597" w:rsidR="00733E47" w:rsidRPr="00294D9F" w:rsidRDefault="00733E47" w:rsidP="00733E47">
      <w:pPr>
        <w:jc w:val="center"/>
        <w:rPr>
          <w:rFonts w:ascii="Arial" w:hAnsi="Arial" w:cs="Arial"/>
          <w:b/>
        </w:rPr>
      </w:pPr>
      <w:r w:rsidRPr="00294D9F">
        <w:rPr>
          <w:rFonts w:ascii="Arial" w:hAnsi="Arial" w:cs="Arial"/>
          <w:b/>
        </w:rPr>
        <w:t xml:space="preserve">Rapport Mensuel </w:t>
      </w:r>
      <w:r w:rsidR="007E517C">
        <w:rPr>
          <w:rFonts w:ascii="Arial" w:hAnsi="Arial" w:cs="Arial"/>
          <w:b/>
        </w:rPr>
        <w:t>octobre</w:t>
      </w:r>
      <w:r w:rsidR="00723854" w:rsidRPr="00294D9F">
        <w:rPr>
          <w:rFonts w:ascii="Arial" w:hAnsi="Arial" w:cs="Arial"/>
          <w:b/>
        </w:rPr>
        <w:t xml:space="preserve"> </w:t>
      </w:r>
      <w:r w:rsidRPr="00294D9F">
        <w:rPr>
          <w:rFonts w:ascii="Arial" w:hAnsi="Arial" w:cs="Arial"/>
          <w:b/>
        </w:rPr>
        <w:t>20</w:t>
      </w:r>
      <w:r w:rsidR="008046A6" w:rsidRPr="00294D9F">
        <w:rPr>
          <w:rFonts w:ascii="Arial" w:hAnsi="Arial" w:cs="Arial"/>
          <w:b/>
        </w:rPr>
        <w:t>23</w:t>
      </w:r>
    </w:p>
    <w:p w14:paraId="7FA14516" w14:textId="77777777" w:rsidR="00733E47" w:rsidRPr="00E27DD6" w:rsidRDefault="00733E47" w:rsidP="00733E47">
      <w:pPr>
        <w:jc w:val="center"/>
        <w:rPr>
          <w:b/>
          <w:sz w:val="22"/>
          <w:szCs w:val="22"/>
        </w:rPr>
      </w:pPr>
    </w:p>
    <w:p w14:paraId="68E45E3E" w14:textId="77777777" w:rsidR="00733E47" w:rsidRPr="00E27DD6" w:rsidRDefault="00733E47" w:rsidP="00733E47">
      <w:pPr>
        <w:jc w:val="center"/>
        <w:rPr>
          <w:sz w:val="22"/>
          <w:szCs w:val="22"/>
        </w:rPr>
      </w:pPr>
      <w:r w:rsidRPr="00E27DD6">
        <w:rPr>
          <w:sz w:val="22"/>
          <w:szCs w:val="22"/>
        </w:rPr>
        <w:t>Conservation Justice</w:t>
      </w:r>
    </w:p>
    <w:p w14:paraId="1C00571A"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541A4D78"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5E54F866" wp14:editId="7CCA4501">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01AEA4F"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739B99E2"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336B745B"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3C5B8746"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E615575"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1838DB"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49EAC0"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09BF7C47"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120F6FEF" w14:textId="77777777" w:rsidR="000B7079" w:rsidRPr="00E27DD6" w:rsidRDefault="000B7079" w:rsidP="000B7079">
      <w:pPr>
        <w:rPr>
          <w:rStyle w:val="Accentuation"/>
          <w:rFonts w:ascii="Bookman Old Style" w:hAnsi="Bookman Old Style"/>
          <w:i w:val="0"/>
        </w:rPr>
      </w:pPr>
    </w:p>
    <w:p w14:paraId="7545E9E1"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27DD6">
        <w:rPr>
          <w:rStyle w:val="Accentuation"/>
          <w:rFonts w:asciiTheme="minorHAnsi" w:hAnsiTheme="minorHAnsi" w:cstheme="minorHAnsi"/>
          <w:sz w:val="24"/>
        </w:rPr>
        <w:lastRenderedPageBreak/>
        <w:t>Points principaux</w:t>
      </w:r>
      <w:bookmarkEnd w:id="0"/>
      <w:bookmarkEnd w:id="1"/>
    </w:p>
    <w:p w14:paraId="162A5693" w14:textId="77777777" w:rsidR="00B16408" w:rsidRDefault="00B16408" w:rsidP="00213BF3">
      <w:pPr>
        <w:jc w:val="both"/>
        <w:rPr>
          <w:rFonts w:asciiTheme="minorHAnsi" w:hAnsiTheme="minorHAnsi" w:cstheme="minorHAnsi"/>
        </w:rPr>
      </w:pPr>
    </w:p>
    <w:p w14:paraId="0B6678C2" w14:textId="31C1D864" w:rsidR="00B16408" w:rsidRPr="00421520" w:rsidRDefault="00421520" w:rsidP="000479FD">
      <w:pPr>
        <w:jc w:val="both"/>
        <w:rPr>
          <w:rFonts w:ascii="Arial" w:hAnsi="Arial" w:cs="Arial"/>
        </w:rPr>
      </w:pPr>
      <w:r w:rsidRPr="00421520">
        <w:rPr>
          <w:rFonts w:ascii="Arial" w:hAnsi="Arial" w:cs="Arial"/>
        </w:rPr>
        <w:t xml:space="preserve">En ce mois d’octobre, deux opérations ont eu lieu : </w:t>
      </w:r>
    </w:p>
    <w:p w14:paraId="67CD4543" w14:textId="707A5F64" w:rsidR="00421520" w:rsidRPr="00421520" w:rsidRDefault="00421520" w:rsidP="00421520">
      <w:pPr>
        <w:pStyle w:val="Paragraphedeliste"/>
        <w:numPr>
          <w:ilvl w:val="0"/>
          <w:numId w:val="23"/>
        </w:numPr>
        <w:jc w:val="both"/>
        <w:rPr>
          <w:rFonts w:ascii="Arial" w:hAnsi="Arial" w:cs="Arial"/>
        </w:rPr>
      </w:pPr>
      <w:r w:rsidRPr="00854BB4">
        <w:rPr>
          <w:rFonts w:ascii="Arial" w:hAnsi="Arial" w:cs="Arial"/>
          <w:b/>
          <w:bCs/>
        </w:rPr>
        <w:t>Le 13/10/2023</w:t>
      </w:r>
      <w:r w:rsidRPr="00421520">
        <w:rPr>
          <w:rFonts w:ascii="Arial" w:hAnsi="Arial" w:cs="Arial"/>
        </w:rPr>
        <w:t>, une personne a été interpelée par les forces de l’ordre à Libreville, avec l’appui de CJ, en possession de 2 pointes d’ivoire (14 kg)</w:t>
      </w:r>
      <w:r>
        <w:rPr>
          <w:rFonts w:ascii="Arial" w:hAnsi="Arial" w:cs="Arial"/>
        </w:rPr>
        <w:t> ;</w:t>
      </w:r>
    </w:p>
    <w:p w14:paraId="455394FE" w14:textId="241F375F" w:rsidR="00421520" w:rsidRPr="00421520" w:rsidRDefault="00421520" w:rsidP="00421520">
      <w:pPr>
        <w:pStyle w:val="Paragraphedeliste"/>
        <w:numPr>
          <w:ilvl w:val="0"/>
          <w:numId w:val="23"/>
        </w:numPr>
        <w:jc w:val="both"/>
        <w:rPr>
          <w:rFonts w:ascii="Arial" w:hAnsi="Arial" w:cs="Arial"/>
        </w:rPr>
      </w:pPr>
      <w:r w:rsidRPr="00854BB4">
        <w:rPr>
          <w:rFonts w:ascii="Arial" w:hAnsi="Arial" w:cs="Arial"/>
          <w:b/>
          <w:bCs/>
        </w:rPr>
        <w:t>Le 25 et le 26/10/2023</w:t>
      </w:r>
      <w:r w:rsidRPr="00421520">
        <w:rPr>
          <w:rFonts w:ascii="Arial" w:hAnsi="Arial" w:cs="Arial"/>
        </w:rPr>
        <w:t>, deux personnes ont été interpellée</w:t>
      </w:r>
      <w:r>
        <w:rPr>
          <w:rFonts w:ascii="Arial" w:hAnsi="Arial" w:cs="Arial"/>
        </w:rPr>
        <w:t>s</w:t>
      </w:r>
      <w:r w:rsidRPr="00421520">
        <w:rPr>
          <w:rFonts w:ascii="Arial" w:hAnsi="Arial" w:cs="Arial"/>
        </w:rPr>
        <w:t xml:space="preserve"> par les forces de l’ordre à Port-Gentil avec l’appui de CJ, en possession de 2 pointes d’ivoire (16kg)</w:t>
      </w:r>
      <w:r>
        <w:rPr>
          <w:rFonts w:ascii="Arial" w:hAnsi="Arial" w:cs="Arial"/>
        </w:rPr>
        <w:t>.</w:t>
      </w:r>
    </w:p>
    <w:p w14:paraId="26CBED0A" w14:textId="77777777" w:rsidR="00D1233B" w:rsidRDefault="00D1233B" w:rsidP="000479FD">
      <w:pPr>
        <w:jc w:val="both"/>
        <w:rPr>
          <w:i/>
          <w:iCs/>
        </w:rPr>
      </w:pPr>
    </w:p>
    <w:p w14:paraId="63AD8B26" w14:textId="77777777" w:rsidR="00D1233B" w:rsidRPr="007438E3" w:rsidRDefault="00D1233B" w:rsidP="000479FD">
      <w:pPr>
        <w:jc w:val="both"/>
        <w:rPr>
          <w:rStyle w:val="Accentuation"/>
          <w:rFonts w:asciiTheme="minorHAnsi" w:hAnsiTheme="minorHAnsi" w:cstheme="minorHAnsi"/>
          <w:i w:val="0"/>
          <w:iCs w:val="0"/>
        </w:rPr>
      </w:pPr>
    </w:p>
    <w:p w14:paraId="7533521C"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2" w:name="_Toc7774927"/>
      <w:r w:rsidRPr="007B4BEF">
        <w:rPr>
          <w:rStyle w:val="Accentuation"/>
          <w:rFonts w:ascii="Arial" w:hAnsi="Arial" w:cs="Arial"/>
          <w:sz w:val="24"/>
        </w:rPr>
        <w:t>Investigations</w:t>
      </w:r>
      <w:bookmarkEnd w:id="2"/>
    </w:p>
    <w:p w14:paraId="4CE1FFBF" w14:textId="77777777" w:rsidR="000B7079" w:rsidRDefault="000B7079" w:rsidP="000B7079">
      <w:pPr>
        <w:jc w:val="both"/>
        <w:rPr>
          <w:rStyle w:val="Accentuation"/>
          <w:rFonts w:ascii="Arial" w:hAnsi="Arial" w:cs="Arial"/>
          <w:i w:val="0"/>
        </w:rPr>
      </w:pPr>
    </w:p>
    <w:p w14:paraId="151D1ABB" w14:textId="77777777" w:rsidR="000B7079" w:rsidRPr="007B4BEF" w:rsidRDefault="000B7079" w:rsidP="000B7079">
      <w:pPr>
        <w:spacing w:after="240"/>
        <w:jc w:val="both"/>
        <w:rPr>
          <w:rStyle w:val="Accentuation"/>
          <w:rFonts w:ascii="Arial" w:hAnsi="Arial" w:cs="Arial"/>
          <w:i w:val="0"/>
        </w:rPr>
      </w:pPr>
      <w:proofErr w:type="gramStart"/>
      <w:r w:rsidRPr="007B4BEF">
        <w:rPr>
          <w:rStyle w:val="Accentuation"/>
          <w:rFonts w:ascii="Arial" w:hAnsi="Arial" w:cs="Arial"/>
        </w:rPr>
        <w:t>Indicateur:</w:t>
      </w:r>
      <w:proofErr w:type="gramEnd"/>
    </w:p>
    <w:tbl>
      <w:tblPr>
        <w:tblStyle w:val="Grilledetableauclaire1"/>
        <w:tblW w:w="0" w:type="auto"/>
        <w:jc w:val="center"/>
        <w:tblLook w:val="04A0" w:firstRow="1" w:lastRow="0" w:firstColumn="1" w:lastColumn="0" w:noHBand="0" w:noVBand="1"/>
      </w:tblPr>
      <w:tblGrid>
        <w:gridCol w:w="4815"/>
        <w:gridCol w:w="3940"/>
      </w:tblGrid>
      <w:tr w:rsidR="000B7079" w:rsidRPr="00C52C99" w14:paraId="37A3D4AE" w14:textId="77777777" w:rsidTr="00421520">
        <w:trPr>
          <w:jc w:val="center"/>
        </w:trPr>
        <w:tc>
          <w:tcPr>
            <w:tcW w:w="4815" w:type="dxa"/>
          </w:tcPr>
          <w:p w14:paraId="18973155" w14:textId="77777777" w:rsidR="000B7079" w:rsidRPr="00C52C99" w:rsidRDefault="000B7079" w:rsidP="000F4C8D">
            <w:pPr>
              <w:jc w:val="both"/>
              <w:rPr>
                <w:rStyle w:val="Accentuation"/>
                <w:rFonts w:ascii="Arial" w:hAnsi="Arial" w:cs="Arial"/>
              </w:rPr>
            </w:pPr>
            <w:r w:rsidRPr="00C52C99">
              <w:rPr>
                <w:rStyle w:val="Accentuation"/>
                <w:rFonts w:ascii="Arial" w:hAnsi="Arial" w:cs="Arial"/>
              </w:rPr>
              <w:t>Nombre d’investigations menées</w:t>
            </w:r>
          </w:p>
        </w:tc>
        <w:tc>
          <w:tcPr>
            <w:tcW w:w="3940" w:type="dxa"/>
          </w:tcPr>
          <w:p w14:paraId="7B4C4299" w14:textId="09D3652F" w:rsidR="000B7079" w:rsidRPr="00C52C99" w:rsidRDefault="00E95C83" w:rsidP="000F4C8D">
            <w:pPr>
              <w:jc w:val="center"/>
              <w:rPr>
                <w:rStyle w:val="Accentuation"/>
                <w:rFonts w:ascii="Arial" w:hAnsi="Arial" w:cs="Arial"/>
              </w:rPr>
            </w:pPr>
            <w:r w:rsidRPr="00C52C99">
              <w:rPr>
                <w:rStyle w:val="Accentuation"/>
                <w:rFonts w:ascii="Arial" w:hAnsi="Arial" w:cs="Arial"/>
              </w:rPr>
              <w:t>8</w:t>
            </w:r>
          </w:p>
        </w:tc>
      </w:tr>
      <w:tr w:rsidR="000B7079" w:rsidRPr="00C52C99" w14:paraId="271CE6D3" w14:textId="77777777" w:rsidTr="00421520">
        <w:trPr>
          <w:jc w:val="center"/>
        </w:trPr>
        <w:tc>
          <w:tcPr>
            <w:tcW w:w="4815" w:type="dxa"/>
          </w:tcPr>
          <w:p w14:paraId="2322DCAC" w14:textId="77777777" w:rsidR="000B7079" w:rsidRPr="00C52C99" w:rsidRDefault="000B7079" w:rsidP="007B4BEF">
            <w:pPr>
              <w:rPr>
                <w:rStyle w:val="Accentuation"/>
                <w:rFonts w:ascii="Arial" w:hAnsi="Arial" w:cs="Arial"/>
              </w:rPr>
            </w:pPr>
            <w:r w:rsidRPr="00C52C99">
              <w:rPr>
                <w:rStyle w:val="Accentuation"/>
                <w:rFonts w:ascii="Arial" w:hAnsi="Arial" w:cs="Arial"/>
              </w:rPr>
              <w:t>Investigations ayant mené à une opération</w:t>
            </w:r>
          </w:p>
        </w:tc>
        <w:tc>
          <w:tcPr>
            <w:tcW w:w="3940" w:type="dxa"/>
          </w:tcPr>
          <w:p w14:paraId="0B787493" w14:textId="0DDD7FBD" w:rsidR="000B7079" w:rsidRPr="00C52C99" w:rsidRDefault="00E95C83" w:rsidP="007B4BEF">
            <w:pPr>
              <w:jc w:val="center"/>
              <w:rPr>
                <w:rStyle w:val="Accentuation"/>
                <w:rFonts w:ascii="Arial" w:hAnsi="Arial" w:cs="Arial"/>
              </w:rPr>
            </w:pPr>
            <w:r w:rsidRPr="00C52C99">
              <w:rPr>
                <w:rStyle w:val="Accentuation"/>
                <w:rFonts w:ascii="Arial" w:hAnsi="Arial" w:cs="Arial"/>
              </w:rPr>
              <w:t>2</w:t>
            </w:r>
          </w:p>
        </w:tc>
      </w:tr>
      <w:tr w:rsidR="000B7079" w:rsidRPr="00C52C99" w14:paraId="44E9937D" w14:textId="77777777" w:rsidTr="00421520">
        <w:trPr>
          <w:jc w:val="center"/>
        </w:trPr>
        <w:tc>
          <w:tcPr>
            <w:tcW w:w="4815" w:type="dxa"/>
          </w:tcPr>
          <w:p w14:paraId="1ACFE1B4" w14:textId="77777777" w:rsidR="000B7079" w:rsidRPr="00C52C99" w:rsidRDefault="000B7079" w:rsidP="000F4C8D">
            <w:pPr>
              <w:jc w:val="both"/>
              <w:rPr>
                <w:rStyle w:val="Accentuation"/>
                <w:rFonts w:ascii="Arial" w:hAnsi="Arial" w:cs="Arial"/>
              </w:rPr>
            </w:pPr>
            <w:r w:rsidRPr="00C52C99">
              <w:rPr>
                <w:rStyle w:val="Accentuation"/>
                <w:rFonts w:ascii="Arial" w:hAnsi="Arial" w:cs="Arial"/>
              </w:rPr>
              <w:t>Nombre de trafiquants identifiés</w:t>
            </w:r>
          </w:p>
        </w:tc>
        <w:tc>
          <w:tcPr>
            <w:tcW w:w="3940" w:type="dxa"/>
          </w:tcPr>
          <w:p w14:paraId="341280F2" w14:textId="3AA893F7" w:rsidR="000B7079" w:rsidRPr="00C52C99" w:rsidRDefault="00E95C83" w:rsidP="000F4C8D">
            <w:pPr>
              <w:jc w:val="center"/>
              <w:rPr>
                <w:rStyle w:val="Accentuation"/>
                <w:rFonts w:ascii="Arial" w:hAnsi="Arial" w:cs="Arial"/>
              </w:rPr>
            </w:pPr>
            <w:r w:rsidRPr="00C52C99">
              <w:rPr>
                <w:rStyle w:val="Accentuation"/>
                <w:rFonts w:ascii="Arial" w:hAnsi="Arial" w:cs="Arial"/>
              </w:rPr>
              <w:t>20</w:t>
            </w:r>
          </w:p>
        </w:tc>
      </w:tr>
    </w:tbl>
    <w:p w14:paraId="4FCBF881" w14:textId="77777777" w:rsidR="001D4336" w:rsidRPr="007B4BEF" w:rsidRDefault="001D4336" w:rsidP="001D4336">
      <w:pPr>
        <w:tabs>
          <w:tab w:val="left" w:pos="5590"/>
        </w:tabs>
        <w:jc w:val="both"/>
        <w:rPr>
          <w:rFonts w:ascii="Arial" w:hAnsi="Arial" w:cs="Arial"/>
          <w:iCs/>
          <w:color w:val="FF0000"/>
        </w:rPr>
      </w:pPr>
      <w:bookmarkStart w:id="3" w:name="_Toc7774928"/>
    </w:p>
    <w:p w14:paraId="499BC4C2" w14:textId="1A7EA0C3" w:rsidR="00D1233B" w:rsidRPr="00E95C83" w:rsidRDefault="007B4BEF" w:rsidP="00723854">
      <w:pPr>
        <w:jc w:val="both"/>
        <w:rPr>
          <w:rFonts w:ascii="Arial" w:hAnsi="Arial" w:cs="Arial"/>
        </w:rPr>
      </w:pPr>
      <w:r w:rsidRPr="00E95C83">
        <w:rPr>
          <w:rFonts w:ascii="Arial" w:hAnsi="Arial" w:cs="Arial"/>
        </w:rPr>
        <w:t xml:space="preserve">Les investigations ont été réalisées </w:t>
      </w:r>
      <w:r w:rsidR="00723854" w:rsidRPr="00E95C83">
        <w:rPr>
          <w:rFonts w:ascii="Arial" w:hAnsi="Arial" w:cs="Arial"/>
        </w:rPr>
        <w:t>dans</w:t>
      </w:r>
      <w:r w:rsidR="00A72619" w:rsidRPr="00E95C83">
        <w:rPr>
          <w:rFonts w:ascii="Arial" w:hAnsi="Arial" w:cs="Arial"/>
        </w:rPr>
        <w:t xml:space="preserve"> </w:t>
      </w:r>
      <w:r w:rsidR="00E95C83" w:rsidRPr="00E95C83">
        <w:rPr>
          <w:rFonts w:ascii="Arial" w:hAnsi="Arial" w:cs="Arial"/>
        </w:rPr>
        <w:t>7</w:t>
      </w:r>
      <w:r w:rsidR="00D1233B" w:rsidRPr="00E95C83">
        <w:rPr>
          <w:rFonts w:ascii="Arial" w:hAnsi="Arial" w:cs="Arial"/>
        </w:rPr>
        <w:t xml:space="preserve"> </w:t>
      </w:r>
      <w:r w:rsidRPr="00E95C83">
        <w:rPr>
          <w:rFonts w:ascii="Arial" w:hAnsi="Arial" w:cs="Arial"/>
        </w:rPr>
        <w:t>provinces du pays à savoir </w:t>
      </w:r>
      <w:r w:rsidR="00E95C83" w:rsidRPr="00E95C83">
        <w:rPr>
          <w:rFonts w:ascii="Arial" w:hAnsi="Arial" w:cs="Arial"/>
        </w:rPr>
        <w:t>les provinces de l’Estuaire, de la Ngounié, du Moyen-Ogooué, de l’Ogooué</w:t>
      </w:r>
      <w:r w:rsidR="00C52C99">
        <w:rPr>
          <w:rFonts w:ascii="Arial" w:hAnsi="Arial" w:cs="Arial"/>
        </w:rPr>
        <w:t>-</w:t>
      </w:r>
      <w:r w:rsidR="00E95C83" w:rsidRPr="00E95C83">
        <w:rPr>
          <w:rFonts w:ascii="Arial" w:hAnsi="Arial" w:cs="Arial"/>
        </w:rPr>
        <w:t>Lolo, de l’Ogooué</w:t>
      </w:r>
      <w:r w:rsidR="00C52C99">
        <w:rPr>
          <w:rFonts w:ascii="Arial" w:hAnsi="Arial" w:cs="Arial"/>
        </w:rPr>
        <w:t>-</w:t>
      </w:r>
      <w:r w:rsidR="00E95C83" w:rsidRPr="00E95C83">
        <w:rPr>
          <w:rFonts w:ascii="Arial" w:hAnsi="Arial" w:cs="Arial"/>
        </w:rPr>
        <w:t>Maritime, de l’Ogooué-Ivindo et du Haut-Ogooué</w:t>
      </w:r>
      <w:r w:rsidR="00C52C99">
        <w:rPr>
          <w:rFonts w:ascii="Arial" w:hAnsi="Arial" w:cs="Arial"/>
        </w:rPr>
        <w:t>.</w:t>
      </w:r>
    </w:p>
    <w:p w14:paraId="5F093B63" w14:textId="44474C3E" w:rsidR="00F25AE1" w:rsidRPr="00E95C83" w:rsidRDefault="007B4BEF" w:rsidP="00723854">
      <w:pPr>
        <w:jc w:val="both"/>
        <w:rPr>
          <w:rFonts w:ascii="Arial" w:hAnsi="Arial" w:cs="Arial"/>
        </w:rPr>
      </w:pPr>
      <w:r w:rsidRPr="00E95C83">
        <w:rPr>
          <w:rFonts w:ascii="Arial" w:hAnsi="Arial" w:cs="Arial"/>
        </w:rPr>
        <w:t xml:space="preserve">Au total, </w:t>
      </w:r>
      <w:r w:rsidR="00E95C83" w:rsidRPr="00E95C83">
        <w:rPr>
          <w:rFonts w:ascii="Arial" w:hAnsi="Arial" w:cs="Arial"/>
        </w:rPr>
        <w:t>08</w:t>
      </w:r>
      <w:r w:rsidR="00723854" w:rsidRPr="00E95C83">
        <w:rPr>
          <w:rFonts w:ascii="Arial" w:hAnsi="Arial" w:cs="Arial"/>
        </w:rPr>
        <w:t xml:space="preserve"> missions d’investigations ont été organisées avec </w:t>
      </w:r>
      <w:r w:rsidR="00E95C83" w:rsidRPr="00E95C83">
        <w:rPr>
          <w:rFonts w:ascii="Arial" w:hAnsi="Arial" w:cs="Arial"/>
        </w:rPr>
        <w:t>20</w:t>
      </w:r>
      <w:r w:rsidR="00723854" w:rsidRPr="00E95C83">
        <w:rPr>
          <w:rFonts w:ascii="Arial" w:hAnsi="Arial" w:cs="Arial"/>
        </w:rPr>
        <w:t xml:space="preserve"> trafiquants </w:t>
      </w:r>
      <w:r w:rsidR="00C52C99">
        <w:rPr>
          <w:rFonts w:ascii="Arial" w:hAnsi="Arial" w:cs="Arial"/>
        </w:rPr>
        <w:t xml:space="preserve">potentiels </w:t>
      </w:r>
      <w:r w:rsidR="00723854" w:rsidRPr="00E95C83">
        <w:rPr>
          <w:rFonts w:ascii="Arial" w:hAnsi="Arial" w:cs="Arial"/>
        </w:rPr>
        <w:t>identifiés.</w:t>
      </w:r>
    </w:p>
    <w:p w14:paraId="00382C98" w14:textId="77777777" w:rsidR="00723854" w:rsidRPr="007B4BEF" w:rsidRDefault="00723854" w:rsidP="00723854">
      <w:pPr>
        <w:jc w:val="both"/>
        <w:rPr>
          <w:rFonts w:ascii="Arial" w:hAnsi="Arial" w:cs="Arial"/>
          <w:b/>
          <w:color w:val="0070C0"/>
        </w:rPr>
      </w:pPr>
    </w:p>
    <w:p w14:paraId="06137EB7" w14:textId="77777777" w:rsidR="000B7079" w:rsidRPr="007B4BEF" w:rsidRDefault="000B7079" w:rsidP="000B7079">
      <w:pPr>
        <w:pStyle w:val="Titre1"/>
        <w:shd w:val="clear" w:color="auto" w:fill="000000" w:themeFill="text1"/>
        <w:rPr>
          <w:rStyle w:val="Accentuation"/>
          <w:rFonts w:ascii="Arial" w:hAnsi="Arial" w:cs="Arial"/>
          <w:i w:val="0"/>
          <w:sz w:val="24"/>
        </w:rPr>
      </w:pPr>
      <w:r w:rsidRPr="007B4BEF">
        <w:rPr>
          <w:rStyle w:val="Accentuation"/>
          <w:rFonts w:ascii="Arial" w:hAnsi="Arial" w:cs="Arial"/>
          <w:sz w:val="24"/>
        </w:rPr>
        <w:t>Opérations</w:t>
      </w:r>
      <w:bookmarkEnd w:id="3"/>
    </w:p>
    <w:p w14:paraId="34F0EE80" w14:textId="77777777" w:rsidR="000B7079" w:rsidRDefault="000B7079" w:rsidP="000B7079">
      <w:pPr>
        <w:jc w:val="both"/>
        <w:rPr>
          <w:rStyle w:val="Accentuation"/>
          <w:rFonts w:ascii="Arial" w:hAnsi="Arial" w:cs="Arial"/>
          <w:i w:val="0"/>
          <w:color w:val="FF0000"/>
        </w:rPr>
      </w:pPr>
    </w:p>
    <w:p w14:paraId="46E621BE" w14:textId="77777777" w:rsidR="00F84D15" w:rsidRPr="00F84D15" w:rsidRDefault="00F84D15" w:rsidP="000B7079">
      <w:pPr>
        <w:jc w:val="both"/>
        <w:rPr>
          <w:rStyle w:val="Accentuation"/>
          <w:rFonts w:ascii="Arial" w:hAnsi="Arial" w:cs="Arial"/>
          <w:iCs w:val="0"/>
        </w:rPr>
      </w:pPr>
    </w:p>
    <w:p w14:paraId="19FA794F" w14:textId="3C2CF90D" w:rsidR="000B7079" w:rsidRPr="007B4BEF" w:rsidRDefault="00314D72" w:rsidP="000B7079">
      <w:pPr>
        <w:spacing w:after="240"/>
        <w:jc w:val="both"/>
        <w:rPr>
          <w:rStyle w:val="Accentuation"/>
          <w:rFonts w:ascii="Arial" w:hAnsi="Arial" w:cs="Arial"/>
          <w:i w:val="0"/>
        </w:rPr>
      </w:pPr>
      <w:r w:rsidRPr="007B4BEF">
        <w:rPr>
          <w:rStyle w:val="Accentuation"/>
          <w:rFonts w:ascii="Arial" w:hAnsi="Arial" w:cs="Arial"/>
        </w:rPr>
        <w:t>Indicateur :</w:t>
      </w:r>
    </w:p>
    <w:tbl>
      <w:tblPr>
        <w:tblStyle w:val="Grilledetableauclaire1"/>
        <w:tblW w:w="8777" w:type="dxa"/>
        <w:jc w:val="center"/>
        <w:tblLook w:val="04A0" w:firstRow="1" w:lastRow="0" w:firstColumn="1" w:lastColumn="0" w:noHBand="0" w:noVBand="1"/>
      </w:tblPr>
      <w:tblGrid>
        <w:gridCol w:w="4561"/>
        <w:gridCol w:w="4216"/>
      </w:tblGrid>
      <w:tr w:rsidR="000B7079" w:rsidRPr="00C52C99" w14:paraId="23FEF819" w14:textId="77777777" w:rsidTr="000F4C8D">
        <w:trPr>
          <w:trHeight w:val="283"/>
          <w:jc w:val="center"/>
        </w:trPr>
        <w:tc>
          <w:tcPr>
            <w:tcW w:w="4561" w:type="dxa"/>
          </w:tcPr>
          <w:p w14:paraId="390C7FF6" w14:textId="77777777" w:rsidR="000B7079" w:rsidRPr="00C52C99" w:rsidRDefault="000B7079" w:rsidP="000F4C8D">
            <w:pPr>
              <w:jc w:val="both"/>
              <w:rPr>
                <w:rStyle w:val="Accentuation"/>
                <w:rFonts w:ascii="Arial" w:hAnsi="Arial" w:cs="Arial"/>
              </w:rPr>
            </w:pPr>
            <w:r w:rsidRPr="00C52C99">
              <w:rPr>
                <w:rStyle w:val="Accentuation"/>
                <w:rFonts w:ascii="Arial" w:hAnsi="Arial" w:cs="Arial"/>
              </w:rPr>
              <w:t>Nombre d’opérations menées</w:t>
            </w:r>
          </w:p>
        </w:tc>
        <w:tc>
          <w:tcPr>
            <w:tcW w:w="4216" w:type="dxa"/>
          </w:tcPr>
          <w:p w14:paraId="2F95E1AA" w14:textId="3D7AC734" w:rsidR="000B7079" w:rsidRPr="00C52C99" w:rsidRDefault="00616E58" w:rsidP="000F4C8D">
            <w:pPr>
              <w:jc w:val="center"/>
              <w:rPr>
                <w:rStyle w:val="Accentuation"/>
                <w:rFonts w:ascii="Arial" w:hAnsi="Arial" w:cs="Arial"/>
              </w:rPr>
            </w:pPr>
            <w:r w:rsidRPr="00C52C99">
              <w:rPr>
                <w:rStyle w:val="Accentuation"/>
                <w:rFonts w:ascii="Arial" w:hAnsi="Arial" w:cs="Arial"/>
              </w:rPr>
              <w:t>02</w:t>
            </w:r>
          </w:p>
        </w:tc>
      </w:tr>
      <w:tr w:rsidR="000B7079" w:rsidRPr="00C52C99" w14:paraId="72C0A448" w14:textId="77777777" w:rsidTr="000F4C8D">
        <w:trPr>
          <w:trHeight w:val="283"/>
          <w:jc w:val="center"/>
        </w:trPr>
        <w:tc>
          <w:tcPr>
            <w:tcW w:w="4561" w:type="dxa"/>
          </w:tcPr>
          <w:p w14:paraId="0780998C" w14:textId="77777777" w:rsidR="000B7079" w:rsidRPr="00C52C99" w:rsidRDefault="000B7079" w:rsidP="000F4C8D">
            <w:pPr>
              <w:jc w:val="both"/>
              <w:rPr>
                <w:rStyle w:val="Accentuation"/>
                <w:rFonts w:ascii="Arial" w:hAnsi="Arial" w:cs="Arial"/>
              </w:rPr>
            </w:pPr>
            <w:r w:rsidRPr="00C52C99">
              <w:rPr>
                <w:rStyle w:val="Accentuation"/>
                <w:rFonts w:ascii="Arial" w:hAnsi="Arial" w:cs="Arial"/>
              </w:rPr>
              <w:t>Nombre de trafiquants arrêtés</w:t>
            </w:r>
          </w:p>
        </w:tc>
        <w:tc>
          <w:tcPr>
            <w:tcW w:w="4216" w:type="dxa"/>
          </w:tcPr>
          <w:p w14:paraId="6B8F47C1" w14:textId="5C0601F3" w:rsidR="000B7079" w:rsidRPr="00C52C99" w:rsidRDefault="00314D72" w:rsidP="007B4BEF">
            <w:pPr>
              <w:jc w:val="center"/>
              <w:rPr>
                <w:rStyle w:val="Accentuation"/>
                <w:rFonts w:ascii="Arial" w:hAnsi="Arial" w:cs="Arial"/>
              </w:rPr>
            </w:pPr>
            <w:r w:rsidRPr="00C52C99">
              <w:rPr>
                <w:rStyle w:val="Accentuation"/>
                <w:rFonts w:ascii="Arial" w:hAnsi="Arial" w:cs="Arial"/>
              </w:rPr>
              <w:t>03</w:t>
            </w:r>
          </w:p>
        </w:tc>
      </w:tr>
    </w:tbl>
    <w:p w14:paraId="27101831" w14:textId="5DD956AD" w:rsidR="00177916" w:rsidRDefault="007B4BEF" w:rsidP="006D3F9B">
      <w:pPr>
        <w:spacing w:before="240" w:line="276" w:lineRule="auto"/>
        <w:jc w:val="both"/>
        <w:rPr>
          <w:rStyle w:val="Accentuation"/>
          <w:rFonts w:ascii="Arial" w:hAnsi="Arial" w:cs="Arial"/>
          <w:i w:val="0"/>
          <w:lang w:val="fr-BE"/>
        </w:rPr>
      </w:pPr>
      <w:r>
        <w:rPr>
          <w:rStyle w:val="Accentuation"/>
          <w:rFonts w:ascii="Arial" w:hAnsi="Arial" w:cs="Arial"/>
          <w:i w:val="0"/>
          <w:lang w:val="fr-BE"/>
        </w:rPr>
        <w:t xml:space="preserve">Le </w:t>
      </w:r>
      <w:r w:rsidR="00C90944">
        <w:rPr>
          <w:rStyle w:val="Accentuation"/>
          <w:rFonts w:ascii="Arial" w:hAnsi="Arial" w:cs="Arial"/>
          <w:i w:val="0"/>
          <w:lang w:val="fr-BE"/>
        </w:rPr>
        <w:t>projet a</w:t>
      </w:r>
      <w:r>
        <w:rPr>
          <w:rStyle w:val="Accentuation"/>
          <w:rFonts w:ascii="Arial" w:hAnsi="Arial" w:cs="Arial"/>
          <w:i w:val="0"/>
          <w:lang w:val="fr-BE"/>
        </w:rPr>
        <w:t xml:space="preserve"> </w:t>
      </w:r>
      <w:r w:rsidR="00C52C99">
        <w:rPr>
          <w:rStyle w:val="Accentuation"/>
          <w:rFonts w:ascii="Arial" w:hAnsi="Arial" w:cs="Arial"/>
          <w:i w:val="0"/>
          <w:lang w:val="fr-BE"/>
        </w:rPr>
        <w:t>appuyé</w:t>
      </w:r>
      <w:r>
        <w:rPr>
          <w:rStyle w:val="Accentuation"/>
          <w:rFonts w:ascii="Arial" w:hAnsi="Arial" w:cs="Arial"/>
          <w:i w:val="0"/>
          <w:lang w:val="fr-BE"/>
        </w:rPr>
        <w:t xml:space="preserve"> </w:t>
      </w:r>
      <w:r w:rsidR="00C90944">
        <w:rPr>
          <w:rStyle w:val="Accentuation"/>
          <w:rFonts w:ascii="Arial" w:hAnsi="Arial" w:cs="Arial"/>
          <w:i w:val="0"/>
          <w:lang w:val="fr-BE"/>
        </w:rPr>
        <w:t>deux</w:t>
      </w:r>
      <w:r w:rsidR="00723854" w:rsidRPr="007B4BEF">
        <w:rPr>
          <w:rStyle w:val="Accentuation"/>
          <w:rFonts w:ascii="Arial" w:hAnsi="Arial" w:cs="Arial"/>
          <w:i w:val="0"/>
          <w:lang w:val="fr-BE"/>
        </w:rPr>
        <w:t xml:space="preserve"> opération</w:t>
      </w:r>
      <w:r w:rsidR="00D1233B">
        <w:rPr>
          <w:rStyle w:val="Accentuation"/>
          <w:rFonts w:ascii="Arial" w:hAnsi="Arial" w:cs="Arial"/>
          <w:i w:val="0"/>
          <w:lang w:val="fr-BE"/>
        </w:rPr>
        <w:t>s</w:t>
      </w:r>
      <w:r w:rsidR="00C52C99">
        <w:rPr>
          <w:rStyle w:val="Accentuation"/>
          <w:rFonts w:ascii="Arial" w:hAnsi="Arial" w:cs="Arial"/>
          <w:i w:val="0"/>
          <w:lang w:val="fr-BE"/>
        </w:rPr>
        <w:t xml:space="preserve"> </w:t>
      </w:r>
      <w:r>
        <w:rPr>
          <w:rStyle w:val="Accentuation"/>
          <w:rFonts w:ascii="Arial" w:hAnsi="Arial" w:cs="Arial"/>
          <w:i w:val="0"/>
          <w:lang w:val="fr-BE"/>
        </w:rPr>
        <w:t>:</w:t>
      </w:r>
    </w:p>
    <w:p w14:paraId="6333A808" w14:textId="77777777" w:rsidR="00E95C83" w:rsidRDefault="00E95C83" w:rsidP="00616E58">
      <w:pPr>
        <w:tabs>
          <w:tab w:val="left" w:pos="3720"/>
        </w:tabs>
        <w:jc w:val="both"/>
        <w:rPr>
          <w:rFonts w:ascii="Arial" w:hAnsi="Arial" w:cs="Arial"/>
          <w:b/>
          <w:bCs/>
          <w:lang w:eastAsia="fr-FR"/>
        </w:rPr>
      </w:pPr>
    </w:p>
    <w:p w14:paraId="4932B1F9" w14:textId="35E0802C" w:rsidR="00C90944" w:rsidRPr="00E95C83" w:rsidRDefault="00E95C83" w:rsidP="00616E58">
      <w:pPr>
        <w:tabs>
          <w:tab w:val="left" w:pos="3720"/>
        </w:tabs>
        <w:jc w:val="both"/>
        <w:rPr>
          <w:rFonts w:ascii="Arial" w:hAnsi="Arial" w:cs="Arial"/>
          <w:lang w:eastAsia="fr-FR"/>
        </w:rPr>
      </w:pPr>
      <w:r w:rsidRPr="00E95C83">
        <w:rPr>
          <w:rFonts w:ascii="Arial" w:hAnsi="Arial" w:cs="Arial"/>
          <w:b/>
          <w:bCs/>
          <w:lang w:eastAsia="fr-FR"/>
        </w:rPr>
        <w:t>O</w:t>
      </w:r>
      <w:r w:rsidR="00C90944" w:rsidRPr="00E95C83">
        <w:rPr>
          <w:rFonts w:ascii="Arial" w:hAnsi="Arial" w:cs="Arial"/>
          <w:b/>
          <w:bCs/>
          <w:lang w:eastAsia="fr-FR"/>
        </w:rPr>
        <w:t>pération 1</w:t>
      </w:r>
      <w:r w:rsidR="00C90944" w:rsidRPr="00E95C83">
        <w:rPr>
          <w:rFonts w:ascii="Arial" w:hAnsi="Arial" w:cs="Arial"/>
          <w:lang w:eastAsia="fr-FR"/>
        </w:rPr>
        <w:t xml:space="preserve"> : </w:t>
      </w:r>
      <w:bookmarkStart w:id="4" w:name="_Hlk149908725"/>
      <w:r w:rsidR="00616E58" w:rsidRPr="00E95C83">
        <w:rPr>
          <w:rFonts w:ascii="Arial" w:hAnsi="Arial" w:cs="Arial"/>
          <w:u w:val="single"/>
          <w:lang w:eastAsia="fr-FR"/>
        </w:rPr>
        <w:t xml:space="preserve">MBOUMBA </w:t>
      </w:r>
      <w:proofErr w:type="spellStart"/>
      <w:r w:rsidR="00616E58" w:rsidRPr="00E95C83">
        <w:rPr>
          <w:rFonts w:ascii="Arial" w:hAnsi="Arial" w:cs="Arial"/>
          <w:u w:val="single"/>
          <w:lang w:eastAsia="fr-FR"/>
        </w:rPr>
        <w:t>Braiginere</w:t>
      </w:r>
      <w:proofErr w:type="spellEnd"/>
      <w:r w:rsidR="00616E58" w:rsidRPr="00E95C83">
        <w:rPr>
          <w:rFonts w:ascii="Arial" w:hAnsi="Arial" w:cs="Arial"/>
          <w:lang w:eastAsia="fr-FR"/>
        </w:rPr>
        <w:t xml:space="preserve"> </w:t>
      </w:r>
      <w:bookmarkEnd w:id="4"/>
      <w:r w:rsidR="00616E58" w:rsidRPr="00E95C83">
        <w:rPr>
          <w:rFonts w:ascii="Arial" w:hAnsi="Arial" w:cs="Arial"/>
          <w:lang w:eastAsia="fr-FR"/>
        </w:rPr>
        <w:t xml:space="preserve">a été interpellé le 13 </w:t>
      </w:r>
      <w:r w:rsidR="00C52C99">
        <w:rPr>
          <w:rFonts w:ascii="Arial" w:hAnsi="Arial" w:cs="Arial"/>
          <w:lang w:eastAsia="fr-FR"/>
        </w:rPr>
        <w:t>o</w:t>
      </w:r>
      <w:r w:rsidR="00616E58" w:rsidRPr="00E95C83">
        <w:rPr>
          <w:rFonts w:ascii="Arial" w:hAnsi="Arial" w:cs="Arial"/>
          <w:lang w:eastAsia="fr-FR"/>
        </w:rPr>
        <w:t xml:space="preserve">ctobre 2023 à Libreville par une équipe conjointe composée d’un agent de Direction de </w:t>
      </w:r>
      <w:r w:rsidR="00C52C99">
        <w:rPr>
          <w:rFonts w:ascii="Arial" w:hAnsi="Arial" w:cs="Arial"/>
          <w:lang w:eastAsia="fr-FR"/>
        </w:rPr>
        <w:t xml:space="preserve">la </w:t>
      </w:r>
      <w:r w:rsidR="00616E58" w:rsidRPr="00E95C83">
        <w:rPr>
          <w:rFonts w:ascii="Arial" w:hAnsi="Arial" w:cs="Arial"/>
          <w:lang w:eastAsia="fr-FR"/>
        </w:rPr>
        <w:t xml:space="preserve">Lutte Contre le Braconnage (DLCB) et ceux </w:t>
      </w:r>
      <w:r w:rsidR="00C52C99">
        <w:rPr>
          <w:rFonts w:ascii="Arial" w:hAnsi="Arial" w:cs="Arial"/>
          <w:lang w:eastAsia="fr-FR"/>
        </w:rPr>
        <w:t xml:space="preserve">de </w:t>
      </w:r>
      <w:r w:rsidR="00616E58" w:rsidRPr="00E95C83">
        <w:rPr>
          <w:rFonts w:ascii="Arial" w:hAnsi="Arial" w:cs="Arial"/>
          <w:lang w:eastAsia="fr-FR"/>
        </w:rPr>
        <w:t>la Police Judiciaire de Libreville, avec l’appui de Conservation Justice. Il était en possession de 2 pointes d’ivoire sectionnées en six morceaux</w:t>
      </w:r>
      <w:r>
        <w:rPr>
          <w:rFonts w:ascii="Arial" w:hAnsi="Arial" w:cs="Arial"/>
          <w:lang w:eastAsia="fr-FR"/>
        </w:rPr>
        <w:t xml:space="preserve"> (14kg)</w:t>
      </w:r>
      <w:r w:rsidR="00616E58" w:rsidRPr="00E95C83">
        <w:rPr>
          <w:rFonts w:ascii="Arial" w:hAnsi="Arial" w:cs="Arial"/>
          <w:lang w:eastAsia="fr-FR"/>
        </w:rPr>
        <w:t xml:space="preserve"> qu’il s’apprêtait à vendre. </w:t>
      </w:r>
    </w:p>
    <w:p w14:paraId="647FFF56" w14:textId="77777777" w:rsidR="00C90944" w:rsidRPr="00E95C83" w:rsidRDefault="00C90944" w:rsidP="00616E58">
      <w:pPr>
        <w:tabs>
          <w:tab w:val="left" w:pos="3720"/>
        </w:tabs>
        <w:jc w:val="both"/>
        <w:rPr>
          <w:rFonts w:ascii="Arial" w:hAnsi="Arial" w:cs="Arial"/>
          <w:lang w:eastAsia="fr-FR"/>
        </w:rPr>
      </w:pPr>
    </w:p>
    <w:p w14:paraId="17C203C3" w14:textId="79F01B49" w:rsidR="00616E58" w:rsidRPr="00E95C83" w:rsidRDefault="00C90944" w:rsidP="00616E58">
      <w:pPr>
        <w:tabs>
          <w:tab w:val="left" w:pos="3720"/>
        </w:tabs>
        <w:jc w:val="both"/>
        <w:rPr>
          <w:rFonts w:ascii="Arial" w:hAnsi="Arial" w:cs="Arial"/>
          <w:lang w:eastAsia="fr-FR"/>
        </w:rPr>
      </w:pPr>
      <w:r w:rsidRPr="00E95C83">
        <w:rPr>
          <w:rFonts w:ascii="Arial" w:hAnsi="Arial" w:cs="Arial"/>
          <w:lang w:eastAsia="fr-FR"/>
        </w:rPr>
        <w:t>Conduit et interrogé au poste, ce dernier déclare être le propriétaire des ivoires et prétend les avoir ramassés en forêt dans la ville d’</w:t>
      </w:r>
      <w:proofErr w:type="spellStart"/>
      <w:r w:rsidRPr="00E95C83">
        <w:rPr>
          <w:rFonts w:ascii="Arial" w:hAnsi="Arial" w:cs="Arial"/>
          <w:lang w:eastAsia="fr-FR"/>
        </w:rPr>
        <w:t>Ovan</w:t>
      </w:r>
      <w:proofErr w:type="spellEnd"/>
      <w:r w:rsidRPr="00E95C83">
        <w:rPr>
          <w:rFonts w:ascii="Arial" w:hAnsi="Arial" w:cs="Arial"/>
          <w:lang w:eastAsia="fr-FR"/>
        </w:rPr>
        <w:t xml:space="preserve">. Présenté </w:t>
      </w:r>
      <w:r w:rsidR="00314D72" w:rsidRPr="00E95C83">
        <w:rPr>
          <w:rFonts w:ascii="Arial" w:hAnsi="Arial" w:cs="Arial"/>
          <w:lang w:eastAsia="fr-FR"/>
        </w:rPr>
        <w:t xml:space="preserve">le 18 </w:t>
      </w:r>
      <w:r w:rsidR="00C52C99">
        <w:rPr>
          <w:rFonts w:ascii="Arial" w:hAnsi="Arial" w:cs="Arial"/>
          <w:lang w:eastAsia="fr-FR"/>
        </w:rPr>
        <w:t>o</w:t>
      </w:r>
      <w:r w:rsidR="00314D72" w:rsidRPr="00E95C83">
        <w:rPr>
          <w:rFonts w:ascii="Arial" w:hAnsi="Arial" w:cs="Arial"/>
          <w:lang w:eastAsia="fr-FR"/>
        </w:rPr>
        <w:t xml:space="preserve">ctobre 2023 </w:t>
      </w:r>
      <w:r w:rsidRPr="00E95C83">
        <w:rPr>
          <w:rFonts w:ascii="Arial" w:hAnsi="Arial" w:cs="Arial"/>
          <w:lang w:eastAsia="fr-FR"/>
        </w:rPr>
        <w:t xml:space="preserve">au Parquet spécial de Libreville, le mis en cause fut inculpé pour détention illégale d’ivoire et placé </w:t>
      </w:r>
      <w:r w:rsidR="00C4203A" w:rsidRPr="00E95C83">
        <w:rPr>
          <w:rFonts w:ascii="Arial" w:hAnsi="Arial" w:cs="Arial"/>
          <w:lang w:eastAsia="fr-FR"/>
        </w:rPr>
        <w:t>en détention préventive.</w:t>
      </w:r>
    </w:p>
    <w:p w14:paraId="543FFC94" w14:textId="77777777" w:rsidR="00616E58" w:rsidRPr="00E95C83" w:rsidRDefault="00616E58" w:rsidP="00616E58">
      <w:pPr>
        <w:tabs>
          <w:tab w:val="left" w:pos="3720"/>
        </w:tabs>
        <w:jc w:val="both"/>
        <w:rPr>
          <w:rFonts w:ascii="Arial" w:hAnsi="Arial" w:cs="Arial"/>
          <w:lang w:eastAsia="fr-FR"/>
        </w:rPr>
      </w:pPr>
    </w:p>
    <w:p w14:paraId="0A60A5BD" w14:textId="295A8C1A" w:rsidR="00C4203A" w:rsidRPr="00E95C83" w:rsidRDefault="00C90944" w:rsidP="00E67569">
      <w:pPr>
        <w:tabs>
          <w:tab w:val="left" w:pos="3720"/>
        </w:tabs>
        <w:jc w:val="both"/>
        <w:rPr>
          <w:rFonts w:ascii="Arial" w:hAnsi="Arial" w:cs="Arial"/>
          <w:lang w:eastAsia="fr-FR"/>
        </w:rPr>
      </w:pPr>
      <w:r w:rsidRPr="00E95C83">
        <w:rPr>
          <w:rFonts w:ascii="Arial" w:hAnsi="Arial" w:cs="Arial"/>
          <w:b/>
          <w:bCs/>
          <w:lang w:eastAsia="fr-FR"/>
        </w:rPr>
        <w:t>Opération 2</w:t>
      </w:r>
      <w:r w:rsidRPr="00E95C83">
        <w:rPr>
          <w:rFonts w:ascii="Arial" w:hAnsi="Arial" w:cs="Arial"/>
          <w:lang w:eastAsia="fr-FR"/>
        </w:rPr>
        <w:t xml:space="preserve"> : </w:t>
      </w:r>
      <w:bookmarkStart w:id="5" w:name="_Hlk149906735"/>
      <w:r w:rsidR="00E67569" w:rsidRPr="00E95C83">
        <w:rPr>
          <w:rFonts w:ascii="Arial" w:hAnsi="Arial" w:cs="Arial"/>
          <w:u w:val="single"/>
          <w:lang w:eastAsia="fr-FR"/>
        </w:rPr>
        <w:t>ADJENDJA Arsène Gaëtan</w:t>
      </w:r>
      <w:r w:rsidR="00E67569" w:rsidRPr="00E95C83">
        <w:rPr>
          <w:rFonts w:ascii="Arial" w:hAnsi="Arial" w:cs="Arial"/>
          <w:lang w:eastAsia="fr-FR"/>
        </w:rPr>
        <w:t xml:space="preserve"> </w:t>
      </w:r>
      <w:bookmarkEnd w:id="5"/>
      <w:r w:rsidR="00E67569" w:rsidRPr="00E95C83">
        <w:rPr>
          <w:rFonts w:ascii="Arial" w:hAnsi="Arial" w:cs="Arial"/>
          <w:lang w:eastAsia="fr-FR"/>
        </w:rPr>
        <w:t xml:space="preserve">a été arrêté le mercredi 25 </w:t>
      </w:r>
      <w:r w:rsidR="00C52C99">
        <w:rPr>
          <w:rFonts w:ascii="Arial" w:hAnsi="Arial" w:cs="Arial"/>
          <w:lang w:eastAsia="fr-FR"/>
        </w:rPr>
        <w:t>o</w:t>
      </w:r>
      <w:r w:rsidR="00E67569" w:rsidRPr="00E95C83">
        <w:rPr>
          <w:rFonts w:ascii="Arial" w:hAnsi="Arial" w:cs="Arial"/>
          <w:lang w:eastAsia="fr-FR"/>
        </w:rPr>
        <w:t xml:space="preserve">ctobre 2023 à Port-Gentil, capitale économique du Gabon, en flagrant délit de détention </w:t>
      </w:r>
      <w:r w:rsidRPr="00E95C83">
        <w:rPr>
          <w:rFonts w:ascii="Arial" w:hAnsi="Arial" w:cs="Arial"/>
          <w:lang w:eastAsia="fr-FR"/>
        </w:rPr>
        <w:t xml:space="preserve">et tentative de vente </w:t>
      </w:r>
      <w:r w:rsidR="00E67569" w:rsidRPr="00E95C83">
        <w:rPr>
          <w:rFonts w:ascii="Arial" w:hAnsi="Arial" w:cs="Arial"/>
          <w:lang w:eastAsia="fr-FR"/>
        </w:rPr>
        <w:t>de deux pointes d'ivoire entières</w:t>
      </w:r>
      <w:r w:rsidR="00E95C83">
        <w:rPr>
          <w:rFonts w:ascii="Arial" w:hAnsi="Arial" w:cs="Arial"/>
          <w:lang w:eastAsia="fr-FR"/>
        </w:rPr>
        <w:t xml:space="preserve"> (16kg)</w:t>
      </w:r>
      <w:r w:rsidRPr="00E95C83">
        <w:rPr>
          <w:rFonts w:ascii="Arial" w:hAnsi="Arial" w:cs="Arial"/>
          <w:lang w:eastAsia="fr-FR"/>
        </w:rPr>
        <w:t>. Il</w:t>
      </w:r>
      <w:r w:rsidR="00E67569" w:rsidRPr="00E95C83">
        <w:rPr>
          <w:rFonts w:ascii="Arial" w:hAnsi="Arial" w:cs="Arial"/>
          <w:lang w:eastAsia="fr-FR"/>
        </w:rPr>
        <w:t xml:space="preserve"> a dé</w:t>
      </w:r>
      <w:r w:rsidR="00C4203A" w:rsidRPr="00E95C83">
        <w:rPr>
          <w:rFonts w:ascii="Arial" w:hAnsi="Arial" w:cs="Arial"/>
          <w:lang w:eastAsia="fr-FR"/>
        </w:rPr>
        <w:t>signé comme le</w:t>
      </w:r>
      <w:r w:rsidR="00E67569" w:rsidRPr="00E95C83">
        <w:rPr>
          <w:rFonts w:ascii="Arial" w:hAnsi="Arial" w:cs="Arial"/>
          <w:lang w:eastAsia="fr-FR"/>
        </w:rPr>
        <w:t xml:space="preserve"> véritable propriétaire</w:t>
      </w:r>
      <w:r w:rsidR="00C4203A" w:rsidRPr="00E95C83">
        <w:rPr>
          <w:rFonts w:ascii="Arial" w:hAnsi="Arial" w:cs="Arial"/>
          <w:lang w:eastAsia="fr-FR"/>
        </w:rPr>
        <w:t xml:space="preserve"> des défenses</w:t>
      </w:r>
      <w:r w:rsidR="00E67569" w:rsidRPr="00E95C83">
        <w:rPr>
          <w:rFonts w:ascii="Arial" w:hAnsi="Arial" w:cs="Arial"/>
          <w:lang w:eastAsia="fr-FR"/>
        </w:rPr>
        <w:t xml:space="preserve"> le déno</w:t>
      </w:r>
      <w:r w:rsidRPr="00E95C83">
        <w:rPr>
          <w:rFonts w:ascii="Arial" w:hAnsi="Arial" w:cs="Arial"/>
          <w:lang w:eastAsia="fr-FR"/>
        </w:rPr>
        <w:t>mm</w:t>
      </w:r>
      <w:r w:rsidR="00E67569" w:rsidRPr="00E95C83">
        <w:rPr>
          <w:rFonts w:ascii="Arial" w:hAnsi="Arial" w:cs="Arial"/>
          <w:lang w:eastAsia="fr-FR"/>
        </w:rPr>
        <w:t xml:space="preserve">é </w:t>
      </w:r>
      <w:bookmarkStart w:id="6" w:name="_Hlk149906753"/>
      <w:r w:rsidR="00E67569" w:rsidRPr="00E95C83">
        <w:rPr>
          <w:rFonts w:ascii="Arial" w:hAnsi="Arial" w:cs="Arial"/>
          <w:u w:val="single"/>
          <w:lang w:eastAsia="fr-FR"/>
        </w:rPr>
        <w:t>RAYIMBI Jean Hugues</w:t>
      </w:r>
      <w:r w:rsidR="00C4203A" w:rsidRPr="00E95C83">
        <w:rPr>
          <w:rFonts w:ascii="Arial" w:hAnsi="Arial" w:cs="Arial"/>
          <w:lang w:eastAsia="fr-FR"/>
        </w:rPr>
        <w:t xml:space="preserve">, </w:t>
      </w:r>
      <w:bookmarkEnd w:id="6"/>
      <w:r w:rsidR="00C4203A" w:rsidRPr="00E95C83">
        <w:rPr>
          <w:rFonts w:ascii="Arial" w:hAnsi="Arial" w:cs="Arial"/>
          <w:lang w:eastAsia="fr-FR"/>
        </w:rPr>
        <w:t>son oncle. Ce dernier fut</w:t>
      </w:r>
      <w:r w:rsidR="00E67569" w:rsidRPr="00E95C83">
        <w:rPr>
          <w:rFonts w:ascii="Arial" w:hAnsi="Arial" w:cs="Arial"/>
          <w:lang w:eastAsia="fr-FR"/>
        </w:rPr>
        <w:t xml:space="preserve"> arrêté le 26 </w:t>
      </w:r>
      <w:r w:rsidR="00C52C99">
        <w:rPr>
          <w:rFonts w:ascii="Arial" w:hAnsi="Arial" w:cs="Arial"/>
          <w:lang w:eastAsia="fr-FR"/>
        </w:rPr>
        <w:t>o</w:t>
      </w:r>
      <w:r w:rsidR="00E67569" w:rsidRPr="00E95C83">
        <w:rPr>
          <w:rFonts w:ascii="Arial" w:hAnsi="Arial" w:cs="Arial"/>
          <w:lang w:eastAsia="fr-FR"/>
        </w:rPr>
        <w:t>ctobre 2023</w:t>
      </w:r>
      <w:r w:rsidRPr="00E95C83">
        <w:rPr>
          <w:rFonts w:ascii="Arial" w:hAnsi="Arial" w:cs="Arial"/>
          <w:lang w:eastAsia="fr-FR"/>
        </w:rPr>
        <w:t xml:space="preserve"> dans la même ville. L’opération</w:t>
      </w:r>
      <w:r w:rsidR="00E67569" w:rsidRPr="00E95C83">
        <w:rPr>
          <w:rFonts w:ascii="Arial" w:hAnsi="Arial" w:cs="Arial"/>
          <w:lang w:eastAsia="fr-FR"/>
        </w:rPr>
        <w:t xml:space="preserve"> a été rendue possible </w:t>
      </w:r>
      <w:r w:rsidR="00E67569" w:rsidRPr="00E95C83">
        <w:rPr>
          <w:rFonts w:ascii="Arial" w:hAnsi="Arial" w:cs="Arial"/>
          <w:lang w:eastAsia="fr-FR"/>
        </w:rPr>
        <w:lastRenderedPageBreak/>
        <w:t>grâce à l'intervention de l’antenne de Recherches (DGR) de Port-Gentil, de l'administration des Eaux et Forêts</w:t>
      </w:r>
      <w:r w:rsidR="00C52C99">
        <w:rPr>
          <w:rFonts w:ascii="Arial" w:hAnsi="Arial" w:cs="Arial"/>
          <w:lang w:eastAsia="fr-FR"/>
        </w:rPr>
        <w:t>,</w:t>
      </w:r>
      <w:r w:rsidR="00E67569" w:rsidRPr="00E95C83">
        <w:rPr>
          <w:rFonts w:ascii="Arial" w:hAnsi="Arial" w:cs="Arial"/>
          <w:lang w:eastAsia="fr-FR"/>
        </w:rPr>
        <w:t xml:space="preserve"> </w:t>
      </w:r>
      <w:r w:rsidRPr="00E95C83">
        <w:rPr>
          <w:rFonts w:ascii="Arial" w:hAnsi="Arial" w:cs="Arial"/>
          <w:lang w:eastAsia="fr-FR"/>
        </w:rPr>
        <w:t>appuyé</w:t>
      </w:r>
      <w:r w:rsidR="00C52C99">
        <w:rPr>
          <w:rFonts w:ascii="Arial" w:hAnsi="Arial" w:cs="Arial"/>
          <w:lang w:eastAsia="fr-FR"/>
        </w:rPr>
        <w:t>e</w:t>
      </w:r>
      <w:r w:rsidRPr="00E95C83">
        <w:rPr>
          <w:rFonts w:ascii="Arial" w:hAnsi="Arial" w:cs="Arial"/>
          <w:lang w:eastAsia="fr-FR"/>
        </w:rPr>
        <w:t xml:space="preserve"> par </w:t>
      </w:r>
      <w:r w:rsidR="00E67569" w:rsidRPr="00E95C83">
        <w:rPr>
          <w:rFonts w:ascii="Arial" w:hAnsi="Arial" w:cs="Arial"/>
          <w:lang w:eastAsia="fr-FR"/>
        </w:rPr>
        <w:t>Conservation Justice.</w:t>
      </w:r>
      <w:r w:rsidRPr="00E95C83">
        <w:rPr>
          <w:rFonts w:ascii="Arial" w:hAnsi="Arial" w:cs="Arial"/>
          <w:lang w:eastAsia="fr-FR"/>
        </w:rPr>
        <w:t xml:space="preserve"> </w:t>
      </w:r>
    </w:p>
    <w:p w14:paraId="29875749" w14:textId="77777777" w:rsidR="00C4203A" w:rsidRPr="00E95C83" w:rsidRDefault="00C4203A" w:rsidP="00E67569">
      <w:pPr>
        <w:tabs>
          <w:tab w:val="left" w:pos="3720"/>
        </w:tabs>
        <w:jc w:val="both"/>
        <w:rPr>
          <w:rFonts w:ascii="Arial" w:hAnsi="Arial" w:cs="Arial"/>
          <w:lang w:eastAsia="fr-FR"/>
        </w:rPr>
      </w:pPr>
    </w:p>
    <w:p w14:paraId="23F5BAF7" w14:textId="30DE7DFF" w:rsidR="00E67569" w:rsidRPr="00E95C83" w:rsidRDefault="00C90944" w:rsidP="00E67569">
      <w:pPr>
        <w:tabs>
          <w:tab w:val="left" w:pos="3720"/>
        </w:tabs>
        <w:jc w:val="both"/>
        <w:rPr>
          <w:rFonts w:ascii="Arial" w:hAnsi="Arial" w:cs="Arial"/>
          <w:lang w:eastAsia="fr-FR"/>
        </w:rPr>
      </w:pPr>
      <w:r w:rsidRPr="00E95C83">
        <w:rPr>
          <w:rFonts w:ascii="Arial" w:hAnsi="Arial" w:cs="Arial"/>
          <w:lang w:eastAsia="fr-FR"/>
        </w:rPr>
        <w:t xml:space="preserve">Conduit et interrogé au poste, les mis en causes ont </w:t>
      </w:r>
      <w:r w:rsidR="00C4203A" w:rsidRPr="00E95C83">
        <w:rPr>
          <w:rFonts w:ascii="Arial" w:hAnsi="Arial" w:cs="Arial"/>
          <w:lang w:eastAsia="fr-FR"/>
        </w:rPr>
        <w:t xml:space="preserve">reconnu </w:t>
      </w:r>
      <w:r w:rsidRPr="00E95C83">
        <w:rPr>
          <w:rFonts w:ascii="Arial" w:hAnsi="Arial" w:cs="Arial"/>
          <w:lang w:eastAsia="fr-FR"/>
        </w:rPr>
        <w:t xml:space="preserve">leur implication dans le trafic d’ivoire. Présentés </w:t>
      </w:r>
      <w:r w:rsidR="00895DBF" w:rsidRPr="00E95C83">
        <w:rPr>
          <w:rFonts w:ascii="Arial" w:hAnsi="Arial" w:cs="Arial"/>
          <w:lang w:eastAsia="fr-FR"/>
        </w:rPr>
        <w:t xml:space="preserve">le 30 </w:t>
      </w:r>
      <w:r w:rsidR="00C52C99">
        <w:rPr>
          <w:rFonts w:ascii="Arial" w:hAnsi="Arial" w:cs="Arial"/>
          <w:lang w:eastAsia="fr-FR"/>
        </w:rPr>
        <w:t>o</w:t>
      </w:r>
      <w:r w:rsidR="00895DBF" w:rsidRPr="00E95C83">
        <w:rPr>
          <w:rFonts w:ascii="Arial" w:hAnsi="Arial" w:cs="Arial"/>
          <w:lang w:eastAsia="fr-FR"/>
        </w:rPr>
        <w:t xml:space="preserve">ctobre 2023 </w:t>
      </w:r>
      <w:r w:rsidRPr="00E95C83">
        <w:rPr>
          <w:rFonts w:ascii="Arial" w:hAnsi="Arial" w:cs="Arial"/>
          <w:lang w:eastAsia="fr-FR"/>
        </w:rPr>
        <w:t>au Parquet Spécial de Libreville, les intéressés ont été inculpés pour détention illégale d’ivoire et placé</w:t>
      </w:r>
      <w:r w:rsidR="00C4203A" w:rsidRPr="00E95C83">
        <w:rPr>
          <w:rFonts w:ascii="Arial" w:hAnsi="Arial" w:cs="Arial"/>
          <w:lang w:eastAsia="fr-FR"/>
        </w:rPr>
        <w:t>s en détention préventive.</w:t>
      </w:r>
    </w:p>
    <w:p w14:paraId="0F682809" w14:textId="0A92403C" w:rsidR="00616E58" w:rsidRDefault="00616E58" w:rsidP="00616E58">
      <w:pPr>
        <w:tabs>
          <w:tab w:val="left" w:pos="3720"/>
        </w:tabs>
        <w:jc w:val="both"/>
        <w:rPr>
          <w:rFonts w:ascii="Arial" w:hAnsi="Arial" w:cs="Arial"/>
          <w:lang w:eastAsia="fr-FR"/>
        </w:rPr>
      </w:pPr>
    </w:p>
    <w:p w14:paraId="0BB198F0"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7" w:name="_Toc7774929"/>
      <w:r w:rsidRPr="00A95C09">
        <w:rPr>
          <w:rStyle w:val="Accentuation"/>
          <w:rFonts w:ascii="Arial" w:hAnsi="Arial" w:cs="Arial"/>
          <w:i w:val="0"/>
          <w:sz w:val="24"/>
        </w:rPr>
        <w:t>Département juridique</w:t>
      </w:r>
      <w:bookmarkEnd w:id="7"/>
    </w:p>
    <w:p w14:paraId="3744E2F7" w14:textId="77777777" w:rsidR="00A95C09" w:rsidRDefault="00A95C09" w:rsidP="00A95C09">
      <w:pPr>
        <w:jc w:val="both"/>
        <w:rPr>
          <w:rStyle w:val="Accentuation"/>
          <w:rFonts w:ascii="Arial" w:hAnsi="Arial" w:cs="Arial"/>
          <w:lang w:val="fr-BE"/>
        </w:rPr>
      </w:pPr>
    </w:p>
    <w:p w14:paraId="68C3E4E9" w14:textId="77777777"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14:paraId="3E31ADEA" w14:textId="70E33676" w:rsidR="00306FD5" w:rsidRPr="00A95C09" w:rsidRDefault="00616E58" w:rsidP="00306FD5">
      <w:pPr>
        <w:spacing w:after="240"/>
        <w:jc w:val="both"/>
        <w:rPr>
          <w:rStyle w:val="Accentuation"/>
          <w:rFonts w:ascii="Arial" w:hAnsi="Arial" w:cs="Arial"/>
        </w:rPr>
      </w:pPr>
      <w:r w:rsidRPr="00A95C09">
        <w:rPr>
          <w:rStyle w:val="Accentuation"/>
          <w:rFonts w:ascii="Arial" w:hAnsi="Arial" w:cs="Arial"/>
        </w:rPr>
        <w:t>Indicateur :</w:t>
      </w:r>
    </w:p>
    <w:tbl>
      <w:tblPr>
        <w:tblStyle w:val="Grilledetableauclaire1"/>
        <w:tblW w:w="0" w:type="auto"/>
        <w:jc w:val="center"/>
        <w:tblLook w:val="04A0" w:firstRow="1" w:lastRow="0" w:firstColumn="1" w:lastColumn="0" w:noHBand="0" w:noVBand="1"/>
      </w:tblPr>
      <w:tblGrid>
        <w:gridCol w:w="4644"/>
        <w:gridCol w:w="4200"/>
      </w:tblGrid>
      <w:tr w:rsidR="00306FD5" w:rsidRPr="00A95C09" w14:paraId="79BBB003" w14:textId="77777777" w:rsidTr="000B5D2B">
        <w:trPr>
          <w:jc w:val="center"/>
        </w:trPr>
        <w:tc>
          <w:tcPr>
            <w:tcW w:w="4644" w:type="dxa"/>
          </w:tcPr>
          <w:p w14:paraId="12E9B9BC" w14:textId="77777777" w:rsidR="00306FD5" w:rsidRPr="00A95C09" w:rsidRDefault="00B3415C" w:rsidP="000B5D2B">
            <w:pPr>
              <w:jc w:val="both"/>
              <w:rPr>
                <w:rStyle w:val="Accentuation"/>
                <w:rFonts w:ascii="Arial" w:hAnsi="Arial" w:cs="Arial"/>
              </w:rPr>
            </w:pPr>
            <w:r w:rsidRPr="00A95C09">
              <w:rPr>
                <w:rStyle w:val="Accentuation"/>
                <w:rFonts w:ascii="Arial" w:hAnsi="Arial" w:cs="Arial"/>
              </w:rPr>
              <w:t>Nombre d’affaires suivies</w:t>
            </w:r>
          </w:p>
        </w:tc>
        <w:tc>
          <w:tcPr>
            <w:tcW w:w="4200" w:type="dxa"/>
          </w:tcPr>
          <w:p w14:paraId="2B871EF7" w14:textId="7921ED72" w:rsidR="00306FD5" w:rsidRPr="00EC776B" w:rsidRDefault="00B3415C" w:rsidP="000B5D2B">
            <w:pPr>
              <w:jc w:val="center"/>
              <w:rPr>
                <w:rStyle w:val="Accentuation"/>
                <w:rFonts w:ascii="Arial" w:hAnsi="Arial" w:cs="Arial"/>
              </w:rPr>
            </w:pPr>
            <w:r w:rsidRPr="00EC776B">
              <w:rPr>
                <w:rStyle w:val="Accentuation"/>
                <w:rFonts w:ascii="Arial" w:hAnsi="Arial" w:cs="Arial"/>
              </w:rPr>
              <w:t>0</w:t>
            </w:r>
            <w:r w:rsidR="009377AF" w:rsidRPr="00EC776B">
              <w:rPr>
                <w:rStyle w:val="Accentuation"/>
                <w:rFonts w:ascii="Arial" w:hAnsi="Arial" w:cs="Arial"/>
              </w:rPr>
              <w:t>9</w:t>
            </w:r>
          </w:p>
        </w:tc>
      </w:tr>
      <w:tr w:rsidR="00FE68C6" w:rsidRPr="00A95C09" w14:paraId="142D3867" w14:textId="77777777" w:rsidTr="000B5D2B">
        <w:trPr>
          <w:jc w:val="center"/>
        </w:trPr>
        <w:tc>
          <w:tcPr>
            <w:tcW w:w="4644" w:type="dxa"/>
          </w:tcPr>
          <w:p w14:paraId="305C4B77"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condamnations</w:t>
            </w:r>
          </w:p>
        </w:tc>
        <w:tc>
          <w:tcPr>
            <w:tcW w:w="4200" w:type="dxa"/>
          </w:tcPr>
          <w:p w14:paraId="5FC7EF1E" w14:textId="77777777" w:rsidR="00FE68C6" w:rsidRPr="00EC776B" w:rsidRDefault="00B3415C" w:rsidP="00FE68C6">
            <w:pPr>
              <w:jc w:val="center"/>
              <w:rPr>
                <w:rStyle w:val="Accentuation"/>
                <w:rFonts w:ascii="Arial" w:hAnsi="Arial" w:cs="Arial"/>
              </w:rPr>
            </w:pPr>
            <w:r w:rsidRPr="00EC776B">
              <w:rPr>
                <w:rStyle w:val="Accentuation"/>
                <w:rFonts w:ascii="Arial" w:hAnsi="Arial" w:cs="Arial"/>
              </w:rPr>
              <w:t>00</w:t>
            </w:r>
          </w:p>
        </w:tc>
      </w:tr>
      <w:tr w:rsidR="00FE68C6" w:rsidRPr="00A95C09" w14:paraId="1B62B090" w14:textId="77777777" w:rsidTr="000B5D2B">
        <w:trPr>
          <w:jc w:val="center"/>
        </w:trPr>
        <w:tc>
          <w:tcPr>
            <w:tcW w:w="4644" w:type="dxa"/>
          </w:tcPr>
          <w:p w14:paraId="25D98D7A"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Affaires enregistrées</w:t>
            </w:r>
          </w:p>
        </w:tc>
        <w:tc>
          <w:tcPr>
            <w:tcW w:w="4200" w:type="dxa"/>
          </w:tcPr>
          <w:p w14:paraId="261554CB" w14:textId="4A7D5EF8" w:rsidR="00FE68C6" w:rsidRPr="00EC776B" w:rsidRDefault="00B3415C" w:rsidP="00A95C09">
            <w:pPr>
              <w:jc w:val="center"/>
              <w:rPr>
                <w:rStyle w:val="Accentuation"/>
                <w:rFonts w:ascii="Arial" w:hAnsi="Arial" w:cs="Arial"/>
              </w:rPr>
            </w:pPr>
            <w:r w:rsidRPr="00EC776B">
              <w:rPr>
                <w:rStyle w:val="Accentuation"/>
                <w:rFonts w:ascii="Arial" w:hAnsi="Arial" w:cs="Arial"/>
              </w:rPr>
              <w:t>0</w:t>
            </w:r>
            <w:r w:rsidR="00A42AA5" w:rsidRPr="00EC776B">
              <w:rPr>
                <w:rStyle w:val="Accentuation"/>
                <w:rFonts w:ascii="Arial" w:hAnsi="Arial" w:cs="Arial"/>
              </w:rPr>
              <w:t>0</w:t>
            </w:r>
          </w:p>
        </w:tc>
      </w:tr>
      <w:tr w:rsidR="00FE68C6" w:rsidRPr="00A95C09" w14:paraId="6DA9B7CE" w14:textId="77777777" w:rsidTr="000B5D2B">
        <w:trPr>
          <w:jc w:val="center"/>
        </w:trPr>
        <w:tc>
          <w:tcPr>
            <w:tcW w:w="4644" w:type="dxa"/>
          </w:tcPr>
          <w:p w14:paraId="341C3C5C"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prévenus</w:t>
            </w:r>
          </w:p>
        </w:tc>
        <w:tc>
          <w:tcPr>
            <w:tcW w:w="4200" w:type="dxa"/>
          </w:tcPr>
          <w:p w14:paraId="3A446A2B" w14:textId="3B201321" w:rsidR="00FE68C6" w:rsidRPr="00EC776B" w:rsidRDefault="00C4203A" w:rsidP="00A95C09">
            <w:pPr>
              <w:jc w:val="center"/>
              <w:rPr>
                <w:rStyle w:val="Accentuation"/>
                <w:rFonts w:ascii="Arial" w:hAnsi="Arial" w:cs="Arial"/>
              </w:rPr>
            </w:pPr>
            <w:r w:rsidRPr="00EC776B">
              <w:rPr>
                <w:rStyle w:val="Accentuation"/>
                <w:rFonts w:ascii="Arial" w:hAnsi="Arial" w:cs="Arial"/>
              </w:rPr>
              <w:t>03</w:t>
            </w:r>
          </w:p>
        </w:tc>
      </w:tr>
    </w:tbl>
    <w:p w14:paraId="22FD3EEB" w14:textId="77777777" w:rsidR="00D15EAF" w:rsidRPr="00A95C09" w:rsidRDefault="00D15EAF" w:rsidP="00893459">
      <w:pPr>
        <w:spacing w:line="276" w:lineRule="auto"/>
        <w:jc w:val="both"/>
        <w:rPr>
          <w:rStyle w:val="Accentuation"/>
          <w:rFonts w:ascii="Arial" w:hAnsi="Arial" w:cs="Arial"/>
          <w:i w:val="0"/>
          <w:lang w:val="fr-BE"/>
        </w:rPr>
      </w:pPr>
    </w:p>
    <w:p w14:paraId="7A809B7C" w14:textId="6DC9CD6F" w:rsidR="00A95C09" w:rsidRPr="00EC776B" w:rsidRDefault="00C52C99" w:rsidP="00A95C09">
      <w:pPr>
        <w:spacing w:after="160" w:line="276" w:lineRule="auto"/>
        <w:jc w:val="both"/>
        <w:rPr>
          <w:rStyle w:val="Accentuation"/>
          <w:rFonts w:ascii="Arial" w:eastAsia="Calibri" w:hAnsi="Arial" w:cs="Arial"/>
          <w:i w:val="0"/>
          <w:iCs w:val="0"/>
        </w:rPr>
      </w:pPr>
      <w:r>
        <w:rPr>
          <w:rStyle w:val="Accentuation"/>
          <w:rFonts w:ascii="Arial" w:eastAsia="Calibri" w:hAnsi="Arial" w:cs="Arial"/>
          <w:i w:val="0"/>
          <w:iCs w:val="0"/>
        </w:rPr>
        <w:t>Neuf</w:t>
      </w:r>
      <w:r w:rsidR="00314D72" w:rsidRPr="00EC776B">
        <w:rPr>
          <w:rStyle w:val="Accentuation"/>
          <w:rFonts w:ascii="Arial" w:eastAsia="Calibri" w:hAnsi="Arial" w:cs="Arial"/>
          <w:i w:val="0"/>
          <w:iCs w:val="0"/>
        </w:rPr>
        <w:t xml:space="preserve"> (</w:t>
      </w:r>
      <w:r>
        <w:rPr>
          <w:rStyle w:val="Accentuation"/>
          <w:rFonts w:ascii="Arial" w:eastAsia="Calibri" w:hAnsi="Arial" w:cs="Arial"/>
          <w:i w:val="0"/>
          <w:iCs w:val="0"/>
        </w:rPr>
        <w:t>9</w:t>
      </w:r>
      <w:r w:rsidR="00314D72" w:rsidRPr="00EC776B">
        <w:rPr>
          <w:rStyle w:val="Accentuation"/>
          <w:rFonts w:ascii="Arial" w:eastAsia="Calibri" w:hAnsi="Arial" w:cs="Arial"/>
          <w:i w:val="0"/>
          <w:iCs w:val="0"/>
        </w:rPr>
        <w:t>)</w:t>
      </w:r>
      <w:r w:rsidR="00C4203A" w:rsidRPr="00EC776B">
        <w:rPr>
          <w:rStyle w:val="Accentuation"/>
          <w:rFonts w:ascii="Arial" w:eastAsia="Calibri" w:hAnsi="Arial" w:cs="Arial"/>
          <w:i w:val="0"/>
          <w:iCs w:val="0"/>
        </w:rPr>
        <w:t xml:space="preserve"> affaires ont été suivies par Conservation </w:t>
      </w:r>
      <w:r w:rsidR="008C180D" w:rsidRPr="00EC776B">
        <w:rPr>
          <w:rStyle w:val="Accentuation"/>
          <w:rFonts w:ascii="Arial" w:eastAsia="Calibri" w:hAnsi="Arial" w:cs="Arial"/>
          <w:i w:val="0"/>
          <w:iCs w:val="0"/>
        </w:rPr>
        <w:t>Justice :</w:t>
      </w:r>
      <w:r w:rsidR="00C4203A" w:rsidRPr="00EC776B">
        <w:rPr>
          <w:rStyle w:val="Accentuation"/>
          <w:rFonts w:ascii="Arial" w:eastAsia="Calibri" w:hAnsi="Arial" w:cs="Arial"/>
          <w:i w:val="0"/>
          <w:iCs w:val="0"/>
        </w:rPr>
        <w:t xml:space="preserve"> </w:t>
      </w:r>
    </w:p>
    <w:p w14:paraId="367226F4" w14:textId="38840EAB" w:rsidR="00C4203A" w:rsidRPr="00EC776B" w:rsidRDefault="00C4203A" w:rsidP="00C4203A">
      <w:pPr>
        <w:pStyle w:val="Paragraphedeliste"/>
        <w:numPr>
          <w:ilvl w:val="0"/>
          <w:numId w:val="22"/>
        </w:numPr>
        <w:spacing w:after="160" w:line="276" w:lineRule="auto"/>
        <w:jc w:val="both"/>
        <w:rPr>
          <w:rStyle w:val="Accentuation"/>
          <w:rFonts w:ascii="Arial" w:eastAsia="Calibri" w:hAnsi="Arial" w:cs="Arial"/>
          <w:i w:val="0"/>
          <w:iCs w:val="0"/>
        </w:rPr>
      </w:pPr>
      <w:r w:rsidRPr="00EC776B">
        <w:rPr>
          <w:rStyle w:val="Accentuation"/>
          <w:rFonts w:ascii="Arial" w:eastAsia="Calibri" w:hAnsi="Arial" w:cs="Arial"/>
          <w:i w:val="0"/>
          <w:iCs w:val="0"/>
        </w:rPr>
        <w:t>AFF : MP &amp; Eaux et Forêts contre MBA Patrice, MADOUMA Christian</w:t>
      </w:r>
      <w:r w:rsidR="00D07706" w:rsidRPr="00EC776B">
        <w:rPr>
          <w:rStyle w:val="Accentuation"/>
          <w:rFonts w:ascii="Arial" w:eastAsia="Calibri" w:hAnsi="Arial" w:cs="Arial"/>
          <w:i w:val="0"/>
          <w:iCs w:val="0"/>
        </w:rPr>
        <w:t> ;</w:t>
      </w:r>
    </w:p>
    <w:p w14:paraId="739038BC" w14:textId="6F7D836F" w:rsidR="00C4203A" w:rsidRPr="00EC776B" w:rsidRDefault="00C4203A" w:rsidP="00C4203A">
      <w:pPr>
        <w:pStyle w:val="Paragraphedeliste"/>
        <w:numPr>
          <w:ilvl w:val="0"/>
          <w:numId w:val="22"/>
        </w:numPr>
        <w:spacing w:after="160" w:line="276" w:lineRule="auto"/>
        <w:jc w:val="both"/>
        <w:rPr>
          <w:rStyle w:val="Accentuation"/>
          <w:rFonts w:ascii="Arial" w:eastAsia="Calibri" w:hAnsi="Arial" w:cs="Arial"/>
          <w:i w:val="0"/>
          <w:iCs w:val="0"/>
        </w:rPr>
      </w:pPr>
      <w:r w:rsidRPr="00EC776B">
        <w:rPr>
          <w:rStyle w:val="Accentuation"/>
          <w:rFonts w:ascii="Arial" w:eastAsia="Calibri" w:hAnsi="Arial" w:cs="Arial"/>
          <w:i w:val="0"/>
          <w:iCs w:val="0"/>
        </w:rPr>
        <w:t xml:space="preserve">AFF : MP </w:t>
      </w:r>
      <w:r w:rsidR="00D07706" w:rsidRPr="00EC776B">
        <w:rPr>
          <w:rStyle w:val="Accentuation"/>
          <w:rFonts w:ascii="Arial" w:eastAsia="Calibri" w:hAnsi="Arial" w:cs="Arial"/>
          <w:i w:val="0"/>
          <w:iCs w:val="0"/>
        </w:rPr>
        <w:t xml:space="preserve">&amp; </w:t>
      </w:r>
      <w:r w:rsidR="000F63A8" w:rsidRPr="00EC776B">
        <w:rPr>
          <w:rStyle w:val="Accentuation"/>
          <w:rFonts w:ascii="Arial" w:eastAsia="Calibri" w:hAnsi="Arial" w:cs="Arial"/>
          <w:i w:val="0"/>
          <w:iCs w:val="0"/>
        </w:rPr>
        <w:t>Eaux et Forêts contre MOUCKAGA</w:t>
      </w:r>
      <w:r w:rsidR="00D07706" w:rsidRPr="00EC776B">
        <w:rPr>
          <w:rStyle w:val="Accentuation"/>
          <w:rFonts w:ascii="Arial" w:eastAsia="Calibri" w:hAnsi="Arial" w:cs="Arial"/>
          <w:i w:val="0"/>
          <w:iCs w:val="0"/>
        </w:rPr>
        <w:t xml:space="preserve"> DIGOSSOU </w:t>
      </w:r>
      <w:proofErr w:type="spellStart"/>
      <w:r w:rsidR="00D07706" w:rsidRPr="00EC776B">
        <w:rPr>
          <w:rStyle w:val="Accentuation"/>
          <w:rFonts w:ascii="Arial" w:eastAsia="Calibri" w:hAnsi="Arial" w:cs="Arial"/>
          <w:i w:val="0"/>
          <w:iCs w:val="0"/>
        </w:rPr>
        <w:t>Féryl</w:t>
      </w:r>
      <w:proofErr w:type="spellEnd"/>
      <w:r w:rsidR="00D07706" w:rsidRPr="00EC776B">
        <w:rPr>
          <w:rStyle w:val="Accentuation"/>
          <w:rFonts w:ascii="Arial" w:eastAsia="Calibri" w:hAnsi="Arial" w:cs="Arial"/>
          <w:i w:val="0"/>
          <w:iCs w:val="0"/>
        </w:rPr>
        <w:t> ;</w:t>
      </w:r>
    </w:p>
    <w:p w14:paraId="149F2382" w14:textId="3E436BBF" w:rsidR="00D07706" w:rsidRPr="00EC776B" w:rsidRDefault="00D07706" w:rsidP="00C4203A">
      <w:pPr>
        <w:pStyle w:val="Paragraphedeliste"/>
        <w:numPr>
          <w:ilvl w:val="0"/>
          <w:numId w:val="22"/>
        </w:numPr>
        <w:spacing w:after="160" w:line="276" w:lineRule="auto"/>
        <w:jc w:val="both"/>
        <w:rPr>
          <w:rStyle w:val="Accentuation"/>
          <w:rFonts w:ascii="Arial" w:eastAsia="Calibri" w:hAnsi="Arial" w:cs="Arial"/>
          <w:i w:val="0"/>
          <w:iCs w:val="0"/>
        </w:rPr>
      </w:pPr>
      <w:r w:rsidRPr="00EC776B">
        <w:rPr>
          <w:rStyle w:val="Accentuation"/>
          <w:rFonts w:ascii="Arial" w:eastAsia="Calibri" w:hAnsi="Arial" w:cs="Arial"/>
          <w:i w:val="0"/>
          <w:iCs w:val="0"/>
        </w:rPr>
        <w:t xml:space="preserve">AFF : MP &amp; </w:t>
      </w:r>
      <w:r w:rsidR="000F63A8" w:rsidRPr="00EC776B">
        <w:rPr>
          <w:rStyle w:val="Accentuation"/>
          <w:rFonts w:ascii="Arial" w:eastAsia="Calibri" w:hAnsi="Arial" w:cs="Arial"/>
          <w:i w:val="0"/>
          <w:iCs w:val="0"/>
        </w:rPr>
        <w:t>Eaux et Forêts contre ETHO’O</w:t>
      </w:r>
      <w:r w:rsidRPr="00EC776B">
        <w:rPr>
          <w:rStyle w:val="Accentuation"/>
          <w:rFonts w:ascii="Arial" w:eastAsia="Calibri" w:hAnsi="Arial" w:cs="Arial"/>
          <w:i w:val="0"/>
          <w:iCs w:val="0"/>
        </w:rPr>
        <w:t xml:space="preserve"> OVONO Ferdinand et AYUK Paul ;</w:t>
      </w:r>
    </w:p>
    <w:p w14:paraId="79842923" w14:textId="0A2A456A" w:rsidR="00D07706" w:rsidRPr="00EC776B" w:rsidRDefault="00D07706" w:rsidP="00C4203A">
      <w:pPr>
        <w:pStyle w:val="Paragraphedeliste"/>
        <w:numPr>
          <w:ilvl w:val="0"/>
          <w:numId w:val="22"/>
        </w:numPr>
        <w:spacing w:after="160" w:line="276" w:lineRule="auto"/>
        <w:jc w:val="both"/>
        <w:rPr>
          <w:rStyle w:val="Accentuation"/>
          <w:rFonts w:ascii="Arial" w:eastAsia="Calibri" w:hAnsi="Arial" w:cs="Arial"/>
          <w:i w:val="0"/>
          <w:iCs w:val="0"/>
        </w:rPr>
      </w:pPr>
      <w:r w:rsidRPr="00EC776B">
        <w:rPr>
          <w:rStyle w:val="Accentuation"/>
          <w:rFonts w:ascii="Arial" w:eastAsia="Calibri" w:hAnsi="Arial" w:cs="Arial"/>
          <w:i w:val="0"/>
          <w:iCs w:val="0"/>
        </w:rPr>
        <w:t>AFF : MP &amp;</w:t>
      </w:r>
      <w:r w:rsidR="000F63A8" w:rsidRPr="00EC776B">
        <w:rPr>
          <w:rStyle w:val="Accentuation"/>
          <w:rFonts w:ascii="Arial" w:eastAsia="Calibri" w:hAnsi="Arial" w:cs="Arial"/>
          <w:i w:val="0"/>
          <w:iCs w:val="0"/>
        </w:rPr>
        <w:t xml:space="preserve"> Eaux et Forêts</w:t>
      </w:r>
      <w:r w:rsidRPr="00EC776B">
        <w:rPr>
          <w:rStyle w:val="Accentuation"/>
          <w:rFonts w:ascii="Arial" w:eastAsia="Calibri" w:hAnsi="Arial" w:cs="Arial"/>
          <w:i w:val="0"/>
          <w:iCs w:val="0"/>
        </w:rPr>
        <w:t xml:space="preserve"> GUEBRE ABOUBACAR, </w:t>
      </w:r>
      <w:r w:rsidR="000F63A8" w:rsidRPr="00EC776B">
        <w:rPr>
          <w:rStyle w:val="Accentuation"/>
          <w:rFonts w:ascii="Arial" w:eastAsia="Calibri" w:hAnsi="Arial" w:cs="Arial"/>
          <w:i w:val="0"/>
          <w:iCs w:val="0"/>
        </w:rPr>
        <w:t>MOYET Jean Claude et DISSAITOU Robert ;</w:t>
      </w:r>
    </w:p>
    <w:p w14:paraId="30DE6AA1" w14:textId="352C90FF" w:rsidR="000F63A8" w:rsidRPr="00EC776B" w:rsidRDefault="000F63A8" w:rsidP="00C4203A">
      <w:pPr>
        <w:pStyle w:val="Paragraphedeliste"/>
        <w:numPr>
          <w:ilvl w:val="0"/>
          <w:numId w:val="22"/>
        </w:numPr>
        <w:spacing w:after="160" w:line="276" w:lineRule="auto"/>
        <w:jc w:val="both"/>
        <w:rPr>
          <w:rStyle w:val="Accentuation"/>
          <w:rFonts w:ascii="Arial" w:eastAsia="Calibri" w:hAnsi="Arial" w:cs="Arial"/>
          <w:i w:val="0"/>
          <w:iCs w:val="0"/>
        </w:rPr>
      </w:pPr>
      <w:r w:rsidRPr="00EC776B">
        <w:rPr>
          <w:rStyle w:val="Accentuation"/>
          <w:rFonts w:ascii="Arial" w:eastAsia="Calibri" w:hAnsi="Arial" w:cs="Arial"/>
          <w:i w:val="0"/>
          <w:iCs w:val="0"/>
        </w:rPr>
        <w:t>MP &amp; Eaux et Forêts contre BANCE IDRISSA ;</w:t>
      </w:r>
    </w:p>
    <w:p w14:paraId="31C58E2D" w14:textId="16E77106" w:rsidR="000F63A8" w:rsidRPr="00EC776B" w:rsidRDefault="000F63A8" w:rsidP="00C4203A">
      <w:pPr>
        <w:pStyle w:val="Paragraphedeliste"/>
        <w:numPr>
          <w:ilvl w:val="0"/>
          <w:numId w:val="22"/>
        </w:numPr>
        <w:spacing w:after="160" w:line="276" w:lineRule="auto"/>
        <w:jc w:val="both"/>
        <w:rPr>
          <w:rStyle w:val="Accentuation"/>
          <w:rFonts w:ascii="Arial" w:eastAsia="Calibri" w:hAnsi="Arial" w:cs="Arial"/>
          <w:i w:val="0"/>
          <w:iCs w:val="0"/>
        </w:rPr>
      </w:pPr>
      <w:bookmarkStart w:id="8" w:name="_Hlk149906803"/>
      <w:r w:rsidRPr="00EC776B">
        <w:rPr>
          <w:rStyle w:val="Accentuation"/>
          <w:rFonts w:ascii="Arial" w:eastAsia="Calibri" w:hAnsi="Arial" w:cs="Arial"/>
          <w:i w:val="0"/>
          <w:iCs w:val="0"/>
        </w:rPr>
        <w:t xml:space="preserve">MP &amp; Eaux et Forêts contre MBOUMBA </w:t>
      </w:r>
      <w:proofErr w:type="spellStart"/>
      <w:r w:rsidRPr="00EC776B">
        <w:rPr>
          <w:rStyle w:val="Accentuation"/>
          <w:rFonts w:ascii="Arial" w:eastAsia="Calibri" w:hAnsi="Arial" w:cs="Arial"/>
          <w:i w:val="0"/>
          <w:iCs w:val="0"/>
        </w:rPr>
        <w:t>Braiginere</w:t>
      </w:r>
      <w:proofErr w:type="spellEnd"/>
      <w:r w:rsidRPr="00EC776B">
        <w:rPr>
          <w:rStyle w:val="Accentuation"/>
          <w:rFonts w:ascii="Arial" w:eastAsia="Calibri" w:hAnsi="Arial" w:cs="Arial"/>
          <w:i w:val="0"/>
          <w:iCs w:val="0"/>
        </w:rPr>
        <w:t> </w:t>
      </w:r>
      <w:bookmarkEnd w:id="8"/>
      <w:r w:rsidRPr="00EC776B">
        <w:rPr>
          <w:rStyle w:val="Accentuation"/>
          <w:rFonts w:ascii="Arial" w:eastAsia="Calibri" w:hAnsi="Arial" w:cs="Arial"/>
          <w:i w:val="0"/>
          <w:iCs w:val="0"/>
        </w:rPr>
        <w:t>;</w:t>
      </w:r>
    </w:p>
    <w:p w14:paraId="47E7B797" w14:textId="23BCA9BE" w:rsidR="00D14A00" w:rsidRPr="00EC776B" w:rsidRDefault="00D14A00" w:rsidP="00C4203A">
      <w:pPr>
        <w:pStyle w:val="Paragraphedeliste"/>
        <w:numPr>
          <w:ilvl w:val="0"/>
          <w:numId w:val="22"/>
        </w:numPr>
        <w:spacing w:after="160" w:line="276" w:lineRule="auto"/>
        <w:jc w:val="both"/>
        <w:rPr>
          <w:rStyle w:val="Accentuation"/>
          <w:rFonts w:ascii="Arial" w:eastAsia="Calibri" w:hAnsi="Arial" w:cs="Arial"/>
          <w:i w:val="0"/>
          <w:iCs w:val="0"/>
        </w:rPr>
      </w:pPr>
      <w:bookmarkStart w:id="9" w:name="_Hlk149906771"/>
      <w:r w:rsidRPr="00EC776B">
        <w:rPr>
          <w:rStyle w:val="Accentuation"/>
          <w:rFonts w:ascii="Arial" w:eastAsia="Calibri" w:hAnsi="Arial" w:cs="Arial"/>
          <w:i w:val="0"/>
          <w:iCs w:val="0"/>
        </w:rPr>
        <w:t>MP &amp; Eaux et Forêts contre ADJENDJA Arsène Gaëtan et RAYIMBI Jean Hugues,</w:t>
      </w:r>
    </w:p>
    <w:p w14:paraId="29489B0E" w14:textId="1B626A7B" w:rsidR="00C6024D" w:rsidRPr="00EC776B" w:rsidRDefault="000F63A8" w:rsidP="00C6024D">
      <w:pPr>
        <w:pStyle w:val="Paragraphedeliste"/>
        <w:numPr>
          <w:ilvl w:val="0"/>
          <w:numId w:val="22"/>
        </w:numPr>
        <w:spacing w:after="160" w:line="276" w:lineRule="auto"/>
        <w:jc w:val="both"/>
        <w:rPr>
          <w:rStyle w:val="Accentuation"/>
          <w:rFonts w:ascii="Arial" w:eastAsia="Calibri" w:hAnsi="Arial" w:cs="Arial"/>
          <w:i w:val="0"/>
          <w:iCs w:val="0"/>
        </w:rPr>
      </w:pPr>
      <w:bookmarkStart w:id="10" w:name="_Hlk149906475"/>
      <w:bookmarkEnd w:id="9"/>
      <w:r w:rsidRPr="00EC776B">
        <w:rPr>
          <w:rStyle w:val="Accentuation"/>
          <w:rFonts w:ascii="Arial" w:eastAsia="Calibri" w:hAnsi="Arial" w:cs="Arial"/>
          <w:i w:val="0"/>
          <w:iCs w:val="0"/>
        </w:rPr>
        <w:t>MP &amp; Eaux et Forêts contre MBOUMBA NGOMA Joseph et BONGHO MOUNDILOU Sosthène Aimé</w:t>
      </w:r>
      <w:bookmarkEnd w:id="10"/>
      <w:r w:rsidR="00C6024D" w:rsidRPr="00EC776B">
        <w:rPr>
          <w:rStyle w:val="Accentuation"/>
          <w:rFonts w:ascii="Arial" w:eastAsia="Calibri" w:hAnsi="Arial" w:cs="Arial"/>
          <w:i w:val="0"/>
          <w:iCs w:val="0"/>
        </w:rPr>
        <w:t>.</w:t>
      </w:r>
    </w:p>
    <w:p w14:paraId="6867341E" w14:textId="11FB034E" w:rsidR="00A42AA5" w:rsidRPr="00EC776B" w:rsidRDefault="00A42AA5" w:rsidP="00A42AA5">
      <w:pPr>
        <w:pStyle w:val="Paragraphedeliste"/>
        <w:numPr>
          <w:ilvl w:val="0"/>
          <w:numId w:val="22"/>
        </w:numPr>
        <w:spacing w:after="160" w:line="276" w:lineRule="auto"/>
        <w:jc w:val="both"/>
        <w:rPr>
          <w:rStyle w:val="Accentuation"/>
          <w:rFonts w:ascii="Arial" w:eastAsia="Calibri" w:hAnsi="Arial" w:cs="Arial"/>
          <w:i w:val="0"/>
          <w:iCs w:val="0"/>
        </w:rPr>
      </w:pPr>
      <w:bookmarkStart w:id="11" w:name="_Hlk149907373"/>
      <w:r w:rsidRPr="00EC776B">
        <w:rPr>
          <w:rStyle w:val="Accentuation"/>
          <w:rFonts w:ascii="Arial" w:eastAsia="Calibri" w:hAnsi="Arial" w:cs="Arial"/>
          <w:i w:val="0"/>
          <w:iCs w:val="0"/>
        </w:rPr>
        <w:t xml:space="preserve">Dossier d’extradition de IBRAHIM MOHAMADOU relatif au cas de trafic transnational d’ivoire du Gabon vers le Cameroun </w:t>
      </w:r>
    </w:p>
    <w:bookmarkEnd w:id="11"/>
    <w:p w14:paraId="067A389A" w14:textId="7DB8FBFE" w:rsidR="00D14A00" w:rsidRPr="00EC776B" w:rsidRDefault="008C180D" w:rsidP="00A95C09">
      <w:pPr>
        <w:spacing w:after="160" w:line="276" w:lineRule="auto"/>
        <w:jc w:val="both"/>
        <w:rPr>
          <w:rStyle w:val="Accentuation"/>
          <w:rFonts w:ascii="Arial" w:eastAsia="Calibri" w:hAnsi="Arial" w:cs="Arial"/>
          <w:i w:val="0"/>
          <w:iCs w:val="0"/>
        </w:rPr>
      </w:pPr>
      <w:r w:rsidRPr="00EC776B">
        <w:rPr>
          <w:rStyle w:val="Accentuation"/>
          <w:rFonts w:ascii="Arial" w:eastAsia="Calibri" w:hAnsi="Arial" w:cs="Arial"/>
          <w:b/>
          <w:bCs/>
          <w:i w:val="0"/>
          <w:iCs w:val="0"/>
          <w:u w:val="single"/>
        </w:rPr>
        <w:t>Les cinq premiers dossiers</w:t>
      </w:r>
      <w:r w:rsidRPr="00EC776B">
        <w:rPr>
          <w:rStyle w:val="Accentuation"/>
          <w:rFonts w:ascii="Arial" w:eastAsia="Calibri" w:hAnsi="Arial" w:cs="Arial"/>
          <w:i w:val="0"/>
          <w:iCs w:val="0"/>
        </w:rPr>
        <w:t xml:space="preserve"> ont été inscrits au rôle de l’audience correctionnelle du Tribunal de Libreville spécial</w:t>
      </w:r>
      <w:r w:rsidR="00D14A00" w:rsidRPr="00EC776B">
        <w:rPr>
          <w:rStyle w:val="Accentuation"/>
          <w:rFonts w:ascii="Arial" w:eastAsia="Calibri" w:hAnsi="Arial" w:cs="Arial"/>
          <w:i w:val="0"/>
          <w:iCs w:val="0"/>
        </w:rPr>
        <w:t xml:space="preserve"> du 20 </w:t>
      </w:r>
      <w:r w:rsidR="00C52C99">
        <w:rPr>
          <w:rStyle w:val="Accentuation"/>
          <w:rFonts w:ascii="Arial" w:eastAsia="Calibri" w:hAnsi="Arial" w:cs="Arial"/>
          <w:i w:val="0"/>
          <w:iCs w:val="0"/>
        </w:rPr>
        <w:t>o</w:t>
      </w:r>
      <w:r w:rsidR="00D14A00" w:rsidRPr="00EC776B">
        <w:rPr>
          <w:rStyle w:val="Accentuation"/>
          <w:rFonts w:ascii="Arial" w:eastAsia="Calibri" w:hAnsi="Arial" w:cs="Arial"/>
          <w:i w:val="0"/>
          <w:iCs w:val="0"/>
        </w:rPr>
        <w:t>ctobre 2023</w:t>
      </w:r>
      <w:r w:rsidRPr="00EC776B">
        <w:rPr>
          <w:rStyle w:val="Accentuation"/>
          <w:rFonts w:ascii="Arial" w:eastAsia="Calibri" w:hAnsi="Arial" w:cs="Arial"/>
          <w:i w:val="0"/>
          <w:iCs w:val="0"/>
        </w:rPr>
        <w:t xml:space="preserve">. Les juristes ont </w:t>
      </w:r>
      <w:r w:rsidR="00D14A00" w:rsidRPr="00EC776B">
        <w:rPr>
          <w:rStyle w:val="Accentuation"/>
          <w:rFonts w:ascii="Arial" w:eastAsia="Calibri" w:hAnsi="Arial" w:cs="Arial"/>
          <w:i w:val="0"/>
          <w:iCs w:val="0"/>
        </w:rPr>
        <w:t xml:space="preserve">assisté à </w:t>
      </w:r>
      <w:r w:rsidR="00E35732" w:rsidRPr="00EC776B">
        <w:rPr>
          <w:rStyle w:val="Accentuation"/>
          <w:rFonts w:ascii="Arial" w:eastAsia="Calibri" w:hAnsi="Arial" w:cs="Arial"/>
          <w:i w:val="0"/>
          <w:iCs w:val="0"/>
        </w:rPr>
        <w:t xml:space="preserve">cette </w:t>
      </w:r>
      <w:r w:rsidR="00D14A00" w:rsidRPr="00EC776B">
        <w:rPr>
          <w:rStyle w:val="Accentuation"/>
          <w:rFonts w:ascii="Arial" w:eastAsia="Calibri" w:hAnsi="Arial" w:cs="Arial"/>
          <w:i w:val="0"/>
          <w:iCs w:val="0"/>
        </w:rPr>
        <w:t xml:space="preserve">audience. En amont, ils ont apprêté </w:t>
      </w:r>
      <w:r w:rsidRPr="00EC776B">
        <w:rPr>
          <w:rStyle w:val="Accentuation"/>
          <w:rFonts w:ascii="Arial" w:eastAsia="Calibri" w:hAnsi="Arial" w:cs="Arial"/>
          <w:i w:val="0"/>
          <w:iCs w:val="0"/>
        </w:rPr>
        <w:t xml:space="preserve">ces dossiers </w:t>
      </w:r>
      <w:r w:rsidR="00D14A00" w:rsidRPr="00EC776B">
        <w:rPr>
          <w:rStyle w:val="Accentuation"/>
          <w:rFonts w:ascii="Arial" w:eastAsia="Calibri" w:hAnsi="Arial" w:cs="Arial"/>
          <w:i w:val="0"/>
          <w:iCs w:val="0"/>
        </w:rPr>
        <w:t xml:space="preserve">puis </w:t>
      </w:r>
      <w:r w:rsidRPr="00EC776B">
        <w:rPr>
          <w:rStyle w:val="Accentuation"/>
          <w:rFonts w:ascii="Arial" w:eastAsia="Calibri" w:hAnsi="Arial" w:cs="Arial"/>
          <w:i w:val="0"/>
          <w:iCs w:val="0"/>
        </w:rPr>
        <w:t xml:space="preserve">rencontré les cabinets d’avocat </w:t>
      </w:r>
      <w:r w:rsidR="00D14A00" w:rsidRPr="00EC776B">
        <w:rPr>
          <w:rStyle w:val="Accentuation"/>
          <w:rFonts w:ascii="Arial" w:eastAsia="Calibri" w:hAnsi="Arial" w:cs="Arial"/>
          <w:i w:val="0"/>
          <w:iCs w:val="0"/>
        </w:rPr>
        <w:t>désignés pour défendre l’administration des Eaux et Forêts.</w:t>
      </w:r>
    </w:p>
    <w:p w14:paraId="43DD49B8" w14:textId="6B0FB679" w:rsidR="00D14A00" w:rsidRDefault="00D14A00" w:rsidP="00A95C09">
      <w:pPr>
        <w:spacing w:after="160" w:line="276" w:lineRule="auto"/>
        <w:jc w:val="both"/>
        <w:rPr>
          <w:rStyle w:val="Accentuation"/>
          <w:rFonts w:ascii="Arial" w:eastAsia="Calibri" w:hAnsi="Arial" w:cs="Arial"/>
          <w:i w:val="0"/>
          <w:iCs w:val="0"/>
          <w:color w:val="4F81BD" w:themeColor="accent1"/>
        </w:rPr>
      </w:pPr>
      <w:r w:rsidRPr="00EC776B">
        <w:rPr>
          <w:rStyle w:val="Accentuation"/>
          <w:rFonts w:ascii="Arial" w:eastAsia="Calibri" w:hAnsi="Arial" w:cs="Arial"/>
          <w:b/>
          <w:bCs/>
          <w:i w:val="0"/>
          <w:iCs w:val="0"/>
          <w:u w:val="single"/>
        </w:rPr>
        <w:t>Dans l’affaire, MP &amp; Eaux et Forêts contre MBOUMBA NGOMA Joseph et BONGHO MOUNDILOU Sosthène Aimé</w:t>
      </w:r>
      <w:r w:rsidRPr="00EC776B">
        <w:rPr>
          <w:rStyle w:val="Accentuation"/>
          <w:rFonts w:ascii="Arial" w:eastAsia="Calibri" w:hAnsi="Arial" w:cs="Arial"/>
          <w:i w:val="0"/>
          <w:iCs w:val="0"/>
        </w:rPr>
        <w:t xml:space="preserve">, Conservation Justice a </w:t>
      </w:r>
      <w:r w:rsidR="00ED5EE9" w:rsidRPr="00EC776B">
        <w:rPr>
          <w:rStyle w:val="Accentuation"/>
          <w:rFonts w:ascii="Arial" w:eastAsia="Calibri" w:hAnsi="Arial" w:cs="Arial"/>
          <w:i w:val="0"/>
          <w:iCs w:val="0"/>
        </w:rPr>
        <w:t xml:space="preserve">envoyé </w:t>
      </w:r>
      <w:r w:rsidR="00EC776B" w:rsidRPr="00EC776B">
        <w:rPr>
          <w:rStyle w:val="Accentuation"/>
          <w:rFonts w:ascii="Arial" w:eastAsia="Calibri" w:hAnsi="Arial" w:cs="Arial"/>
          <w:i w:val="0"/>
          <w:iCs w:val="0"/>
        </w:rPr>
        <w:t xml:space="preserve">un juriste </w:t>
      </w:r>
      <w:r w:rsidR="00ED5EE9" w:rsidRPr="00EC776B">
        <w:rPr>
          <w:rStyle w:val="Accentuation"/>
          <w:rFonts w:ascii="Arial" w:eastAsia="Calibri" w:hAnsi="Arial" w:cs="Arial"/>
          <w:i w:val="0"/>
          <w:iCs w:val="0"/>
        </w:rPr>
        <w:t xml:space="preserve">à Port-Gentil, à la demande de la Direction Provinciale des Eaux et Forêts de l’Ogooué-Maritime. Celui-ci a </w:t>
      </w:r>
      <w:r w:rsidRPr="00EC776B">
        <w:rPr>
          <w:rStyle w:val="Accentuation"/>
          <w:rFonts w:ascii="Arial" w:eastAsia="Calibri" w:hAnsi="Arial" w:cs="Arial"/>
          <w:i w:val="0"/>
          <w:iCs w:val="0"/>
        </w:rPr>
        <w:t xml:space="preserve">fourni un soutien juridique dans le montage de la procédure en matière d’Eaux et Forêts (procès-verbaux et autres) et </w:t>
      </w:r>
      <w:r w:rsidR="00ED5EE9" w:rsidRPr="00EC776B">
        <w:rPr>
          <w:rStyle w:val="Accentuation"/>
          <w:rFonts w:ascii="Arial" w:eastAsia="Calibri" w:hAnsi="Arial" w:cs="Arial"/>
          <w:i w:val="0"/>
          <w:iCs w:val="0"/>
        </w:rPr>
        <w:t>a organisé le</w:t>
      </w:r>
      <w:r w:rsidRPr="00EC776B">
        <w:rPr>
          <w:rStyle w:val="Accentuation"/>
          <w:rFonts w:ascii="Arial" w:eastAsia="Calibri" w:hAnsi="Arial" w:cs="Arial"/>
          <w:i w:val="0"/>
          <w:iCs w:val="0"/>
        </w:rPr>
        <w:t xml:space="preserve"> transfert des mis en causes de Port-Gentil au Parquet de Libreville. </w:t>
      </w:r>
      <w:r w:rsidR="00ED5EE9" w:rsidRPr="00EC776B">
        <w:rPr>
          <w:rStyle w:val="Accentuation"/>
          <w:rFonts w:ascii="Arial" w:eastAsia="Calibri" w:hAnsi="Arial" w:cs="Arial"/>
          <w:i w:val="0"/>
          <w:iCs w:val="0"/>
        </w:rPr>
        <w:t xml:space="preserve">Les juristes de </w:t>
      </w:r>
      <w:r w:rsidRPr="00EC776B">
        <w:rPr>
          <w:rStyle w:val="Accentuation"/>
          <w:rFonts w:ascii="Arial" w:eastAsia="Calibri" w:hAnsi="Arial" w:cs="Arial"/>
          <w:i w:val="0"/>
          <w:iCs w:val="0"/>
        </w:rPr>
        <w:t xml:space="preserve">Conservation Justice </w:t>
      </w:r>
      <w:r w:rsidR="00ED5EE9" w:rsidRPr="00EC776B">
        <w:rPr>
          <w:rStyle w:val="Accentuation"/>
          <w:rFonts w:ascii="Arial" w:eastAsia="Calibri" w:hAnsi="Arial" w:cs="Arial"/>
          <w:i w:val="0"/>
          <w:iCs w:val="0"/>
        </w:rPr>
        <w:t>ont</w:t>
      </w:r>
      <w:r w:rsidRPr="00EC776B">
        <w:rPr>
          <w:rStyle w:val="Accentuation"/>
          <w:rFonts w:ascii="Arial" w:eastAsia="Calibri" w:hAnsi="Arial" w:cs="Arial"/>
          <w:i w:val="0"/>
          <w:iCs w:val="0"/>
        </w:rPr>
        <w:t xml:space="preserve"> participé au déferrement de cette procédure. </w:t>
      </w:r>
    </w:p>
    <w:p w14:paraId="77D0ADDE" w14:textId="2B1FAD2A" w:rsidR="00ED5EE9" w:rsidRPr="00EC776B" w:rsidRDefault="00D14A00" w:rsidP="00A95C09">
      <w:pPr>
        <w:spacing w:after="160" w:line="276" w:lineRule="auto"/>
        <w:jc w:val="both"/>
        <w:rPr>
          <w:rStyle w:val="Accentuation"/>
          <w:rFonts w:ascii="Arial" w:eastAsia="Calibri" w:hAnsi="Arial" w:cs="Arial"/>
          <w:i w:val="0"/>
          <w:iCs w:val="0"/>
          <w:u w:val="single"/>
        </w:rPr>
      </w:pPr>
      <w:r w:rsidRPr="00EC776B">
        <w:rPr>
          <w:rStyle w:val="Accentuation"/>
          <w:rFonts w:ascii="Arial" w:eastAsia="Calibri" w:hAnsi="Arial" w:cs="Arial"/>
          <w:b/>
          <w:bCs/>
          <w:i w:val="0"/>
          <w:iCs w:val="0"/>
          <w:u w:val="single"/>
        </w:rPr>
        <w:lastRenderedPageBreak/>
        <w:t xml:space="preserve">Dans les dossiers MP &amp; Eaux et Forêts contre </w:t>
      </w:r>
      <w:bookmarkStart w:id="12" w:name="_Hlk149908507"/>
      <w:r w:rsidRPr="00EC776B">
        <w:rPr>
          <w:rStyle w:val="Accentuation"/>
          <w:rFonts w:ascii="Arial" w:eastAsia="Calibri" w:hAnsi="Arial" w:cs="Arial"/>
          <w:b/>
          <w:bCs/>
          <w:i w:val="0"/>
          <w:iCs w:val="0"/>
          <w:u w:val="single"/>
        </w:rPr>
        <w:t>ADJENDJA Arsène Gaëtan et RAYIMBI Jean Hugues</w:t>
      </w:r>
      <w:bookmarkEnd w:id="12"/>
      <w:r w:rsidRPr="00EC776B">
        <w:rPr>
          <w:rStyle w:val="Accentuation"/>
          <w:rFonts w:ascii="Arial" w:eastAsia="Calibri" w:hAnsi="Arial" w:cs="Arial"/>
          <w:b/>
          <w:bCs/>
          <w:i w:val="0"/>
          <w:iCs w:val="0"/>
          <w:u w:val="single"/>
        </w:rPr>
        <w:t xml:space="preserve"> et MP &amp; Eaux et Forêts contre </w:t>
      </w:r>
      <w:bookmarkStart w:id="13" w:name="_Hlk149908516"/>
      <w:r w:rsidRPr="00EC776B">
        <w:rPr>
          <w:rStyle w:val="Accentuation"/>
          <w:rFonts w:ascii="Arial" w:eastAsia="Calibri" w:hAnsi="Arial" w:cs="Arial"/>
          <w:b/>
          <w:bCs/>
          <w:i w:val="0"/>
          <w:iCs w:val="0"/>
          <w:u w:val="single"/>
        </w:rPr>
        <w:t xml:space="preserve">MBOUMBA </w:t>
      </w:r>
      <w:proofErr w:type="spellStart"/>
      <w:r w:rsidRPr="00EC776B">
        <w:rPr>
          <w:rStyle w:val="Accentuation"/>
          <w:rFonts w:ascii="Arial" w:eastAsia="Calibri" w:hAnsi="Arial" w:cs="Arial"/>
          <w:b/>
          <w:bCs/>
          <w:i w:val="0"/>
          <w:iCs w:val="0"/>
          <w:u w:val="single"/>
        </w:rPr>
        <w:t>Braiginere</w:t>
      </w:r>
      <w:bookmarkEnd w:id="13"/>
      <w:proofErr w:type="spellEnd"/>
      <w:r w:rsidRPr="00EC776B">
        <w:rPr>
          <w:rStyle w:val="Accentuation"/>
          <w:rFonts w:ascii="Arial" w:eastAsia="Calibri" w:hAnsi="Arial" w:cs="Arial"/>
          <w:i w:val="0"/>
          <w:iCs w:val="0"/>
        </w:rPr>
        <w:t xml:space="preserve">, le département juridique a appuyé les forces de l’ordre et les Eaux et Forêts </w:t>
      </w:r>
      <w:r w:rsidR="00ED5EE9" w:rsidRPr="00EC776B">
        <w:rPr>
          <w:rStyle w:val="Accentuation"/>
          <w:rFonts w:ascii="Arial" w:eastAsia="Calibri" w:hAnsi="Arial" w:cs="Arial"/>
          <w:i w:val="0"/>
          <w:iCs w:val="0"/>
        </w:rPr>
        <w:t xml:space="preserve">tout au long de la procédure </w:t>
      </w:r>
      <w:r w:rsidRPr="00EC776B">
        <w:rPr>
          <w:rStyle w:val="Accentuation"/>
          <w:rFonts w:ascii="Arial" w:eastAsia="Calibri" w:hAnsi="Arial" w:cs="Arial"/>
          <w:i w:val="0"/>
          <w:iCs w:val="0"/>
        </w:rPr>
        <w:t>depuis l’arrestation des différents mis en cause</w:t>
      </w:r>
      <w:r w:rsidR="00ED5EE9" w:rsidRPr="00EC776B">
        <w:rPr>
          <w:rStyle w:val="Accentuation"/>
          <w:rFonts w:ascii="Arial" w:eastAsia="Calibri" w:hAnsi="Arial" w:cs="Arial"/>
          <w:i w:val="0"/>
          <w:iCs w:val="0"/>
        </w:rPr>
        <w:t>, à l’établissement de la procédure, au déferrement et transport à la prison centrale de Libreville pour l’exécution des mandats de dépôts</w:t>
      </w:r>
      <w:r w:rsidR="009377AF" w:rsidRPr="00EC776B">
        <w:rPr>
          <w:rStyle w:val="Accentuation"/>
          <w:rFonts w:ascii="Arial" w:eastAsia="Calibri" w:hAnsi="Arial" w:cs="Arial"/>
          <w:i w:val="0"/>
          <w:iCs w:val="0"/>
        </w:rPr>
        <w:t xml:space="preserve"> décernés contre </w:t>
      </w:r>
      <w:r w:rsidR="009377AF" w:rsidRPr="00EC776B">
        <w:rPr>
          <w:rStyle w:val="Accentuation"/>
          <w:rFonts w:ascii="Arial" w:eastAsia="Calibri" w:hAnsi="Arial" w:cs="Arial"/>
          <w:i w:val="0"/>
          <w:iCs w:val="0"/>
          <w:u w:val="single"/>
        </w:rPr>
        <w:t>ADJENDJA Arsène Gaëtan</w:t>
      </w:r>
      <w:r w:rsidR="00262CA6" w:rsidRPr="00EC776B">
        <w:rPr>
          <w:rStyle w:val="Accentuation"/>
          <w:rFonts w:ascii="Arial" w:eastAsia="Calibri" w:hAnsi="Arial" w:cs="Arial"/>
          <w:i w:val="0"/>
          <w:iCs w:val="0"/>
          <w:u w:val="single"/>
        </w:rPr>
        <w:t>,</w:t>
      </w:r>
      <w:r w:rsidR="009377AF" w:rsidRPr="00EC776B">
        <w:rPr>
          <w:rStyle w:val="Accentuation"/>
          <w:rFonts w:ascii="Arial" w:eastAsia="Calibri" w:hAnsi="Arial" w:cs="Arial"/>
          <w:i w:val="0"/>
          <w:iCs w:val="0"/>
          <w:u w:val="single"/>
        </w:rPr>
        <w:t xml:space="preserve"> RAYIMBI Jean Hugues</w:t>
      </w:r>
      <w:r w:rsidR="009377AF" w:rsidRPr="00EC776B">
        <w:rPr>
          <w:u w:val="single"/>
        </w:rPr>
        <w:t xml:space="preserve"> </w:t>
      </w:r>
      <w:r w:rsidR="00262CA6" w:rsidRPr="00EC776B">
        <w:rPr>
          <w:rStyle w:val="Accentuation"/>
          <w:rFonts w:ascii="Arial" w:eastAsia="Calibri" w:hAnsi="Arial" w:cs="Arial"/>
          <w:i w:val="0"/>
          <w:iCs w:val="0"/>
          <w:u w:val="single"/>
        </w:rPr>
        <w:t xml:space="preserve">et </w:t>
      </w:r>
      <w:r w:rsidR="009377AF" w:rsidRPr="00EC776B">
        <w:rPr>
          <w:rStyle w:val="Accentuation"/>
          <w:rFonts w:ascii="Arial" w:eastAsia="Calibri" w:hAnsi="Arial" w:cs="Arial"/>
          <w:i w:val="0"/>
          <w:iCs w:val="0"/>
          <w:u w:val="single"/>
        </w:rPr>
        <w:t xml:space="preserve">MBOUMBA </w:t>
      </w:r>
      <w:proofErr w:type="spellStart"/>
      <w:r w:rsidR="009377AF" w:rsidRPr="00EC776B">
        <w:rPr>
          <w:rStyle w:val="Accentuation"/>
          <w:rFonts w:ascii="Arial" w:eastAsia="Calibri" w:hAnsi="Arial" w:cs="Arial"/>
          <w:i w:val="0"/>
          <w:iCs w:val="0"/>
          <w:u w:val="single"/>
        </w:rPr>
        <w:t>Braiginere</w:t>
      </w:r>
      <w:proofErr w:type="spellEnd"/>
      <w:r w:rsidR="00EC776B">
        <w:rPr>
          <w:rStyle w:val="Accentuation"/>
          <w:rFonts w:ascii="Arial" w:eastAsia="Calibri" w:hAnsi="Arial" w:cs="Arial"/>
          <w:i w:val="0"/>
          <w:iCs w:val="0"/>
          <w:u w:val="single"/>
        </w:rPr>
        <w:t>.</w:t>
      </w:r>
    </w:p>
    <w:p w14:paraId="197E615C" w14:textId="28098B88" w:rsidR="00D14A00" w:rsidRPr="00C52C99" w:rsidRDefault="00ED5EE9" w:rsidP="00A95C09">
      <w:pPr>
        <w:spacing w:after="160" w:line="276" w:lineRule="auto"/>
        <w:jc w:val="both"/>
        <w:rPr>
          <w:rStyle w:val="Accentuation"/>
          <w:rFonts w:ascii="Arial" w:eastAsia="Calibri" w:hAnsi="Arial" w:cs="Arial"/>
          <w:i w:val="0"/>
          <w:iCs w:val="0"/>
        </w:rPr>
      </w:pPr>
      <w:r w:rsidRPr="00EC776B">
        <w:rPr>
          <w:rStyle w:val="Accentuation"/>
          <w:rFonts w:ascii="Arial" w:eastAsia="Calibri" w:hAnsi="Arial" w:cs="Arial"/>
          <w:b/>
          <w:bCs/>
          <w:i w:val="0"/>
          <w:iCs w:val="0"/>
          <w:u w:val="single"/>
        </w:rPr>
        <w:t xml:space="preserve">Dossier d’extradition de IBRAHIM MOHAMADOU relatif au cas de trafic transnational d’ivoire du Gabon vers le </w:t>
      </w:r>
      <w:r w:rsidR="00E35732" w:rsidRPr="00EC776B">
        <w:rPr>
          <w:rStyle w:val="Accentuation"/>
          <w:rFonts w:ascii="Arial" w:eastAsia="Calibri" w:hAnsi="Arial" w:cs="Arial"/>
          <w:b/>
          <w:bCs/>
          <w:i w:val="0"/>
          <w:iCs w:val="0"/>
          <w:u w:val="single"/>
        </w:rPr>
        <w:t>Cameroun</w:t>
      </w:r>
      <w:r w:rsidR="00E35732" w:rsidRPr="00EC776B">
        <w:rPr>
          <w:rStyle w:val="Accentuation"/>
          <w:rFonts w:ascii="Arial" w:eastAsia="Calibri" w:hAnsi="Arial" w:cs="Arial"/>
          <w:b/>
          <w:bCs/>
          <w:i w:val="0"/>
          <w:iCs w:val="0"/>
        </w:rPr>
        <w:t xml:space="preserve">, </w:t>
      </w:r>
      <w:r w:rsidR="00E35732" w:rsidRPr="00EC776B">
        <w:rPr>
          <w:rStyle w:val="Accentuation"/>
          <w:rFonts w:ascii="Arial" w:eastAsia="Calibri" w:hAnsi="Arial" w:cs="Arial"/>
          <w:i w:val="0"/>
          <w:iCs w:val="0"/>
        </w:rPr>
        <w:t>le</w:t>
      </w:r>
      <w:r w:rsidRPr="00EC776B">
        <w:rPr>
          <w:rStyle w:val="Accentuation"/>
          <w:rFonts w:ascii="Arial" w:eastAsia="Calibri" w:hAnsi="Arial" w:cs="Arial"/>
          <w:i w:val="0"/>
          <w:iCs w:val="0"/>
        </w:rPr>
        <w:t xml:space="preserve"> département juridique a planché sur un ensemble de texte ayant trait à l’extradition dans la zone CEMAC. Puis, des juristes de CJ ont travaillé avec le Directeur Général de la Faune et </w:t>
      </w:r>
      <w:r w:rsidR="00C52C99">
        <w:rPr>
          <w:rStyle w:val="Accentuation"/>
          <w:rFonts w:ascii="Arial" w:eastAsia="Calibri" w:hAnsi="Arial" w:cs="Arial"/>
          <w:i w:val="0"/>
          <w:iCs w:val="0"/>
        </w:rPr>
        <w:t xml:space="preserve">des </w:t>
      </w:r>
      <w:r w:rsidRPr="00EC776B">
        <w:rPr>
          <w:rStyle w:val="Accentuation"/>
          <w:rFonts w:ascii="Arial" w:eastAsia="Calibri" w:hAnsi="Arial" w:cs="Arial"/>
          <w:i w:val="0"/>
          <w:iCs w:val="0"/>
        </w:rPr>
        <w:t>Aires Protégées (DGFAP)</w:t>
      </w:r>
      <w:r w:rsidR="00E35732" w:rsidRPr="00EC776B">
        <w:rPr>
          <w:rStyle w:val="Accentuation"/>
          <w:rFonts w:ascii="Arial" w:eastAsia="Calibri" w:hAnsi="Arial" w:cs="Arial"/>
          <w:i w:val="0"/>
          <w:iCs w:val="0"/>
        </w:rPr>
        <w:t xml:space="preserve"> et</w:t>
      </w:r>
      <w:r w:rsidRPr="00EC776B">
        <w:rPr>
          <w:rStyle w:val="Accentuation"/>
          <w:rFonts w:ascii="Arial" w:eastAsia="Calibri" w:hAnsi="Arial" w:cs="Arial"/>
          <w:i w:val="0"/>
          <w:iCs w:val="0"/>
        </w:rPr>
        <w:t xml:space="preserve"> le Directeur de la Lutte Contre le Braconnage (</w:t>
      </w:r>
      <w:proofErr w:type="gramStart"/>
      <w:r w:rsidRPr="00EC776B">
        <w:rPr>
          <w:rStyle w:val="Accentuation"/>
          <w:rFonts w:ascii="Arial" w:eastAsia="Calibri" w:hAnsi="Arial" w:cs="Arial"/>
          <w:i w:val="0"/>
          <w:iCs w:val="0"/>
        </w:rPr>
        <w:t xml:space="preserve">DLCB) </w:t>
      </w:r>
      <w:r w:rsidR="00E35732" w:rsidRPr="00EC776B">
        <w:rPr>
          <w:rStyle w:val="Accentuation"/>
          <w:rFonts w:ascii="Arial" w:eastAsia="Calibri" w:hAnsi="Arial" w:cs="Arial"/>
          <w:i w:val="0"/>
          <w:iCs w:val="0"/>
        </w:rPr>
        <w:t xml:space="preserve"> à</w:t>
      </w:r>
      <w:proofErr w:type="gramEnd"/>
      <w:r w:rsidR="00E35732" w:rsidRPr="00EC776B">
        <w:rPr>
          <w:rStyle w:val="Accentuation"/>
          <w:rFonts w:ascii="Arial" w:eastAsia="Calibri" w:hAnsi="Arial" w:cs="Arial"/>
          <w:i w:val="0"/>
          <w:iCs w:val="0"/>
        </w:rPr>
        <w:t xml:space="preserve"> la rédaction de correspondances à adresser à la Direction National d’Interpol Gabon (transmission des dossiers) et au Ministère de la Justice</w:t>
      </w:r>
      <w:r w:rsidR="00C52C99">
        <w:rPr>
          <w:rStyle w:val="Accentuation"/>
          <w:rFonts w:ascii="Arial" w:eastAsia="Calibri" w:hAnsi="Arial" w:cs="Arial"/>
          <w:i w:val="0"/>
          <w:iCs w:val="0"/>
        </w:rPr>
        <w:t>. Le but est</w:t>
      </w:r>
      <w:r w:rsidR="00E35732" w:rsidRPr="00EC776B">
        <w:rPr>
          <w:rStyle w:val="Accentuation"/>
          <w:rFonts w:ascii="Arial" w:eastAsia="Calibri" w:hAnsi="Arial" w:cs="Arial"/>
          <w:i w:val="0"/>
          <w:iCs w:val="0"/>
        </w:rPr>
        <w:t xml:space="preserve"> </w:t>
      </w:r>
      <w:r w:rsidR="00C52C99">
        <w:rPr>
          <w:rStyle w:val="Accentuation"/>
          <w:rFonts w:ascii="Arial" w:eastAsia="Calibri" w:hAnsi="Arial" w:cs="Arial"/>
          <w:i w:val="0"/>
          <w:iCs w:val="0"/>
        </w:rPr>
        <w:t>la</w:t>
      </w:r>
      <w:r w:rsidR="00E35732" w:rsidRPr="00EC776B">
        <w:rPr>
          <w:rStyle w:val="Accentuation"/>
          <w:rFonts w:ascii="Arial" w:eastAsia="Calibri" w:hAnsi="Arial" w:cs="Arial"/>
          <w:i w:val="0"/>
          <w:iCs w:val="0"/>
        </w:rPr>
        <w:t xml:space="preserve"> demande d’intervention pour mettre en mouvement l’action conduisant à l’extradition d’un sujet camerounais présumé chef d’un réseau international de trafic d’ivoire du Gabon vers le Cameroun dont les complices ont été arrêtés en août 2023 grâce à </w:t>
      </w:r>
      <w:r w:rsidR="00C52C99">
        <w:rPr>
          <w:rStyle w:val="Accentuation"/>
          <w:rFonts w:ascii="Arial" w:eastAsia="Calibri" w:hAnsi="Arial" w:cs="Arial"/>
          <w:i w:val="0"/>
          <w:iCs w:val="0"/>
        </w:rPr>
        <w:t>l’appui</w:t>
      </w:r>
      <w:r w:rsidR="00E35732" w:rsidRPr="00EC776B">
        <w:rPr>
          <w:rStyle w:val="Accentuation"/>
          <w:rFonts w:ascii="Arial" w:eastAsia="Calibri" w:hAnsi="Arial" w:cs="Arial"/>
          <w:i w:val="0"/>
          <w:iCs w:val="0"/>
        </w:rPr>
        <w:t xml:space="preserve"> de CJ</w:t>
      </w:r>
      <w:r w:rsidR="00C52C99">
        <w:rPr>
          <w:rStyle w:val="Accentuation"/>
          <w:rFonts w:ascii="Arial" w:eastAsia="Calibri" w:hAnsi="Arial" w:cs="Arial"/>
          <w:i w:val="0"/>
          <w:iCs w:val="0"/>
        </w:rPr>
        <w:t>. Ses complices avaient été arrêtés</w:t>
      </w:r>
      <w:r w:rsidR="00E35732" w:rsidRPr="00EC776B">
        <w:rPr>
          <w:rStyle w:val="Accentuation"/>
          <w:rFonts w:ascii="Arial" w:eastAsia="Calibri" w:hAnsi="Arial" w:cs="Arial"/>
          <w:i w:val="0"/>
          <w:iCs w:val="0"/>
        </w:rPr>
        <w:t xml:space="preserve"> en possession de 130 kg d’ivoire « récoltés » au Gabon et </w:t>
      </w:r>
      <w:r w:rsidR="000B5B84">
        <w:rPr>
          <w:rStyle w:val="Accentuation"/>
          <w:rFonts w:ascii="Arial" w:eastAsia="Calibri" w:hAnsi="Arial" w:cs="Arial"/>
          <w:i w:val="0"/>
          <w:iCs w:val="0"/>
        </w:rPr>
        <w:t xml:space="preserve">à destination </w:t>
      </w:r>
      <w:proofErr w:type="gramStart"/>
      <w:r w:rsidR="00E35732" w:rsidRPr="00EC776B">
        <w:rPr>
          <w:rStyle w:val="Accentuation"/>
          <w:rFonts w:ascii="Arial" w:eastAsia="Calibri" w:hAnsi="Arial" w:cs="Arial"/>
          <w:i w:val="0"/>
          <w:iCs w:val="0"/>
        </w:rPr>
        <w:t>du  Cameroun</w:t>
      </w:r>
      <w:proofErr w:type="gramEnd"/>
      <w:r w:rsidR="00E35732" w:rsidRPr="00EC776B">
        <w:rPr>
          <w:rStyle w:val="Accentuation"/>
          <w:rFonts w:ascii="Arial" w:eastAsia="Calibri" w:hAnsi="Arial" w:cs="Arial"/>
          <w:i w:val="0"/>
          <w:iCs w:val="0"/>
        </w:rPr>
        <w:t xml:space="preserve">. </w:t>
      </w:r>
    </w:p>
    <w:p w14:paraId="32D9E380" w14:textId="77777777" w:rsidR="00306FD5" w:rsidRPr="002B551E" w:rsidRDefault="00B3415C" w:rsidP="00306FD5">
      <w:pPr>
        <w:spacing w:before="120" w:after="120" w:line="276" w:lineRule="auto"/>
        <w:jc w:val="both"/>
        <w:rPr>
          <w:rStyle w:val="Accentuation"/>
          <w:rFonts w:ascii="Arial" w:hAnsi="Arial" w:cs="Arial"/>
          <w:b/>
          <w:i w:val="0"/>
        </w:rPr>
      </w:pPr>
      <w:bookmarkStart w:id="14" w:name="_Toc7774930"/>
      <w:r w:rsidRPr="002B551E">
        <w:rPr>
          <w:rStyle w:val="Accentuation"/>
          <w:rFonts w:ascii="Arial" w:hAnsi="Arial" w:cs="Arial"/>
          <w:b/>
          <w:i w:val="0"/>
        </w:rPr>
        <w:t>4.2. Visites de prison</w:t>
      </w:r>
    </w:p>
    <w:p w14:paraId="6BF97E4A" w14:textId="6E223A15" w:rsidR="00306FD5" w:rsidRPr="002B551E" w:rsidRDefault="00616E58" w:rsidP="00306FD5">
      <w:pPr>
        <w:spacing w:after="240"/>
        <w:jc w:val="both"/>
        <w:rPr>
          <w:rStyle w:val="Accentuation"/>
          <w:rFonts w:ascii="Arial" w:hAnsi="Arial" w:cs="Arial"/>
          <w:i w:val="0"/>
        </w:rPr>
      </w:pPr>
      <w:r w:rsidRPr="002B551E">
        <w:rPr>
          <w:rStyle w:val="Accentuation"/>
          <w:rFonts w:ascii="Arial" w:hAnsi="Arial" w:cs="Arial"/>
        </w:rPr>
        <w:t>Indicateur :</w:t>
      </w:r>
    </w:p>
    <w:tbl>
      <w:tblPr>
        <w:tblStyle w:val="Grilledetableauclaire1"/>
        <w:tblW w:w="9208" w:type="dxa"/>
        <w:tblLook w:val="04A0" w:firstRow="1" w:lastRow="0" w:firstColumn="1" w:lastColumn="0" w:noHBand="0" w:noVBand="1"/>
      </w:tblPr>
      <w:tblGrid>
        <w:gridCol w:w="4531"/>
        <w:gridCol w:w="4677"/>
      </w:tblGrid>
      <w:tr w:rsidR="00306FD5" w:rsidRPr="002B551E" w14:paraId="38114D76" w14:textId="77777777" w:rsidTr="000B5D2B">
        <w:trPr>
          <w:trHeight w:val="262"/>
        </w:trPr>
        <w:tc>
          <w:tcPr>
            <w:tcW w:w="4531" w:type="dxa"/>
          </w:tcPr>
          <w:p w14:paraId="5D6EC016" w14:textId="77777777" w:rsidR="00306FD5" w:rsidRPr="002B551E" w:rsidRDefault="00306FD5" w:rsidP="000B5D2B">
            <w:pPr>
              <w:jc w:val="both"/>
              <w:rPr>
                <w:rStyle w:val="Accentuation"/>
                <w:rFonts w:ascii="Arial" w:hAnsi="Arial" w:cs="Arial"/>
                <w:i w:val="0"/>
              </w:rPr>
            </w:pPr>
            <w:r w:rsidRPr="002B551E">
              <w:rPr>
                <w:rStyle w:val="Accentuation"/>
                <w:rFonts w:ascii="Arial" w:hAnsi="Arial" w:cs="Arial"/>
              </w:rPr>
              <w:t>Nombre de visites effectuées</w:t>
            </w:r>
          </w:p>
        </w:tc>
        <w:tc>
          <w:tcPr>
            <w:tcW w:w="4677" w:type="dxa"/>
          </w:tcPr>
          <w:p w14:paraId="7CCBF8B6" w14:textId="77777777" w:rsidR="00306FD5" w:rsidRPr="002B551E" w:rsidRDefault="00306FD5" w:rsidP="00BE04BF">
            <w:pPr>
              <w:jc w:val="center"/>
              <w:rPr>
                <w:rStyle w:val="Accentuation"/>
                <w:rFonts w:ascii="Arial" w:hAnsi="Arial" w:cs="Arial"/>
                <w:i w:val="0"/>
              </w:rPr>
            </w:pPr>
            <w:r w:rsidRPr="002B551E">
              <w:rPr>
                <w:rStyle w:val="Accentuation"/>
                <w:rFonts w:ascii="Arial" w:hAnsi="Arial" w:cs="Arial"/>
              </w:rPr>
              <w:t>0</w:t>
            </w:r>
            <w:r w:rsidR="00BE04BF" w:rsidRPr="002B551E">
              <w:rPr>
                <w:rStyle w:val="Accentuation"/>
                <w:rFonts w:ascii="Arial" w:hAnsi="Arial" w:cs="Arial"/>
              </w:rPr>
              <w:t>0</w:t>
            </w:r>
          </w:p>
        </w:tc>
      </w:tr>
      <w:tr w:rsidR="00306FD5" w:rsidRPr="002B551E" w14:paraId="0C44795D" w14:textId="77777777" w:rsidTr="000B5D2B">
        <w:trPr>
          <w:trHeight w:val="262"/>
        </w:trPr>
        <w:tc>
          <w:tcPr>
            <w:tcW w:w="4531" w:type="dxa"/>
          </w:tcPr>
          <w:p w14:paraId="0AD57EB6" w14:textId="77777777" w:rsidR="00306FD5" w:rsidRPr="002B551E" w:rsidRDefault="00306FD5" w:rsidP="000B5D2B">
            <w:pPr>
              <w:jc w:val="both"/>
              <w:rPr>
                <w:rStyle w:val="Accentuation"/>
                <w:rFonts w:ascii="Arial" w:hAnsi="Arial" w:cs="Arial"/>
                <w:i w:val="0"/>
              </w:rPr>
            </w:pPr>
            <w:r w:rsidRPr="002B551E">
              <w:rPr>
                <w:rStyle w:val="Accentuation"/>
                <w:rFonts w:ascii="Arial" w:hAnsi="Arial" w:cs="Arial"/>
              </w:rPr>
              <w:t>Nombre de détenus rencontrés</w:t>
            </w:r>
          </w:p>
        </w:tc>
        <w:tc>
          <w:tcPr>
            <w:tcW w:w="4677" w:type="dxa"/>
          </w:tcPr>
          <w:p w14:paraId="3B6AD399" w14:textId="77777777" w:rsidR="00306FD5" w:rsidRPr="002B551E" w:rsidRDefault="0035316B" w:rsidP="00BE04BF">
            <w:pPr>
              <w:jc w:val="center"/>
              <w:rPr>
                <w:rStyle w:val="Accentuation"/>
                <w:rFonts w:ascii="Arial" w:hAnsi="Arial" w:cs="Arial"/>
                <w:i w:val="0"/>
              </w:rPr>
            </w:pPr>
            <w:r w:rsidRPr="002B551E">
              <w:rPr>
                <w:rStyle w:val="Accentuation"/>
                <w:rFonts w:ascii="Arial" w:hAnsi="Arial" w:cs="Arial"/>
              </w:rPr>
              <w:t>0</w:t>
            </w:r>
            <w:r w:rsidR="00BE04BF" w:rsidRPr="002B551E">
              <w:rPr>
                <w:rStyle w:val="Accentuation"/>
                <w:rFonts w:ascii="Arial" w:hAnsi="Arial" w:cs="Arial"/>
              </w:rPr>
              <w:t>0</w:t>
            </w:r>
          </w:p>
        </w:tc>
      </w:tr>
    </w:tbl>
    <w:p w14:paraId="39F0A406" w14:textId="56FD17A9" w:rsidR="00367929" w:rsidRDefault="00367929" w:rsidP="00367929">
      <w:pPr>
        <w:jc w:val="both"/>
        <w:rPr>
          <w:rStyle w:val="Accentuation"/>
          <w:rFonts w:ascii="Arial" w:hAnsi="Arial" w:cs="Arial"/>
        </w:rPr>
      </w:pPr>
    </w:p>
    <w:p w14:paraId="4681871C" w14:textId="16F117E0" w:rsidR="00406118" w:rsidRPr="00EC776B" w:rsidRDefault="008C2E10" w:rsidP="00367929">
      <w:pPr>
        <w:jc w:val="both"/>
        <w:rPr>
          <w:rStyle w:val="Accentuation"/>
          <w:rFonts w:ascii="Arial" w:hAnsi="Arial" w:cs="Arial"/>
          <w:i w:val="0"/>
          <w:iCs w:val="0"/>
        </w:rPr>
      </w:pPr>
      <w:r w:rsidRPr="00EC776B">
        <w:rPr>
          <w:rStyle w:val="Accentuation"/>
          <w:rFonts w:ascii="Arial" w:hAnsi="Arial" w:cs="Arial"/>
          <w:i w:val="0"/>
          <w:iCs w:val="0"/>
        </w:rPr>
        <w:t>Suspendues depuis août dernier pour des raisons de sécurité dues à la période sensible que traversait le Gabon, les visites aux détenus de la maison d’arrêt de Libreville ont repris le 29 octobre 2023</w:t>
      </w:r>
      <w:r w:rsidR="009377AF" w:rsidRPr="00EC776B">
        <w:rPr>
          <w:rStyle w:val="Accentuation"/>
          <w:rFonts w:ascii="Arial" w:hAnsi="Arial" w:cs="Arial"/>
          <w:i w:val="0"/>
          <w:iCs w:val="0"/>
        </w:rPr>
        <w:t xml:space="preserve">. CJ n’a pas </w:t>
      </w:r>
      <w:r w:rsidR="000B5B84">
        <w:rPr>
          <w:rStyle w:val="Accentuation"/>
          <w:rFonts w:ascii="Arial" w:hAnsi="Arial" w:cs="Arial"/>
          <w:i w:val="0"/>
          <w:iCs w:val="0"/>
        </w:rPr>
        <w:t xml:space="preserve">encore </w:t>
      </w:r>
      <w:r w:rsidR="009377AF" w:rsidRPr="00EC776B">
        <w:rPr>
          <w:rStyle w:val="Accentuation"/>
          <w:rFonts w:ascii="Arial" w:hAnsi="Arial" w:cs="Arial"/>
          <w:i w:val="0"/>
          <w:iCs w:val="0"/>
        </w:rPr>
        <w:t>pu visiter les détenus de ce mois.</w:t>
      </w:r>
    </w:p>
    <w:p w14:paraId="3B803460" w14:textId="77777777" w:rsidR="009377AF" w:rsidRPr="009377AF" w:rsidRDefault="009377AF" w:rsidP="00367929">
      <w:pPr>
        <w:jc w:val="both"/>
        <w:rPr>
          <w:rStyle w:val="Accentuation"/>
          <w:rFonts w:ascii="Arial" w:hAnsi="Arial" w:cs="Arial"/>
          <w:i w:val="0"/>
          <w:iCs w:val="0"/>
          <w:color w:val="4F81BD" w:themeColor="accent1"/>
        </w:rPr>
      </w:pPr>
    </w:p>
    <w:p w14:paraId="7E51814F" w14:textId="77777777" w:rsidR="00367929" w:rsidRPr="009377AF" w:rsidRDefault="00367929" w:rsidP="00367929">
      <w:pPr>
        <w:jc w:val="both"/>
        <w:rPr>
          <w:rFonts w:ascii="Arial" w:hAnsi="Arial" w:cs="Arial"/>
          <w:i/>
          <w:iCs/>
          <w:color w:val="4F81BD" w:themeColor="accent1"/>
        </w:rPr>
      </w:pPr>
    </w:p>
    <w:p w14:paraId="17DABCBF" w14:textId="77777777" w:rsidR="000B7079" w:rsidRPr="00367929" w:rsidRDefault="000B7079" w:rsidP="000B7079">
      <w:pPr>
        <w:pStyle w:val="Titre1"/>
        <w:shd w:val="clear" w:color="auto" w:fill="000000" w:themeFill="text1"/>
        <w:jc w:val="both"/>
        <w:rPr>
          <w:rStyle w:val="Accentuation"/>
          <w:rFonts w:ascii="Arial" w:hAnsi="Arial" w:cs="Arial"/>
          <w:i w:val="0"/>
          <w:sz w:val="24"/>
        </w:rPr>
      </w:pPr>
      <w:r w:rsidRPr="00367929">
        <w:rPr>
          <w:rStyle w:val="Accentuation"/>
          <w:rFonts w:ascii="Arial" w:hAnsi="Arial" w:cs="Arial"/>
          <w:sz w:val="24"/>
        </w:rPr>
        <w:t>Communication</w:t>
      </w:r>
      <w:bookmarkEnd w:id="14"/>
    </w:p>
    <w:p w14:paraId="3D87A768" w14:textId="77777777" w:rsidR="000B7079" w:rsidRDefault="000B7079" w:rsidP="000B7079">
      <w:pPr>
        <w:jc w:val="both"/>
        <w:rPr>
          <w:rStyle w:val="Accentuation"/>
          <w:rFonts w:ascii="Arial" w:hAnsi="Arial" w:cs="Arial"/>
          <w:i w:val="0"/>
        </w:rPr>
      </w:pPr>
    </w:p>
    <w:p w14:paraId="52D45AF4" w14:textId="77777777" w:rsidR="00F84D15" w:rsidRPr="00367929" w:rsidRDefault="00F84D15" w:rsidP="000B7079">
      <w:pPr>
        <w:jc w:val="both"/>
        <w:rPr>
          <w:rStyle w:val="Accentuation"/>
          <w:rFonts w:ascii="Arial" w:hAnsi="Arial" w:cs="Arial"/>
          <w:i w:val="0"/>
        </w:rPr>
      </w:pPr>
    </w:p>
    <w:p w14:paraId="182E0737" w14:textId="13D92F46" w:rsidR="000B7079" w:rsidRPr="00367929" w:rsidRDefault="00262CA6" w:rsidP="000B7079">
      <w:pPr>
        <w:spacing w:after="240"/>
        <w:jc w:val="both"/>
        <w:rPr>
          <w:rStyle w:val="Accentuation"/>
          <w:rFonts w:ascii="Arial" w:hAnsi="Arial" w:cs="Arial"/>
          <w:i w:val="0"/>
        </w:rPr>
      </w:pPr>
      <w:r w:rsidRPr="00367929">
        <w:rPr>
          <w:rStyle w:val="Accentuation"/>
          <w:rFonts w:ascii="Arial" w:hAnsi="Arial" w:cs="Arial"/>
        </w:rPr>
        <w:t>Indicateur :</w:t>
      </w:r>
    </w:p>
    <w:tbl>
      <w:tblPr>
        <w:tblStyle w:val="Grilledetableauclaire1"/>
        <w:tblW w:w="8897" w:type="dxa"/>
        <w:tblLook w:val="04A0" w:firstRow="1" w:lastRow="0" w:firstColumn="1" w:lastColumn="0" w:noHBand="0" w:noVBand="1"/>
      </w:tblPr>
      <w:tblGrid>
        <w:gridCol w:w="4606"/>
        <w:gridCol w:w="4291"/>
      </w:tblGrid>
      <w:tr w:rsidR="000B7079" w:rsidRPr="00367929" w14:paraId="62B7D430" w14:textId="77777777" w:rsidTr="000F4C8D">
        <w:trPr>
          <w:trHeight w:val="81"/>
        </w:trPr>
        <w:tc>
          <w:tcPr>
            <w:tcW w:w="4606" w:type="dxa"/>
          </w:tcPr>
          <w:p w14:paraId="38D798EE"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14:paraId="4212B508" w14:textId="06F45E36" w:rsidR="000B7079" w:rsidRPr="00367929" w:rsidRDefault="00550AFE" w:rsidP="000F4C8D">
            <w:pPr>
              <w:jc w:val="center"/>
              <w:rPr>
                <w:rStyle w:val="Accentuation"/>
                <w:rFonts w:ascii="Arial" w:hAnsi="Arial" w:cs="Arial"/>
              </w:rPr>
            </w:pPr>
            <w:r>
              <w:rPr>
                <w:rStyle w:val="Accentuation"/>
                <w:rFonts w:ascii="Arial" w:hAnsi="Arial" w:cs="Arial"/>
              </w:rPr>
              <w:t>6</w:t>
            </w:r>
          </w:p>
        </w:tc>
      </w:tr>
      <w:tr w:rsidR="000B7079" w:rsidRPr="00367929" w14:paraId="009169C6" w14:textId="77777777" w:rsidTr="000F4C8D">
        <w:trPr>
          <w:trHeight w:val="272"/>
        </w:trPr>
        <w:tc>
          <w:tcPr>
            <w:tcW w:w="4606" w:type="dxa"/>
          </w:tcPr>
          <w:p w14:paraId="41541EF0"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Télévision</w:t>
            </w:r>
          </w:p>
        </w:tc>
        <w:tc>
          <w:tcPr>
            <w:tcW w:w="4291" w:type="dxa"/>
          </w:tcPr>
          <w:p w14:paraId="5333AD6F" w14:textId="77777777"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367929" w:rsidRPr="00367929">
              <w:rPr>
                <w:rStyle w:val="Accentuation"/>
                <w:rFonts w:ascii="Arial" w:hAnsi="Arial" w:cs="Arial"/>
              </w:rPr>
              <w:t>0</w:t>
            </w:r>
          </w:p>
        </w:tc>
      </w:tr>
      <w:tr w:rsidR="000B7079" w:rsidRPr="00367929" w14:paraId="1824E8A6" w14:textId="77777777" w:rsidTr="000F4C8D">
        <w:trPr>
          <w:trHeight w:val="272"/>
        </w:trPr>
        <w:tc>
          <w:tcPr>
            <w:tcW w:w="4606" w:type="dxa"/>
          </w:tcPr>
          <w:p w14:paraId="65937A5D"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Internet</w:t>
            </w:r>
          </w:p>
        </w:tc>
        <w:tc>
          <w:tcPr>
            <w:tcW w:w="4291" w:type="dxa"/>
          </w:tcPr>
          <w:p w14:paraId="65CA2CC8" w14:textId="5AD56803" w:rsidR="000B7079" w:rsidRPr="00367929" w:rsidRDefault="00550AFE" w:rsidP="000F4C8D">
            <w:pPr>
              <w:jc w:val="center"/>
              <w:rPr>
                <w:rStyle w:val="Accentuation"/>
                <w:rFonts w:ascii="Arial" w:hAnsi="Arial" w:cs="Arial"/>
              </w:rPr>
            </w:pPr>
            <w:r>
              <w:rPr>
                <w:rStyle w:val="Accentuation"/>
                <w:rFonts w:ascii="Arial" w:hAnsi="Arial" w:cs="Arial"/>
              </w:rPr>
              <w:t>6</w:t>
            </w:r>
          </w:p>
        </w:tc>
      </w:tr>
      <w:tr w:rsidR="000B7079" w:rsidRPr="00367929" w14:paraId="35EED2D9" w14:textId="77777777" w:rsidTr="000F4C8D">
        <w:trPr>
          <w:trHeight w:val="272"/>
        </w:trPr>
        <w:tc>
          <w:tcPr>
            <w:tcW w:w="4606" w:type="dxa"/>
          </w:tcPr>
          <w:p w14:paraId="5AFDE2AC"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Presse écrite</w:t>
            </w:r>
          </w:p>
        </w:tc>
        <w:tc>
          <w:tcPr>
            <w:tcW w:w="4291" w:type="dxa"/>
          </w:tcPr>
          <w:p w14:paraId="58EDCD6E" w14:textId="77777777"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89023F" w:rsidRPr="00367929">
              <w:rPr>
                <w:rStyle w:val="Accentuation"/>
                <w:rFonts w:ascii="Arial" w:hAnsi="Arial" w:cs="Arial"/>
              </w:rPr>
              <w:t>0</w:t>
            </w:r>
          </w:p>
        </w:tc>
      </w:tr>
      <w:tr w:rsidR="000B7079" w:rsidRPr="00367929" w14:paraId="3677588E" w14:textId="77777777" w:rsidTr="000F4C8D">
        <w:trPr>
          <w:trHeight w:val="272"/>
        </w:trPr>
        <w:tc>
          <w:tcPr>
            <w:tcW w:w="4606" w:type="dxa"/>
          </w:tcPr>
          <w:p w14:paraId="261B992A"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Radio</w:t>
            </w:r>
          </w:p>
        </w:tc>
        <w:tc>
          <w:tcPr>
            <w:tcW w:w="4291" w:type="dxa"/>
          </w:tcPr>
          <w:p w14:paraId="0BCF9AEE" w14:textId="77777777"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367929" w:rsidRPr="00367929">
              <w:rPr>
                <w:rStyle w:val="Accentuation"/>
                <w:rFonts w:ascii="Arial" w:hAnsi="Arial" w:cs="Arial"/>
              </w:rPr>
              <w:t>0</w:t>
            </w:r>
          </w:p>
        </w:tc>
      </w:tr>
    </w:tbl>
    <w:p w14:paraId="465B8ABC" w14:textId="77777777" w:rsidR="00550AFE" w:rsidRPr="00550AFE" w:rsidRDefault="00550AFE" w:rsidP="00BE0A39">
      <w:pPr>
        <w:spacing w:line="276" w:lineRule="auto"/>
        <w:jc w:val="both"/>
        <w:rPr>
          <w:rStyle w:val="Accentuation"/>
          <w:rFonts w:ascii="Arial" w:hAnsi="Arial" w:cs="Arial"/>
          <w:i w:val="0"/>
          <w:sz w:val="14"/>
        </w:rPr>
      </w:pPr>
    </w:p>
    <w:p w14:paraId="3B0D529B" w14:textId="7E5963EE" w:rsidR="003914F2" w:rsidRDefault="00550AFE" w:rsidP="00BE0A39">
      <w:pPr>
        <w:spacing w:line="276" w:lineRule="auto"/>
        <w:jc w:val="both"/>
        <w:rPr>
          <w:rStyle w:val="Accentuation"/>
          <w:rFonts w:ascii="Arial" w:hAnsi="Arial" w:cs="Arial"/>
          <w:i w:val="0"/>
          <w:lang w:val="fr-BE"/>
        </w:rPr>
      </w:pPr>
      <w:r w:rsidRPr="00550AFE">
        <w:rPr>
          <w:rStyle w:val="Accentuation"/>
          <w:rFonts w:ascii="Arial" w:hAnsi="Arial" w:cs="Arial"/>
          <w:i w:val="0"/>
          <w:lang w:val="fr-BE"/>
        </w:rPr>
        <w:t xml:space="preserve">Six articles de presse en ligne ont été produits et publiés ce mois d'octobre en rapport avec les deux opérations de ce mois. Les anciens articles sont toujours disponibles </w:t>
      </w:r>
      <w:r w:rsidRPr="00550AFE">
        <w:rPr>
          <w:rStyle w:val="Accentuation"/>
          <w:rFonts w:ascii="Arial" w:hAnsi="Arial" w:cs="Arial"/>
          <w:i w:val="0"/>
          <w:lang w:val="fr-BE"/>
        </w:rPr>
        <w:lastRenderedPageBreak/>
        <w:t>sur plusieurs médias (voir la base de donnée ICS) et sur le site Internet, la page Facebook et la chaîne YouTube de Conservation Justice.</w:t>
      </w:r>
    </w:p>
    <w:p w14:paraId="5EE048ED" w14:textId="77777777" w:rsidR="00550AFE" w:rsidRPr="00367929" w:rsidRDefault="00550AFE" w:rsidP="00BE0A39">
      <w:pPr>
        <w:spacing w:line="276" w:lineRule="auto"/>
        <w:jc w:val="both"/>
        <w:rPr>
          <w:rStyle w:val="Accentuation"/>
          <w:rFonts w:ascii="Arial" w:hAnsi="Arial" w:cs="Arial"/>
          <w:i w:val="0"/>
          <w:lang w:val="fr-BE"/>
        </w:rPr>
      </w:pPr>
    </w:p>
    <w:p w14:paraId="26B1C51D"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15" w:name="_Toc330025956"/>
      <w:bookmarkStart w:id="16" w:name="_Toc7774931"/>
      <w:r w:rsidRPr="00367929">
        <w:rPr>
          <w:rStyle w:val="Accentuation"/>
          <w:rFonts w:ascii="Arial" w:hAnsi="Arial" w:cs="Arial"/>
          <w:sz w:val="24"/>
        </w:rPr>
        <w:t>Relations extérieures</w:t>
      </w:r>
      <w:bookmarkEnd w:id="15"/>
      <w:bookmarkEnd w:id="16"/>
    </w:p>
    <w:p w14:paraId="0CE3C301" w14:textId="77777777" w:rsidR="0066676C" w:rsidRDefault="0066676C" w:rsidP="0066676C">
      <w:pPr>
        <w:rPr>
          <w:rFonts w:ascii="Arial" w:hAnsi="Arial" w:cs="Arial"/>
          <w:lang w:val="fr-CH" w:bidi="he-IL"/>
        </w:rPr>
      </w:pPr>
    </w:p>
    <w:p w14:paraId="73DFD932" w14:textId="77777777" w:rsidR="00F84D15" w:rsidRPr="00367929" w:rsidRDefault="00F84D15" w:rsidP="0066676C">
      <w:pPr>
        <w:rPr>
          <w:rFonts w:ascii="Arial" w:hAnsi="Arial" w:cs="Arial"/>
          <w:lang w:val="fr-CH" w:bidi="he-IL"/>
        </w:rPr>
      </w:pPr>
    </w:p>
    <w:p w14:paraId="18BCAC32" w14:textId="2A9412B1" w:rsidR="00306FD5" w:rsidRPr="00367929" w:rsidRDefault="00C4203A" w:rsidP="00306FD5">
      <w:pPr>
        <w:spacing w:after="240"/>
        <w:jc w:val="both"/>
        <w:rPr>
          <w:rStyle w:val="Accentuation"/>
          <w:rFonts w:ascii="Arial" w:hAnsi="Arial" w:cs="Arial"/>
          <w:b/>
          <w:i w:val="0"/>
        </w:rPr>
      </w:pPr>
      <w:r w:rsidRPr="00367929">
        <w:rPr>
          <w:rStyle w:val="Accentuation"/>
          <w:rFonts w:ascii="Arial" w:hAnsi="Arial" w:cs="Arial"/>
          <w:b/>
        </w:rPr>
        <w:t>Indicateur :</w:t>
      </w:r>
    </w:p>
    <w:tbl>
      <w:tblPr>
        <w:tblStyle w:val="Grilledetableauclaire1"/>
        <w:tblW w:w="0" w:type="auto"/>
        <w:tblLook w:val="04A0" w:firstRow="1" w:lastRow="0" w:firstColumn="1" w:lastColumn="0" w:noHBand="0" w:noVBand="1"/>
      </w:tblPr>
      <w:tblGrid>
        <w:gridCol w:w="4350"/>
        <w:gridCol w:w="4380"/>
      </w:tblGrid>
      <w:tr w:rsidR="00255C72" w:rsidRPr="00367929" w14:paraId="44BE3B3A" w14:textId="77777777" w:rsidTr="000B5D2B">
        <w:trPr>
          <w:trHeight w:val="323"/>
        </w:trPr>
        <w:tc>
          <w:tcPr>
            <w:tcW w:w="4350" w:type="dxa"/>
          </w:tcPr>
          <w:p w14:paraId="1926C1CC" w14:textId="77777777" w:rsidR="00306FD5" w:rsidRPr="00367929" w:rsidRDefault="00306FD5" w:rsidP="000B5D2B">
            <w:pPr>
              <w:jc w:val="both"/>
              <w:rPr>
                <w:rStyle w:val="Accentuation"/>
                <w:rFonts w:ascii="Arial" w:hAnsi="Arial" w:cs="Arial"/>
              </w:rPr>
            </w:pPr>
            <w:r w:rsidRPr="00367929">
              <w:rPr>
                <w:rStyle w:val="Accentuation"/>
                <w:rFonts w:ascii="Arial" w:hAnsi="Arial" w:cs="Arial"/>
              </w:rPr>
              <w:t>Nombre de rencontres</w:t>
            </w:r>
          </w:p>
        </w:tc>
        <w:tc>
          <w:tcPr>
            <w:tcW w:w="4380" w:type="dxa"/>
          </w:tcPr>
          <w:p w14:paraId="7EE57B75" w14:textId="20DF0DF3" w:rsidR="00306FD5" w:rsidRPr="00367929" w:rsidRDefault="00565BA9" w:rsidP="000B5D2B">
            <w:pPr>
              <w:jc w:val="center"/>
              <w:rPr>
                <w:rStyle w:val="Accentuation"/>
                <w:rFonts w:ascii="Arial" w:hAnsi="Arial" w:cs="Arial"/>
              </w:rPr>
            </w:pPr>
            <w:r>
              <w:rPr>
                <w:rStyle w:val="Accentuation"/>
                <w:rFonts w:ascii="Arial" w:hAnsi="Arial" w:cs="Arial"/>
              </w:rPr>
              <w:t>37</w:t>
            </w:r>
          </w:p>
        </w:tc>
      </w:tr>
      <w:tr w:rsidR="00255C72" w:rsidRPr="00367929" w14:paraId="27284773" w14:textId="77777777" w:rsidTr="000B5D2B">
        <w:trPr>
          <w:trHeight w:val="323"/>
        </w:trPr>
        <w:tc>
          <w:tcPr>
            <w:tcW w:w="4350" w:type="dxa"/>
          </w:tcPr>
          <w:p w14:paraId="50F3067F" w14:textId="77777777" w:rsidR="00306FD5" w:rsidRPr="00367929" w:rsidRDefault="00306FD5" w:rsidP="000B5D2B">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14:paraId="164D1B98" w14:textId="06B84B17" w:rsidR="00306FD5" w:rsidRPr="00565BA9" w:rsidRDefault="00565BA9" w:rsidP="000B5D2B">
            <w:pPr>
              <w:jc w:val="center"/>
              <w:rPr>
                <w:rStyle w:val="Accentuation"/>
                <w:rFonts w:ascii="Arial" w:hAnsi="Arial" w:cs="Arial"/>
                <w:iCs w:val="0"/>
              </w:rPr>
            </w:pPr>
            <w:r w:rsidRPr="00565BA9">
              <w:rPr>
                <w:rStyle w:val="Accentuation"/>
                <w:rFonts w:ascii="Arial" w:hAnsi="Arial" w:cs="Arial"/>
                <w:iCs w:val="0"/>
              </w:rPr>
              <w:t>23</w:t>
            </w:r>
          </w:p>
        </w:tc>
      </w:tr>
      <w:tr w:rsidR="00306FD5" w:rsidRPr="00367929" w14:paraId="464E55FE" w14:textId="77777777" w:rsidTr="000B5D2B">
        <w:trPr>
          <w:trHeight w:val="297"/>
        </w:trPr>
        <w:tc>
          <w:tcPr>
            <w:tcW w:w="4350" w:type="dxa"/>
            <w:vAlign w:val="center"/>
          </w:tcPr>
          <w:p w14:paraId="4F49C737" w14:textId="77777777" w:rsidR="00306FD5" w:rsidRPr="00367929" w:rsidRDefault="00306FD5" w:rsidP="000B5D2B">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14:paraId="5C6C6AE9" w14:textId="147C9342" w:rsidR="00306FD5" w:rsidRPr="00565BA9" w:rsidRDefault="00565BA9" w:rsidP="000B5D2B">
            <w:pPr>
              <w:jc w:val="center"/>
              <w:rPr>
                <w:rStyle w:val="Accentuation"/>
                <w:rFonts w:ascii="Arial" w:hAnsi="Arial" w:cs="Arial"/>
                <w:iCs w:val="0"/>
              </w:rPr>
            </w:pPr>
            <w:r w:rsidRPr="00565BA9">
              <w:rPr>
                <w:rStyle w:val="Accentuation"/>
                <w:rFonts w:ascii="Arial" w:hAnsi="Arial" w:cs="Arial"/>
                <w:iCs w:val="0"/>
              </w:rPr>
              <w:t>14</w:t>
            </w:r>
          </w:p>
        </w:tc>
      </w:tr>
    </w:tbl>
    <w:p w14:paraId="4645D9F3" w14:textId="77777777" w:rsidR="00653238" w:rsidRDefault="00653238" w:rsidP="00653238">
      <w:pPr>
        <w:jc w:val="both"/>
        <w:rPr>
          <w:rStyle w:val="Accentuation"/>
          <w:rFonts w:ascii="Arial" w:hAnsi="Arial" w:cs="Arial"/>
          <w:lang w:val="fr-BE"/>
        </w:rPr>
      </w:pPr>
    </w:p>
    <w:p w14:paraId="3BEEB043" w14:textId="7F349064" w:rsidR="00CC5A87" w:rsidRDefault="00BE7BC8" w:rsidP="000B7079">
      <w:pPr>
        <w:jc w:val="both"/>
        <w:rPr>
          <w:rStyle w:val="Accentuation"/>
          <w:rFonts w:ascii="Arial" w:hAnsi="Arial" w:cs="Arial"/>
          <w:i w:val="0"/>
          <w:lang w:val="fr-BE"/>
        </w:rPr>
      </w:pPr>
      <w:r>
        <w:rPr>
          <w:rStyle w:val="Accentuation"/>
          <w:rFonts w:ascii="Arial" w:hAnsi="Arial" w:cs="Arial"/>
          <w:i w:val="0"/>
          <w:lang w:val="fr-BE"/>
        </w:rPr>
        <w:t xml:space="preserve">Les équipes ont rencontré les personnes suivantes : </w:t>
      </w:r>
    </w:p>
    <w:p w14:paraId="626AC7A6" w14:textId="357A1B8C" w:rsidR="00262CA6" w:rsidRDefault="00262CA6" w:rsidP="000B7079">
      <w:pPr>
        <w:jc w:val="both"/>
        <w:rPr>
          <w:rStyle w:val="Accentuation"/>
          <w:rFonts w:ascii="Arial" w:hAnsi="Arial" w:cs="Arial"/>
          <w:i w:val="0"/>
          <w:lang w:val="fr-BE"/>
        </w:rPr>
      </w:pPr>
    </w:p>
    <w:p w14:paraId="71F5A468" w14:textId="541132C2" w:rsidR="00837B98" w:rsidRPr="00565BA9" w:rsidRDefault="000E06AE" w:rsidP="000B7079">
      <w:pPr>
        <w:jc w:val="both"/>
        <w:rPr>
          <w:rStyle w:val="Accentuation"/>
          <w:rFonts w:ascii="Arial" w:hAnsi="Arial" w:cs="Arial"/>
          <w:i w:val="0"/>
          <w:lang w:val="fr-BE"/>
        </w:rPr>
      </w:pPr>
      <w:r w:rsidRPr="00565BA9">
        <w:rPr>
          <w:rStyle w:val="Accentuation"/>
          <w:rFonts w:ascii="Arial" w:hAnsi="Arial" w:cs="Arial"/>
          <w:b/>
          <w:bCs/>
          <w:i w:val="0"/>
          <w:lang w:val="fr-BE"/>
        </w:rPr>
        <w:t xml:space="preserve">Province </w:t>
      </w:r>
      <w:r w:rsidR="00262CA6" w:rsidRPr="00565BA9">
        <w:rPr>
          <w:rStyle w:val="Accentuation"/>
          <w:rFonts w:ascii="Arial" w:hAnsi="Arial" w:cs="Arial"/>
          <w:b/>
          <w:bCs/>
          <w:i w:val="0"/>
          <w:lang w:val="fr-BE"/>
        </w:rPr>
        <w:t>Estuaire</w:t>
      </w:r>
      <w:r w:rsidRPr="00565BA9">
        <w:rPr>
          <w:rStyle w:val="Accentuation"/>
          <w:rFonts w:ascii="Arial" w:hAnsi="Arial" w:cs="Arial"/>
          <w:b/>
          <w:bCs/>
          <w:i w:val="0"/>
          <w:lang w:val="fr-BE"/>
        </w:rPr>
        <w:t xml:space="preserve">, ville </w:t>
      </w:r>
      <w:r w:rsidR="00837B98" w:rsidRPr="00565BA9">
        <w:rPr>
          <w:rStyle w:val="Accentuation"/>
          <w:rFonts w:ascii="Arial" w:hAnsi="Arial" w:cs="Arial"/>
          <w:b/>
          <w:bCs/>
          <w:i w:val="0"/>
          <w:lang w:val="fr-BE"/>
        </w:rPr>
        <w:t>L</w:t>
      </w:r>
      <w:r w:rsidRPr="00565BA9">
        <w:rPr>
          <w:rStyle w:val="Accentuation"/>
          <w:rFonts w:ascii="Arial" w:hAnsi="Arial" w:cs="Arial"/>
          <w:b/>
          <w:bCs/>
          <w:i w:val="0"/>
          <w:lang w:val="fr-BE"/>
        </w:rPr>
        <w:t>ibreville</w:t>
      </w:r>
      <w:r w:rsidR="00262CA6" w:rsidRPr="00565BA9">
        <w:rPr>
          <w:rStyle w:val="Accentuation"/>
          <w:rFonts w:ascii="Arial" w:hAnsi="Arial" w:cs="Arial"/>
          <w:b/>
          <w:bCs/>
          <w:i w:val="0"/>
          <w:lang w:val="fr-BE"/>
        </w:rPr>
        <w:t> :</w:t>
      </w:r>
      <w:r w:rsidR="00565BA9" w:rsidRPr="00565BA9">
        <w:rPr>
          <w:rStyle w:val="Accentuation"/>
          <w:rFonts w:ascii="Arial" w:hAnsi="Arial" w:cs="Arial"/>
          <w:i w:val="0"/>
          <w:lang w:val="fr-BE"/>
        </w:rPr>
        <w:t xml:space="preserve"> le D</w:t>
      </w:r>
      <w:r w:rsidR="000B5B84">
        <w:rPr>
          <w:rStyle w:val="Accentuation"/>
          <w:rFonts w:ascii="Arial" w:hAnsi="Arial" w:cs="Arial"/>
          <w:i w:val="0"/>
          <w:lang w:val="fr-BE"/>
        </w:rPr>
        <w:t xml:space="preserve">irecteur </w:t>
      </w:r>
      <w:r w:rsidR="00565BA9" w:rsidRPr="00565BA9">
        <w:rPr>
          <w:rStyle w:val="Accentuation"/>
          <w:rFonts w:ascii="Arial" w:hAnsi="Arial" w:cs="Arial"/>
          <w:i w:val="0"/>
          <w:lang w:val="fr-BE"/>
        </w:rPr>
        <w:t>G</w:t>
      </w:r>
      <w:r w:rsidR="000B5B84">
        <w:rPr>
          <w:rStyle w:val="Accentuation"/>
          <w:rFonts w:ascii="Arial" w:hAnsi="Arial" w:cs="Arial"/>
          <w:i w:val="0"/>
          <w:lang w:val="fr-BE"/>
        </w:rPr>
        <w:t xml:space="preserve">énéral de la </w:t>
      </w:r>
      <w:r w:rsidR="00565BA9" w:rsidRPr="00565BA9">
        <w:rPr>
          <w:rStyle w:val="Accentuation"/>
          <w:rFonts w:ascii="Arial" w:hAnsi="Arial" w:cs="Arial"/>
          <w:i w:val="0"/>
          <w:lang w:val="fr-BE"/>
        </w:rPr>
        <w:t>F</w:t>
      </w:r>
      <w:r w:rsidR="000B5B84">
        <w:rPr>
          <w:rStyle w:val="Accentuation"/>
          <w:rFonts w:ascii="Arial" w:hAnsi="Arial" w:cs="Arial"/>
          <w:i w:val="0"/>
          <w:lang w:val="fr-BE"/>
        </w:rPr>
        <w:t xml:space="preserve">aune et des </w:t>
      </w:r>
      <w:r w:rsidR="00565BA9" w:rsidRPr="00565BA9">
        <w:rPr>
          <w:rStyle w:val="Accentuation"/>
          <w:rFonts w:ascii="Arial" w:hAnsi="Arial" w:cs="Arial"/>
          <w:i w:val="0"/>
          <w:lang w:val="fr-BE"/>
        </w:rPr>
        <w:t>A</w:t>
      </w:r>
      <w:r w:rsidR="000B5B84">
        <w:rPr>
          <w:rStyle w:val="Accentuation"/>
          <w:rFonts w:ascii="Arial" w:hAnsi="Arial" w:cs="Arial"/>
          <w:i w:val="0"/>
          <w:lang w:val="fr-BE"/>
        </w:rPr>
        <w:t xml:space="preserve">ires </w:t>
      </w:r>
      <w:r w:rsidR="00565BA9" w:rsidRPr="00565BA9">
        <w:rPr>
          <w:rStyle w:val="Accentuation"/>
          <w:rFonts w:ascii="Arial" w:hAnsi="Arial" w:cs="Arial"/>
          <w:i w:val="0"/>
          <w:lang w:val="fr-BE"/>
        </w:rPr>
        <w:t>P</w:t>
      </w:r>
      <w:r w:rsidR="000B5B84">
        <w:rPr>
          <w:rStyle w:val="Accentuation"/>
          <w:rFonts w:ascii="Arial" w:hAnsi="Arial" w:cs="Arial"/>
          <w:i w:val="0"/>
          <w:lang w:val="fr-BE"/>
        </w:rPr>
        <w:t>rotégées (DGFAP)</w:t>
      </w:r>
      <w:r w:rsidR="00565BA9" w:rsidRPr="00565BA9">
        <w:rPr>
          <w:rStyle w:val="Accentuation"/>
          <w:rFonts w:ascii="Arial" w:hAnsi="Arial" w:cs="Arial"/>
          <w:i w:val="0"/>
          <w:lang w:val="fr-BE"/>
        </w:rPr>
        <w:t xml:space="preserve">, le Directeur de la Lutte Contre le Braconnage (DLCB), </w:t>
      </w:r>
      <w:r w:rsidR="00837B98" w:rsidRPr="00565BA9">
        <w:rPr>
          <w:rStyle w:val="Accentuation"/>
          <w:rFonts w:ascii="Arial" w:hAnsi="Arial" w:cs="Arial"/>
          <w:i w:val="0"/>
          <w:lang w:val="fr-BE"/>
        </w:rPr>
        <w:t xml:space="preserve">le Procureur </w:t>
      </w:r>
      <w:r w:rsidR="000B5B84">
        <w:rPr>
          <w:rStyle w:val="Accentuation"/>
          <w:rFonts w:ascii="Arial" w:hAnsi="Arial" w:cs="Arial"/>
          <w:i w:val="0"/>
          <w:lang w:val="fr-BE"/>
        </w:rPr>
        <w:t>de la République Aperano</w:t>
      </w:r>
      <w:r w:rsidR="00837B98" w:rsidRPr="00565BA9">
        <w:rPr>
          <w:rStyle w:val="Accentuation"/>
          <w:rFonts w:ascii="Arial" w:hAnsi="Arial" w:cs="Arial"/>
          <w:i w:val="0"/>
          <w:lang w:val="fr-BE"/>
        </w:rPr>
        <w:t>, le Chef de service des affaires criminelles (SAC), les agents de la Brigade de Recherche et d’Intervention (BRI)</w:t>
      </w:r>
      <w:r w:rsidR="000B5B84">
        <w:rPr>
          <w:rStyle w:val="Accentuation"/>
          <w:rFonts w:ascii="Arial" w:hAnsi="Arial" w:cs="Arial"/>
          <w:i w:val="0"/>
          <w:lang w:val="fr-BE"/>
        </w:rPr>
        <w:t>.</w:t>
      </w:r>
    </w:p>
    <w:p w14:paraId="609671E2" w14:textId="77777777" w:rsidR="00837B98" w:rsidRPr="00565BA9" w:rsidRDefault="00837B98" w:rsidP="000B7079">
      <w:pPr>
        <w:jc w:val="both"/>
        <w:rPr>
          <w:rStyle w:val="Accentuation"/>
          <w:rFonts w:ascii="Arial" w:hAnsi="Arial" w:cs="Arial"/>
          <w:i w:val="0"/>
          <w:lang w:val="fr-BE"/>
        </w:rPr>
      </w:pPr>
    </w:p>
    <w:p w14:paraId="7D5B270B" w14:textId="2A498D02" w:rsidR="00837B98" w:rsidRPr="00565BA9" w:rsidRDefault="000E06AE" w:rsidP="000B7079">
      <w:pPr>
        <w:jc w:val="both"/>
        <w:rPr>
          <w:rStyle w:val="Accentuation"/>
          <w:rFonts w:ascii="Arial" w:hAnsi="Arial" w:cs="Arial"/>
          <w:i w:val="0"/>
          <w:lang w:val="fr-BE"/>
        </w:rPr>
      </w:pPr>
      <w:bookmarkStart w:id="17" w:name="_Hlk149909571"/>
      <w:r w:rsidRPr="00565BA9">
        <w:rPr>
          <w:rStyle w:val="Accentuation"/>
          <w:rFonts w:ascii="Arial" w:hAnsi="Arial" w:cs="Arial"/>
          <w:b/>
          <w:bCs/>
          <w:i w:val="0"/>
          <w:lang w:val="fr-BE"/>
        </w:rPr>
        <w:t xml:space="preserve">Province </w:t>
      </w:r>
      <w:r w:rsidR="00837B98" w:rsidRPr="00565BA9">
        <w:rPr>
          <w:rStyle w:val="Accentuation"/>
          <w:rFonts w:ascii="Arial" w:hAnsi="Arial" w:cs="Arial"/>
          <w:b/>
          <w:bCs/>
          <w:i w:val="0"/>
          <w:lang w:val="fr-BE"/>
        </w:rPr>
        <w:t>Ogooué-Maritime</w:t>
      </w:r>
      <w:r w:rsidRPr="00565BA9">
        <w:rPr>
          <w:rStyle w:val="Accentuation"/>
          <w:rFonts w:ascii="Arial" w:hAnsi="Arial" w:cs="Arial"/>
          <w:b/>
          <w:bCs/>
          <w:i w:val="0"/>
          <w:lang w:val="fr-BE"/>
        </w:rPr>
        <w:t>, ville</w:t>
      </w:r>
      <w:r w:rsidR="00837B98" w:rsidRPr="00565BA9">
        <w:rPr>
          <w:rStyle w:val="Accentuation"/>
          <w:rFonts w:ascii="Arial" w:hAnsi="Arial" w:cs="Arial"/>
          <w:b/>
          <w:bCs/>
          <w:i w:val="0"/>
          <w:lang w:val="fr-BE"/>
        </w:rPr>
        <w:t xml:space="preserve"> Port-Gentil </w:t>
      </w:r>
      <w:bookmarkEnd w:id="17"/>
      <w:r w:rsidR="00837B98" w:rsidRPr="00565BA9">
        <w:rPr>
          <w:rStyle w:val="Accentuation"/>
          <w:rFonts w:ascii="Arial" w:hAnsi="Arial" w:cs="Arial"/>
          <w:b/>
          <w:bCs/>
          <w:i w:val="0"/>
          <w:lang w:val="fr-BE"/>
        </w:rPr>
        <w:t xml:space="preserve">: </w:t>
      </w:r>
      <w:r w:rsidR="00837B98" w:rsidRPr="00565BA9">
        <w:rPr>
          <w:rStyle w:val="Accentuation"/>
          <w:rFonts w:ascii="Arial" w:hAnsi="Arial" w:cs="Arial"/>
          <w:i w:val="0"/>
          <w:lang w:val="fr-BE"/>
        </w:rPr>
        <w:t>le Directeur Provincial des Eaux et Forêts de l'Ogooué</w:t>
      </w:r>
      <w:r w:rsidR="000B5B84">
        <w:rPr>
          <w:rStyle w:val="Accentuation"/>
          <w:rFonts w:ascii="Arial" w:hAnsi="Arial" w:cs="Arial"/>
          <w:i w:val="0"/>
          <w:lang w:val="fr-BE"/>
        </w:rPr>
        <w:t>-</w:t>
      </w:r>
      <w:r w:rsidRPr="00565BA9">
        <w:rPr>
          <w:rStyle w:val="Accentuation"/>
          <w:rFonts w:ascii="Arial" w:hAnsi="Arial" w:cs="Arial"/>
          <w:i w:val="0"/>
          <w:lang w:val="fr-BE"/>
        </w:rPr>
        <w:t>Maritime,</w:t>
      </w:r>
      <w:r w:rsidR="00837B98" w:rsidRPr="00565BA9">
        <w:rPr>
          <w:rStyle w:val="Accentuation"/>
          <w:rFonts w:ascii="Arial" w:hAnsi="Arial" w:cs="Arial"/>
          <w:i w:val="0"/>
          <w:lang w:val="fr-BE"/>
        </w:rPr>
        <w:t xml:space="preserve"> </w:t>
      </w:r>
      <w:r w:rsidRPr="00565BA9">
        <w:rPr>
          <w:rStyle w:val="Accentuation"/>
          <w:rFonts w:ascii="Arial" w:hAnsi="Arial" w:cs="Arial"/>
          <w:i w:val="0"/>
          <w:lang w:val="fr-BE"/>
        </w:rPr>
        <w:t>le</w:t>
      </w:r>
      <w:r w:rsidR="00837B98" w:rsidRPr="00565BA9">
        <w:rPr>
          <w:rStyle w:val="Accentuation"/>
          <w:rFonts w:ascii="Arial" w:hAnsi="Arial" w:cs="Arial"/>
          <w:i w:val="0"/>
          <w:lang w:val="fr-BE"/>
        </w:rPr>
        <w:t xml:space="preserve"> Commandant de Brigade de la Gendarmerie Nautique de P</w:t>
      </w:r>
      <w:r w:rsidR="000B5B84">
        <w:rPr>
          <w:rStyle w:val="Accentuation"/>
          <w:rFonts w:ascii="Arial" w:hAnsi="Arial" w:cs="Arial"/>
          <w:i w:val="0"/>
          <w:lang w:val="fr-BE"/>
        </w:rPr>
        <w:t>ort-Gentil</w:t>
      </w:r>
      <w:r w:rsidRPr="00565BA9">
        <w:rPr>
          <w:rStyle w:val="Accentuation"/>
          <w:rFonts w:ascii="Arial" w:hAnsi="Arial" w:cs="Arial"/>
          <w:i w:val="0"/>
          <w:lang w:val="fr-BE"/>
        </w:rPr>
        <w:t xml:space="preserve"> et son adjoint</w:t>
      </w:r>
      <w:r w:rsidR="004A06BB" w:rsidRPr="00565BA9">
        <w:rPr>
          <w:rStyle w:val="Accentuation"/>
          <w:rFonts w:ascii="Arial" w:hAnsi="Arial" w:cs="Arial"/>
          <w:i w:val="0"/>
          <w:lang w:val="fr-BE"/>
        </w:rPr>
        <w:t xml:space="preserve"> et</w:t>
      </w:r>
      <w:r w:rsidRPr="00565BA9">
        <w:t xml:space="preserve"> </w:t>
      </w:r>
      <w:r w:rsidRPr="00565BA9">
        <w:rPr>
          <w:rStyle w:val="Accentuation"/>
          <w:rFonts w:ascii="Arial" w:hAnsi="Arial" w:cs="Arial"/>
          <w:i w:val="0"/>
          <w:lang w:val="fr-BE"/>
        </w:rPr>
        <w:t>le Commandant en Chef de Groupe des Unités Nautique</w:t>
      </w:r>
      <w:r w:rsidR="000B5B84">
        <w:rPr>
          <w:rStyle w:val="Accentuation"/>
          <w:rFonts w:ascii="Arial" w:hAnsi="Arial" w:cs="Arial"/>
          <w:i w:val="0"/>
          <w:lang w:val="fr-BE"/>
        </w:rPr>
        <w:t>s,</w:t>
      </w:r>
      <w:r w:rsidRPr="00565BA9">
        <w:rPr>
          <w:rStyle w:val="Accentuation"/>
          <w:rFonts w:ascii="Arial" w:hAnsi="Arial" w:cs="Arial"/>
          <w:i w:val="0"/>
          <w:lang w:val="fr-BE"/>
        </w:rPr>
        <w:t xml:space="preserve"> le Procureur de la République de Port-Gentil, le Chef d'antenne provinciale de la Direction Générale des Recherches</w:t>
      </w:r>
      <w:r w:rsidR="000B5B84">
        <w:rPr>
          <w:rStyle w:val="Accentuation"/>
          <w:rFonts w:ascii="Arial" w:hAnsi="Arial" w:cs="Arial"/>
          <w:i w:val="0"/>
          <w:lang w:val="fr-BE"/>
        </w:rPr>
        <w:t>.</w:t>
      </w:r>
    </w:p>
    <w:p w14:paraId="6163169F" w14:textId="3167B891" w:rsidR="00837B98" w:rsidRPr="000B5B84" w:rsidRDefault="00837B98" w:rsidP="000B7079">
      <w:pPr>
        <w:jc w:val="both"/>
        <w:rPr>
          <w:rStyle w:val="Accentuation"/>
          <w:rFonts w:ascii="Arial" w:hAnsi="Arial" w:cs="Arial"/>
          <w:i w:val="0"/>
          <w:lang w:val="fr-BE"/>
        </w:rPr>
      </w:pPr>
    </w:p>
    <w:p w14:paraId="67DD0B0C" w14:textId="640C346E" w:rsidR="00EC776B" w:rsidRDefault="00EC776B" w:rsidP="000B5B84">
      <w:pPr>
        <w:jc w:val="both"/>
        <w:rPr>
          <w:rStyle w:val="Accentuation"/>
          <w:rFonts w:ascii="Arial" w:hAnsi="Arial" w:cs="Arial"/>
          <w:i w:val="0"/>
          <w:lang w:val="fr-BE"/>
        </w:rPr>
      </w:pPr>
      <w:r w:rsidRPr="000B5B84">
        <w:rPr>
          <w:rStyle w:val="Accentuation"/>
          <w:rFonts w:ascii="Arial" w:hAnsi="Arial" w:cs="Arial"/>
          <w:i w:val="0"/>
          <w:lang w:val="fr-BE"/>
        </w:rPr>
        <w:t>La coordinatrice régionale et le juriste Abdoul ont rencontré le responsable programme marin de WCS et le directeur de l’ONSFAG de Libreville en vue d’organiser une formation pour les agents de sécurité de l’aéroport de Libreville.</w:t>
      </w:r>
    </w:p>
    <w:p w14:paraId="4344566C" w14:textId="77777777" w:rsidR="000B5B84" w:rsidRPr="000B5B84" w:rsidRDefault="000B5B84" w:rsidP="000B5B84">
      <w:pPr>
        <w:jc w:val="both"/>
        <w:rPr>
          <w:rStyle w:val="Accentuation"/>
          <w:rFonts w:ascii="Arial" w:hAnsi="Arial" w:cs="Arial"/>
          <w:i w:val="0"/>
          <w:lang w:val="fr-BE"/>
        </w:rPr>
      </w:pPr>
    </w:p>
    <w:p w14:paraId="25FDAF2A" w14:textId="04F19739" w:rsidR="00EC776B" w:rsidRPr="000B5B84" w:rsidRDefault="00EC776B" w:rsidP="000B5B84">
      <w:pPr>
        <w:jc w:val="both"/>
        <w:rPr>
          <w:rStyle w:val="Accentuation"/>
          <w:rFonts w:ascii="Arial" w:hAnsi="Arial" w:cs="Arial"/>
          <w:i w:val="0"/>
          <w:lang w:val="fr-BE"/>
        </w:rPr>
      </w:pPr>
      <w:r w:rsidRPr="000B5B84">
        <w:rPr>
          <w:rStyle w:val="Accentuation"/>
          <w:rFonts w:ascii="Arial" w:hAnsi="Arial" w:cs="Arial"/>
          <w:i w:val="0"/>
          <w:lang w:val="fr-BE"/>
        </w:rPr>
        <w:t xml:space="preserve">Le Directeur de CJ a de son côté rencontré les autorités suivantes : </w:t>
      </w:r>
      <w:r w:rsidR="000B5B84">
        <w:rPr>
          <w:rStyle w:val="Accentuation"/>
          <w:rFonts w:ascii="Arial" w:hAnsi="Arial" w:cs="Arial"/>
          <w:i w:val="0"/>
          <w:lang w:val="fr-BE"/>
        </w:rPr>
        <w:t>Monsieur le</w:t>
      </w:r>
      <w:r w:rsidRPr="000B5B84">
        <w:rPr>
          <w:rStyle w:val="Accentuation"/>
          <w:rFonts w:ascii="Arial" w:hAnsi="Arial" w:cs="Arial"/>
          <w:i w:val="0"/>
          <w:lang w:val="fr-BE"/>
        </w:rPr>
        <w:t xml:space="preserve"> Ministre </w:t>
      </w:r>
      <w:r w:rsidR="000B5B84" w:rsidRPr="000B5B84">
        <w:rPr>
          <w:rStyle w:val="Accentuation"/>
          <w:rFonts w:ascii="Arial" w:hAnsi="Arial" w:cs="Arial"/>
          <w:i w:val="0"/>
          <w:lang w:val="fr-BE"/>
        </w:rPr>
        <w:t xml:space="preserve">en charge </w:t>
      </w:r>
      <w:proofErr w:type="spellStart"/>
      <w:r w:rsidRPr="000B5B84">
        <w:rPr>
          <w:rStyle w:val="Accentuation"/>
          <w:rFonts w:ascii="Arial" w:hAnsi="Arial" w:cs="Arial"/>
          <w:i w:val="0"/>
          <w:lang w:val="fr-BE"/>
        </w:rPr>
        <w:t>des E</w:t>
      </w:r>
      <w:proofErr w:type="spellEnd"/>
      <w:r w:rsidRPr="000B5B84">
        <w:rPr>
          <w:rStyle w:val="Accentuation"/>
          <w:rFonts w:ascii="Arial" w:hAnsi="Arial" w:cs="Arial"/>
          <w:i w:val="0"/>
          <w:lang w:val="fr-BE"/>
        </w:rPr>
        <w:t>aux et Forêts en présence du Directeur Général de la Faune et des Aires Protégées, du Secrétaire Exécutif et du Directeur Technique-adjoint de l'ANPN ; </w:t>
      </w:r>
      <w:r w:rsidR="000B5B84" w:rsidRPr="000B5B84">
        <w:rPr>
          <w:rStyle w:val="Accentuation"/>
          <w:rFonts w:ascii="Arial" w:hAnsi="Arial" w:cs="Arial"/>
          <w:i w:val="0"/>
          <w:lang w:val="fr-BE"/>
        </w:rPr>
        <w:t xml:space="preserve">Monsieur </w:t>
      </w:r>
      <w:r w:rsidRPr="000B5B84">
        <w:rPr>
          <w:rStyle w:val="Accentuation"/>
          <w:rFonts w:ascii="Arial" w:hAnsi="Arial" w:cs="Arial"/>
          <w:i w:val="0"/>
          <w:lang w:val="fr-BE"/>
        </w:rPr>
        <w:t xml:space="preserve">Marc </w:t>
      </w:r>
      <w:proofErr w:type="spellStart"/>
      <w:r w:rsidRPr="000B5B84">
        <w:rPr>
          <w:rStyle w:val="Accentuation"/>
          <w:rFonts w:ascii="Arial" w:hAnsi="Arial" w:cs="Arial"/>
          <w:i w:val="0"/>
          <w:lang w:val="fr-BE"/>
        </w:rPr>
        <w:t>Ona</w:t>
      </w:r>
      <w:proofErr w:type="spellEnd"/>
      <w:r w:rsidRPr="000B5B84">
        <w:rPr>
          <w:rStyle w:val="Accentuation"/>
          <w:rFonts w:ascii="Arial" w:hAnsi="Arial" w:cs="Arial"/>
          <w:i w:val="0"/>
          <w:lang w:val="fr-BE"/>
        </w:rPr>
        <w:t>, Sénateur et 3ième</w:t>
      </w:r>
      <w:r w:rsidR="000B5B84" w:rsidRPr="000B5B84">
        <w:rPr>
          <w:rStyle w:val="Accentuation"/>
          <w:rFonts w:ascii="Arial" w:hAnsi="Arial" w:cs="Arial"/>
          <w:i w:val="0"/>
          <w:lang w:val="fr-BE"/>
        </w:rPr>
        <w:t xml:space="preserve"> </w:t>
      </w:r>
      <w:r w:rsidRPr="000B5B84">
        <w:rPr>
          <w:rStyle w:val="Accentuation"/>
          <w:rFonts w:ascii="Arial" w:hAnsi="Arial" w:cs="Arial"/>
          <w:i w:val="0"/>
          <w:lang w:val="fr-BE"/>
        </w:rPr>
        <w:t xml:space="preserve">Vice-Président du Sénat ; le Directeur de Cabinet du Ministre </w:t>
      </w:r>
      <w:r w:rsidR="000B5B84" w:rsidRPr="000B5B84">
        <w:rPr>
          <w:rStyle w:val="Accentuation"/>
          <w:rFonts w:ascii="Arial" w:hAnsi="Arial" w:cs="Arial"/>
          <w:i w:val="0"/>
          <w:lang w:val="fr-BE"/>
        </w:rPr>
        <w:t xml:space="preserve">en charge </w:t>
      </w:r>
      <w:r w:rsidRPr="000B5B84">
        <w:rPr>
          <w:rStyle w:val="Accentuation"/>
          <w:rFonts w:ascii="Arial" w:hAnsi="Arial" w:cs="Arial"/>
          <w:i w:val="0"/>
          <w:lang w:val="fr-BE"/>
        </w:rPr>
        <w:t>des Eaux et Forêts en présence du Conseiller Technique Chargé des Programmes Climat, Environnement et du Conflit Homme-Faune.</w:t>
      </w:r>
    </w:p>
    <w:p w14:paraId="434319EF" w14:textId="77777777" w:rsidR="000B5B84" w:rsidRPr="000B5B84" w:rsidRDefault="000B5B84" w:rsidP="000B5B84">
      <w:pPr>
        <w:jc w:val="both"/>
        <w:rPr>
          <w:rStyle w:val="Accentuation"/>
          <w:rFonts w:ascii="Arial" w:hAnsi="Arial" w:cs="Arial"/>
          <w:i w:val="0"/>
          <w:lang w:val="fr-BE"/>
        </w:rPr>
      </w:pPr>
    </w:p>
    <w:p w14:paraId="1035B601" w14:textId="7A100C96" w:rsidR="00EC776B" w:rsidRPr="000B5B84" w:rsidRDefault="00EC776B" w:rsidP="000B5B84">
      <w:pPr>
        <w:jc w:val="both"/>
        <w:rPr>
          <w:rStyle w:val="Accentuation"/>
          <w:rFonts w:ascii="Arial" w:hAnsi="Arial" w:cs="Arial"/>
          <w:i w:val="0"/>
          <w:lang w:val="fr-BE"/>
        </w:rPr>
      </w:pPr>
      <w:r w:rsidRPr="000B5B84">
        <w:rPr>
          <w:rStyle w:val="Accentuation"/>
          <w:rFonts w:ascii="Arial" w:hAnsi="Arial" w:cs="Arial"/>
          <w:i w:val="0"/>
          <w:lang w:val="fr-BE"/>
        </w:rPr>
        <w:t xml:space="preserve">Il a </w:t>
      </w:r>
      <w:r w:rsidR="000B5B84">
        <w:rPr>
          <w:rStyle w:val="Accentuation"/>
          <w:rFonts w:ascii="Arial" w:hAnsi="Arial" w:cs="Arial"/>
          <w:i w:val="0"/>
          <w:lang w:val="fr-BE"/>
        </w:rPr>
        <w:t xml:space="preserve">aussi </w:t>
      </w:r>
      <w:r w:rsidRPr="000B5B84">
        <w:rPr>
          <w:rStyle w:val="Accentuation"/>
          <w:rFonts w:ascii="Arial" w:hAnsi="Arial" w:cs="Arial"/>
          <w:i w:val="0"/>
          <w:lang w:val="fr-BE"/>
        </w:rPr>
        <w:t xml:space="preserve">rencontré les </w:t>
      </w:r>
      <w:r w:rsidR="000B5B84">
        <w:rPr>
          <w:rStyle w:val="Accentuation"/>
          <w:rFonts w:ascii="Arial" w:hAnsi="Arial" w:cs="Arial"/>
          <w:i w:val="0"/>
          <w:lang w:val="fr-BE"/>
        </w:rPr>
        <w:t>partenaires suivants</w:t>
      </w:r>
      <w:r w:rsidRPr="000B5B84">
        <w:rPr>
          <w:rStyle w:val="Accentuation"/>
          <w:rFonts w:ascii="Arial" w:hAnsi="Arial" w:cs="Arial"/>
          <w:i w:val="0"/>
          <w:lang w:val="fr-BE"/>
        </w:rPr>
        <w:t xml:space="preserve"> : la chargée de Programme de USFWS pour l’Afrique Centrale, la Cheffe de Délégation de l’UE en présence de l'Attaché Environnement et du Chef de section </w:t>
      </w:r>
      <w:r w:rsidR="000B5B84">
        <w:rPr>
          <w:rStyle w:val="Accentuation"/>
          <w:rFonts w:ascii="Arial" w:hAnsi="Arial" w:cs="Arial"/>
          <w:i w:val="0"/>
          <w:lang w:val="fr-BE"/>
        </w:rPr>
        <w:t>C</w:t>
      </w:r>
      <w:r w:rsidRPr="000B5B84">
        <w:rPr>
          <w:rStyle w:val="Accentuation"/>
          <w:rFonts w:ascii="Arial" w:hAnsi="Arial" w:cs="Arial"/>
          <w:i w:val="0"/>
          <w:lang w:val="fr-BE"/>
        </w:rPr>
        <w:t xml:space="preserve">oopération, l’Attaché Sécurité Intérieure de </w:t>
      </w:r>
      <w:r w:rsidR="00565BA9" w:rsidRPr="000B5B84">
        <w:rPr>
          <w:rStyle w:val="Accentuation"/>
          <w:rFonts w:ascii="Arial" w:hAnsi="Arial" w:cs="Arial"/>
          <w:i w:val="0"/>
          <w:lang w:val="fr-BE"/>
        </w:rPr>
        <w:t>l</w:t>
      </w:r>
      <w:r w:rsidRPr="000B5B84">
        <w:rPr>
          <w:rStyle w:val="Accentuation"/>
          <w:rFonts w:ascii="Arial" w:hAnsi="Arial" w:cs="Arial"/>
          <w:i w:val="0"/>
          <w:lang w:val="fr-BE"/>
        </w:rPr>
        <w:t>’Ambassade de France.</w:t>
      </w:r>
    </w:p>
    <w:p w14:paraId="7793EC5F" w14:textId="77777777" w:rsidR="00EC776B" w:rsidRPr="000B5B84" w:rsidRDefault="00EC776B" w:rsidP="000B5B84">
      <w:pPr>
        <w:jc w:val="both"/>
        <w:rPr>
          <w:rStyle w:val="Accentuation"/>
          <w:rFonts w:ascii="Arial" w:hAnsi="Arial" w:cs="Arial"/>
          <w:i w:val="0"/>
          <w:lang w:val="fr-BE"/>
        </w:rPr>
      </w:pPr>
      <w:r w:rsidRPr="000B5B84">
        <w:rPr>
          <w:rStyle w:val="Accentuation"/>
          <w:rFonts w:ascii="Arial" w:hAnsi="Arial" w:cs="Arial"/>
          <w:i w:val="0"/>
          <w:lang w:val="fr-BE"/>
        </w:rPr>
        <w:t xml:space="preserve">Pour terminer, il a rencontré les partenaires techniques suivants : le Directrice nationale de WWF, le Directeur de Blessings Of The Forest, le Directeur de </w:t>
      </w:r>
      <w:proofErr w:type="spellStart"/>
      <w:r w:rsidRPr="000B5B84">
        <w:rPr>
          <w:rStyle w:val="Accentuation"/>
          <w:rFonts w:ascii="Arial" w:hAnsi="Arial" w:cs="Arial"/>
          <w:i w:val="0"/>
          <w:lang w:val="fr-BE"/>
        </w:rPr>
        <w:t>Space</w:t>
      </w:r>
      <w:proofErr w:type="spellEnd"/>
      <w:r w:rsidRPr="000B5B84">
        <w:rPr>
          <w:rStyle w:val="Accentuation"/>
          <w:rFonts w:ascii="Arial" w:hAnsi="Arial" w:cs="Arial"/>
          <w:i w:val="0"/>
          <w:lang w:val="fr-BE"/>
        </w:rPr>
        <w:t xml:space="preserve"> for </w:t>
      </w:r>
      <w:proofErr w:type="spellStart"/>
      <w:r w:rsidRPr="000B5B84">
        <w:rPr>
          <w:rStyle w:val="Accentuation"/>
          <w:rFonts w:ascii="Arial" w:hAnsi="Arial" w:cs="Arial"/>
          <w:i w:val="0"/>
          <w:lang w:val="fr-BE"/>
        </w:rPr>
        <w:t>Giants</w:t>
      </w:r>
      <w:proofErr w:type="spellEnd"/>
      <w:r w:rsidRPr="000B5B84">
        <w:rPr>
          <w:rStyle w:val="Accentuation"/>
          <w:rFonts w:ascii="Arial" w:hAnsi="Arial" w:cs="Arial"/>
          <w:i w:val="0"/>
          <w:lang w:val="fr-BE"/>
        </w:rPr>
        <w:t xml:space="preserve"> au Gabon, le Directeur du Project Finance for Permanence (PFP) de TNC, le Conseiller Sécurité Climat de UNOCA, le Secrétaire Exécutif de Brainforest, les Responsables aménagement et HSE de </w:t>
      </w:r>
      <w:proofErr w:type="spellStart"/>
      <w:r w:rsidRPr="000B5B84">
        <w:rPr>
          <w:rStyle w:val="Accentuation"/>
          <w:rFonts w:ascii="Arial" w:hAnsi="Arial" w:cs="Arial"/>
          <w:i w:val="0"/>
          <w:lang w:val="fr-BE"/>
        </w:rPr>
        <w:t>Somivab</w:t>
      </w:r>
      <w:proofErr w:type="spellEnd"/>
      <w:r w:rsidRPr="000B5B84">
        <w:rPr>
          <w:rStyle w:val="Accentuation"/>
          <w:rFonts w:ascii="Arial" w:hAnsi="Arial" w:cs="Arial"/>
          <w:i w:val="0"/>
          <w:lang w:val="fr-BE"/>
        </w:rPr>
        <w:t xml:space="preserve"> et Rougier – Gabon et le responsable Traçabilité, Technologies à </w:t>
      </w:r>
      <w:proofErr w:type="spellStart"/>
      <w:r w:rsidRPr="000B5B84">
        <w:rPr>
          <w:rStyle w:val="Accentuation"/>
          <w:rFonts w:ascii="Arial" w:hAnsi="Arial" w:cs="Arial"/>
          <w:i w:val="0"/>
          <w:lang w:val="fr-BE"/>
        </w:rPr>
        <w:t>Environmental</w:t>
      </w:r>
      <w:proofErr w:type="spellEnd"/>
      <w:r w:rsidRPr="000B5B84">
        <w:rPr>
          <w:rStyle w:val="Accentuation"/>
          <w:rFonts w:ascii="Arial" w:hAnsi="Arial" w:cs="Arial"/>
          <w:i w:val="0"/>
          <w:lang w:val="fr-BE"/>
        </w:rPr>
        <w:t xml:space="preserve"> Investigation Agency.</w:t>
      </w:r>
    </w:p>
    <w:p w14:paraId="287FA772" w14:textId="53FF2BB7" w:rsidR="00262CA6" w:rsidRPr="000B5B84" w:rsidRDefault="00837B98" w:rsidP="000B7079">
      <w:pPr>
        <w:jc w:val="both"/>
        <w:rPr>
          <w:rStyle w:val="Accentuation"/>
          <w:rFonts w:ascii="Arial" w:hAnsi="Arial" w:cs="Arial"/>
          <w:i w:val="0"/>
          <w:lang w:val="fr-BE"/>
        </w:rPr>
      </w:pPr>
      <w:r w:rsidRPr="000B5B84">
        <w:rPr>
          <w:rStyle w:val="Accentuation"/>
          <w:rFonts w:ascii="Arial" w:hAnsi="Arial" w:cs="Arial"/>
          <w:i w:val="0"/>
          <w:lang w:val="fr-BE"/>
        </w:rPr>
        <w:t xml:space="preserve"> </w:t>
      </w:r>
    </w:p>
    <w:p w14:paraId="6EDA3812" w14:textId="77777777" w:rsidR="006B4EDD" w:rsidRPr="00E27DD6" w:rsidRDefault="006B4EDD" w:rsidP="000B7079">
      <w:pPr>
        <w:jc w:val="both"/>
        <w:rPr>
          <w:rStyle w:val="Accentuation"/>
          <w:rFonts w:asciiTheme="minorHAnsi" w:hAnsiTheme="minorHAnsi" w:cstheme="minorHAnsi"/>
          <w:i w:val="0"/>
        </w:rPr>
      </w:pPr>
    </w:p>
    <w:p w14:paraId="4EECC80A"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8" w:name="_Toc7774932"/>
      <w:r w:rsidRPr="007438E3">
        <w:rPr>
          <w:rStyle w:val="Accentuation"/>
          <w:rFonts w:ascii="Arial" w:hAnsi="Arial" w:cs="Arial"/>
          <w:sz w:val="24"/>
        </w:rPr>
        <w:lastRenderedPageBreak/>
        <w:t>Conclusion</w:t>
      </w:r>
      <w:bookmarkEnd w:id="18"/>
    </w:p>
    <w:p w14:paraId="6CC30F55" w14:textId="77777777" w:rsidR="00653238" w:rsidRDefault="00653238" w:rsidP="00653238">
      <w:pPr>
        <w:jc w:val="both"/>
        <w:rPr>
          <w:rFonts w:asciiTheme="minorHAnsi" w:hAnsiTheme="minorHAnsi" w:cstheme="minorHAnsi"/>
          <w:sz w:val="22"/>
          <w:szCs w:val="22"/>
        </w:rPr>
      </w:pPr>
    </w:p>
    <w:p w14:paraId="1F638438" w14:textId="77777777" w:rsidR="00F84D15" w:rsidRDefault="00F84D15" w:rsidP="00653238">
      <w:pPr>
        <w:jc w:val="both"/>
        <w:rPr>
          <w:rFonts w:asciiTheme="minorHAnsi" w:hAnsiTheme="minorHAnsi" w:cstheme="minorHAnsi"/>
          <w:sz w:val="22"/>
          <w:szCs w:val="22"/>
        </w:rPr>
      </w:pPr>
    </w:p>
    <w:p w14:paraId="5D423EA3" w14:textId="1AB255A4" w:rsidR="00653238" w:rsidRPr="00421520" w:rsidRDefault="00421520" w:rsidP="00653238">
      <w:pPr>
        <w:jc w:val="both"/>
        <w:rPr>
          <w:rStyle w:val="Accentuation"/>
          <w:rFonts w:ascii="Arial" w:hAnsi="Arial" w:cs="Arial"/>
          <w:i w:val="0"/>
          <w:iCs w:val="0"/>
        </w:rPr>
      </w:pPr>
      <w:r w:rsidRPr="00421520">
        <w:rPr>
          <w:rStyle w:val="Accentuation"/>
          <w:rFonts w:ascii="Arial" w:hAnsi="Arial" w:cs="Arial"/>
          <w:i w:val="0"/>
          <w:iCs w:val="0"/>
        </w:rPr>
        <w:t xml:space="preserve">En ce mois d’octobre 2023, deux opérations ont été menées par les </w:t>
      </w:r>
      <w:r w:rsidR="000B5B84">
        <w:rPr>
          <w:rStyle w:val="Accentuation"/>
          <w:rFonts w:ascii="Arial" w:hAnsi="Arial" w:cs="Arial"/>
          <w:i w:val="0"/>
          <w:iCs w:val="0"/>
        </w:rPr>
        <w:t xml:space="preserve">Eaux et Forêts et les </w:t>
      </w:r>
      <w:r w:rsidRPr="00421520">
        <w:rPr>
          <w:rStyle w:val="Accentuation"/>
          <w:rFonts w:ascii="Arial" w:hAnsi="Arial" w:cs="Arial"/>
          <w:i w:val="0"/>
          <w:iCs w:val="0"/>
        </w:rPr>
        <w:t>forces de l’ordre avec l’appui de CJ, à Libreville et Port-Gentil, conduisant à l’arrestation de 3 personnes, pour trafic d’ivoire. Ils ont été placés en détention préventive.</w:t>
      </w:r>
    </w:p>
    <w:p w14:paraId="13D6286E" w14:textId="77777777" w:rsidR="00421520" w:rsidRDefault="00421520" w:rsidP="00653238">
      <w:pPr>
        <w:tabs>
          <w:tab w:val="left" w:pos="2385"/>
        </w:tabs>
        <w:jc w:val="both"/>
        <w:rPr>
          <w:sz w:val="22"/>
          <w:szCs w:val="22"/>
        </w:rPr>
      </w:pPr>
    </w:p>
    <w:p w14:paraId="0C484BCE" w14:textId="463582A0" w:rsidR="00421520" w:rsidRDefault="00421520" w:rsidP="00653238">
      <w:pPr>
        <w:tabs>
          <w:tab w:val="left" w:pos="2385"/>
        </w:tabs>
        <w:jc w:val="both"/>
        <w:rPr>
          <w:rFonts w:ascii="Arial" w:hAnsi="Arial" w:cs="Arial"/>
        </w:rPr>
      </w:pPr>
      <w:r w:rsidRPr="00421520">
        <w:rPr>
          <w:rFonts w:ascii="Arial" w:hAnsi="Arial" w:cs="Arial"/>
        </w:rPr>
        <w:t>La grève des magistrats étant terminé</w:t>
      </w:r>
      <w:r w:rsidR="000B5B84">
        <w:rPr>
          <w:rFonts w:ascii="Arial" w:hAnsi="Arial" w:cs="Arial"/>
        </w:rPr>
        <w:t>e</w:t>
      </w:r>
      <w:r w:rsidRPr="00421520">
        <w:rPr>
          <w:rFonts w:ascii="Arial" w:hAnsi="Arial" w:cs="Arial"/>
        </w:rPr>
        <w:t xml:space="preserve">, les audiences ont repris et les juristes ont suivi 9 cas. Cependant, les visites aux </w:t>
      </w:r>
      <w:r w:rsidR="000B5B84" w:rsidRPr="00421520">
        <w:rPr>
          <w:rFonts w:ascii="Arial" w:hAnsi="Arial" w:cs="Arial"/>
        </w:rPr>
        <w:t>prisonniers</w:t>
      </w:r>
      <w:r w:rsidRPr="00421520">
        <w:rPr>
          <w:rFonts w:ascii="Arial" w:hAnsi="Arial" w:cs="Arial"/>
        </w:rPr>
        <w:t xml:space="preserve"> sont toujours suspendues</w:t>
      </w:r>
      <w:r w:rsidR="000B5B84">
        <w:rPr>
          <w:rFonts w:ascii="Arial" w:hAnsi="Arial" w:cs="Arial"/>
        </w:rPr>
        <w:t>.</w:t>
      </w:r>
    </w:p>
    <w:p w14:paraId="692E0D94" w14:textId="77777777" w:rsidR="00421520" w:rsidRDefault="00421520" w:rsidP="00653238">
      <w:pPr>
        <w:tabs>
          <w:tab w:val="left" w:pos="2385"/>
        </w:tabs>
        <w:jc w:val="both"/>
        <w:rPr>
          <w:rFonts w:ascii="Arial" w:hAnsi="Arial" w:cs="Arial"/>
        </w:rPr>
      </w:pPr>
    </w:p>
    <w:p w14:paraId="5169D7EB" w14:textId="5F6A4D62" w:rsidR="00653238" w:rsidRPr="00421520" w:rsidRDefault="00421520" w:rsidP="00653238">
      <w:pPr>
        <w:tabs>
          <w:tab w:val="left" w:pos="2385"/>
        </w:tabs>
        <w:jc w:val="both"/>
        <w:rPr>
          <w:rFonts w:ascii="Arial" w:hAnsi="Arial" w:cs="Arial"/>
        </w:rPr>
      </w:pPr>
      <w:r>
        <w:rPr>
          <w:rFonts w:ascii="Arial" w:hAnsi="Arial" w:cs="Arial"/>
        </w:rPr>
        <w:t xml:space="preserve">Toute l’équipe de CJ a continué ses efforts de dialogue avec les partenaires techniques et financiers du projet, et surtout, avec les autorités nouvellement nommées. </w:t>
      </w:r>
      <w:r w:rsidR="000B5B84">
        <w:rPr>
          <w:rFonts w:ascii="Arial" w:hAnsi="Arial" w:cs="Arial"/>
        </w:rPr>
        <w:t>Monsieur le</w:t>
      </w:r>
      <w:r>
        <w:rPr>
          <w:rFonts w:ascii="Arial" w:hAnsi="Arial" w:cs="Arial"/>
        </w:rPr>
        <w:t xml:space="preserve"> Ministre </w:t>
      </w:r>
      <w:r w:rsidR="000B5B84">
        <w:rPr>
          <w:rFonts w:ascii="Arial" w:hAnsi="Arial" w:cs="Arial"/>
        </w:rPr>
        <w:t xml:space="preserve">en charge </w:t>
      </w:r>
      <w:r>
        <w:rPr>
          <w:rFonts w:ascii="Arial" w:hAnsi="Arial" w:cs="Arial"/>
        </w:rPr>
        <w:t xml:space="preserve">des Eaux et Forêts, en particulier, a été rencontré par le Directeur de CJ, et a affirmé son soutien aux activités de CJ. </w:t>
      </w:r>
      <w:r w:rsidR="00653238" w:rsidRPr="00421520">
        <w:rPr>
          <w:rFonts w:ascii="Arial" w:hAnsi="Arial" w:cs="Arial"/>
        </w:rPr>
        <w:tab/>
      </w:r>
    </w:p>
    <w:sectPr w:rsidR="00653238" w:rsidRPr="00421520"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61B4" w14:textId="77777777" w:rsidR="00D95096" w:rsidRDefault="00D95096" w:rsidP="00BE7B64">
      <w:r>
        <w:separator/>
      </w:r>
    </w:p>
  </w:endnote>
  <w:endnote w:type="continuationSeparator" w:id="0">
    <w:p w14:paraId="2941E0A0" w14:textId="77777777" w:rsidR="00D95096" w:rsidRDefault="00D95096"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E37D" w14:textId="77777777" w:rsidR="00D95096" w:rsidRDefault="00D95096" w:rsidP="00BE7B64">
      <w:r>
        <w:separator/>
      </w:r>
    </w:p>
  </w:footnote>
  <w:footnote w:type="continuationSeparator" w:id="0">
    <w:p w14:paraId="79022972" w14:textId="77777777" w:rsidR="00D95096" w:rsidRDefault="00D95096"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1C78A6"/>
    <w:multiLevelType w:val="hybridMultilevel"/>
    <w:tmpl w:val="DFBA9036"/>
    <w:lvl w:ilvl="0" w:tplc="281ACF7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4D94702B"/>
    <w:multiLevelType w:val="hybridMultilevel"/>
    <w:tmpl w:val="FA0E8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8"/>
  </w:num>
  <w:num w:numId="4">
    <w:abstractNumId w:val="22"/>
  </w:num>
  <w:num w:numId="5">
    <w:abstractNumId w:val="0"/>
  </w:num>
  <w:num w:numId="6">
    <w:abstractNumId w:val="6"/>
  </w:num>
  <w:num w:numId="7">
    <w:abstractNumId w:val="1"/>
  </w:num>
  <w:num w:numId="8">
    <w:abstractNumId w:val="7"/>
  </w:num>
  <w:num w:numId="9">
    <w:abstractNumId w:val="14"/>
  </w:num>
  <w:num w:numId="10">
    <w:abstractNumId w:val="15"/>
  </w:num>
  <w:num w:numId="11">
    <w:abstractNumId w:val="2"/>
  </w:num>
  <w:num w:numId="12">
    <w:abstractNumId w:val="11"/>
  </w:num>
  <w:num w:numId="13">
    <w:abstractNumId w:val="8"/>
  </w:num>
  <w:num w:numId="14">
    <w:abstractNumId w:val="3"/>
  </w:num>
  <w:num w:numId="15">
    <w:abstractNumId w:val="5"/>
  </w:num>
  <w:num w:numId="16">
    <w:abstractNumId w:val="20"/>
  </w:num>
  <w:num w:numId="17">
    <w:abstractNumId w:val="19"/>
  </w:num>
  <w:num w:numId="18">
    <w:abstractNumId w:val="17"/>
  </w:num>
  <w:num w:numId="19">
    <w:abstractNumId w:val="4"/>
  </w:num>
  <w:num w:numId="20">
    <w:abstractNumId w:val="21"/>
  </w:num>
  <w:num w:numId="21">
    <w:abstractNumId w:val="9"/>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79"/>
    <w:rsid w:val="000060D0"/>
    <w:rsid w:val="00017314"/>
    <w:rsid w:val="000204A3"/>
    <w:rsid w:val="000253BF"/>
    <w:rsid w:val="00027602"/>
    <w:rsid w:val="00027D7E"/>
    <w:rsid w:val="00036A7A"/>
    <w:rsid w:val="00041B60"/>
    <w:rsid w:val="000479FD"/>
    <w:rsid w:val="00055C1C"/>
    <w:rsid w:val="0006395F"/>
    <w:rsid w:val="00066400"/>
    <w:rsid w:val="000740A3"/>
    <w:rsid w:val="0007711E"/>
    <w:rsid w:val="000A192C"/>
    <w:rsid w:val="000B5B84"/>
    <w:rsid w:val="000B7079"/>
    <w:rsid w:val="000C1C78"/>
    <w:rsid w:val="000C5488"/>
    <w:rsid w:val="000C6609"/>
    <w:rsid w:val="000C6C16"/>
    <w:rsid w:val="000E06AE"/>
    <w:rsid w:val="000E2E5B"/>
    <w:rsid w:val="000E3F54"/>
    <w:rsid w:val="000E426B"/>
    <w:rsid w:val="000E56C6"/>
    <w:rsid w:val="000F4C8D"/>
    <w:rsid w:val="000F5605"/>
    <w:rsid w:val="000F606B"/>
    <w:rsid w:val="000F63A8"/>
    <w:rsid w:val="000F7A74"/>
    <w:rsid w:val="00121E95"/>
    <w:rsid w:val="001277C3"/>
    <w:rsid w:val="001375E9"/>
    <w:rsid w:val="00141AC9"/>
    <w:rsid w:val="0014652F"/>
    <w:rsid w:val="00156EE8"/>
    <w:rsid w:val="0017006B"/>
    <w:rsid w:val="00171351"/>
    <w:rsid w:val="00172C70"/>
    <w:rsid w:val="0017506C"/>
    <w:rsid w:val="00177916"/>
    <w:rsid w:val="00180BC4"/>
    <w:rsid w:val="00184F2B"/>
    <w:rsid w:val="00185E15"/>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7AF5"/>
    <w:rsid w:val="002428D2"/>
    <w:rsid w:val="00242D24"/>
    <w:rsid w:val="00244986"/>
    <w:rsid w:val="00244EDD"/>
    <w:rsid w:val="00255C72"/>
    <w:rsid w:val="00262CA6"/>
    <w:rsid w:val="002739FC"/>
    <w:rsid w:val="00275028"/>
    <w:rsid w:val="00281C3C"/>
    <w:rsid w:val="00286E67"/>
    <w:rsid w:val="002935AD"/>
    <w:rsid w:val="00294D9F"/>
    <w:rsid w:val="00295C1F"/>
    <w:rsid w:val="00296889"/>
    <w:rsid w:val="002A253A"/>
    <w:rsid w:val="002A2E94"/>
    <w:rsid w:val="002A38F6"/>
    <w:rsid w:val="002A4C17"/>
    <w:rsid w:val="002A6F06"/>
    <w:rsid w:val="002B16EF"/>
    <w:rsid w:val="002B207B"/>
    <w:rsid w:val="002B551E"/>
    <w:rsid w:val="002C369A"/>
    <w:rsid w:val="002C5BA7"/>
    <w:rsid w:val="002D56FC"/>
    <w:rsid w:val="002E5405"/>
    <w:rsid w:val="002F186A"/>
    <w:rsid w:val="002F3B51"/>
    <w:rsid w:val="002F5D1B"/>
    <w:rsid w:val="002F7002"/>
    <w:rsid w:val="00302170"/>
    <w:rsid w:val="0030235C"/>
    <w:rsid w:val="00303856"/>
    <w:rsid w:val="00306FD5"/>
    <w:rsid w:val="00314D72"/>
    <w:rsid w:val="00315F65"/>
    <w:rsid w:val="00316BDB"/>
    <w:rsid w:val="00327999"/>
    <w:rsid w:val="00337846"/>
    <w:rsid w:val="00337BCE"/>
    <w:rsid w:val="0034260F"/>
    <w:rsid w:val="0034448C"/>
    <w:rsid w:val="003528CC"/>
    <w:rsid w:val="0035316B"/>
    <w:rsid w:val="0035556D"/>
    <w:rsid w:val="003613A3"/>
    <w:rsid w:val="003617C7"/>
    <w:rsid w:val="00367929"/>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06118"/>
    <w:rsid w:val="00421520"/>
    <w:rsid w:val="004238F6"/>
    <w:rsid w:val="00424090"/>
    <w:rsid w:val="00446DCC"/>
    <w:rsid w:val="0044713E"/>
    <w:rsid w:val="00451D75"/>
    <w:rsid w:val="00454F58"/>
    <w:rsid w:val="004564E1"/>
    <w:rsid w:val="004572DD"/>
    <w:rsid w:val="004645A5"/>
    <w:rsid w:val="00472BF4"/>
    <w:rsid w:val="00473EE5"/>
    <w:rsid w:val="00485C4D"/>
    <w:rsid w:val="004915E7"/>
    <w:rsid w:val="004922E6"/>
    <w:rsid w:val="00492FBD"/>
    <w:rsid w:val="0049357B"/>
    <w:rsid w:val="00494ABD"/>
    <w:rsid w:val="00494EAB"/>
    <w:rsid w:val="004960F9"/>
    <w:rsid w:val="004A06BB"/>
    <w:rsid w:val="004A086E"/>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4F71E1"/>
    <w:rsid w:val="005043C8"/>
    <w:rsid w:val="005067CB"/>
    <w:rsid w:val="00511E73"/>
    <w:rsid w:val="00517ABF"/>
    <w:rsid w:val="00522932"/>
    <w:rsid w:val="00525E53"/>
    <w:rsid w:val="00535B95"/>
    <w:rsid w:val="005370FF"/>
    <w:rsid w:val="005464D6"/>
    <w:rsid w:val="00550AC9"/>
    <w:rsid w:val="00550AFE"/>
    <w:rsid w:val="005530E0"/>
    <w:rsid w:val="005568EA"/>
    <w:rsid w:val="00565BA9"/>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7DFB"/>
    <w:rsid w:val="00612817"/>
    <w:rsid w:val="00616E58"/>
    <w:rsid w:val="00617504"/>
    <w:rsid w:val="006225A8"/>
    <w:rsid w:val="00625AE7"/>
    <w:rsid w:val="00626FD8"/>
    <w:rsid w:val="00633329"/>
    <w:rsid w:val="00635824"/>
    <w:rsid w:val="00641E98"/>
    <w:rsid w:val="00642C48"/>
    <w:rsid w:val="00644322"/>
    <w:rsid w:val="0064701D"/>
    <w:rsid w:val="00650C84"/>
    <w:rsid w:val="00653238"/>
    <w:rsid w:val="006543C2"/>
    <w:rsid w:val="00664C88"/>
    <w:rsid w:val="00664F8D"/>
    <w:rsid w:val="0066676C"/>
    <w:rsid w:val="00667C1B"/>
    <w:rsid w:val="00670CAE"/>
    <w:rsid w:val="00671B32"/>
    <w:rsid w:val="0067238C"/>
    <w:rsid w:val="006756DC"/>
    <w:rsid w:val="0067613E"/>
    <w:rsid w:val="006821CB"/>
    <w:rsid w:val="0068221D"/>
    <w:rsid w:val="006828DC"/>
    <w:rsid w:val="0068650F"/>
    <w:rsid w:val="00691DDC"/>
    <w:rsid w:val="006A3A1B"/>
    <w:rsid w:val="006B4EDD"/>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663C"/>
    <w:rsid w:val="007510DA"/>
    <w:rsid w:val="00752683"/>
    <w:rsid w:val="00761A29"/>
    <w:rsid w:val="00766559"/>
    <w:rsid w:val="00776332"/>
    <w:rsid w:val="00782EA3"/>
    <w:rsid w:val="00796E10"/>
    <w:rsid w:val="007A53F7"/>
    <w:rsid w:val="007B0270"/>
    <w:rsid w:val="007B2213"/>
    <w:rsid w:val="007B4BE6"/>
    <w:rsid w:val="007B4BEF"/>
    <w:rsid w:val="007C4C70"/>
    <w:rsid w:val="007E517C"/>
    <w:rsid w:val="007E6174"/>
    <w:rsid w:val="007F47A5"/>
    <w:rsid w:val="007F5CCD"/>
    <w:rsid w:val="00803446"/>
    <w:rsid w:val="008046A6"/>
    <w:rsid w:val="00805115"/>
    <w:rsid w:val="00813961"/>
    <w:rsid w:val="008169FA"/>
    <w:rsid w:val="00817EED"/>
    <w:rsid w:val="0082165E"/>
    <w:rsid w:val="008342CE"/>
    <w:rsid w:val="00837B98"/>
    <w:rsid w:val="0084013A"/>
    <w:rsid w:val="00843603"/>
    <w:rsid w:val="00854BB4"/>
    <w:rsid w:val="00855E3D"/>
    <w:rsid w:val="00863178"/>
    <w:rsid w:val="0086799F"/>
    <w:rsid w:val="00871F9C"/>
    <w:rsid w:val="008740CD"/>
    <w:rsid w:val="00874C07"/>
    <w:rsid w:val="00874CA6"/>
    <w:rsid w:val="00875F70"/>
    <w:rsid w:val="00877CAE"/>
    <w:rsid w:val="00877E09"/>
    <w:rsid w:val="0089023F"/>
    <w:rsid w:val="00890961"/>
    <w:rsid w:val="00891A7B"/>
    <w:rsid w:val="00893459"/>
    <w:rsid w:val="0089484D"/>
    <w:rsid w:val="00895DBF"/>
    <w:rsid w:val="00897A74"/>
    <w:rsid w:val="008B0B96"/>
    <w:rsid w:val="008B2280"/>
    <w:rsid w:val="008B5F1F"/>
    <w:rsid w:val="008B797E"/>
    <w:rsid w:val="008C0B6C"/>
    <w:rsid w:val="008C180D"/>
    <w:rsid w:val="008C1D86"/>
    <w:rsid w:val="008C2E10"/>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377AF"/>
    <w:rsid w:val="009411D6"/>
    <w:rsid w:val="00957328"/>
    <w:rsid w:val="00965735"/>
    <w:rsid w:val="009659D4"/>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60B4"/>
    <w:rsid w:val="009F4DE7"/>
    <w:rsid w:val="009F5BD1"/>
    <w:rsid w:val="00A026DA"/>
    <w:rsid w:val="00A02BC9"/>
    <w:rsid w:val="00A04C16"/>
    <w:rsid w:val="00A10C0C"/>
    <w:rsid w:val="00A12D10"/>
    <w:rsid w:val="00A214CD"/>
    <w:rsid w:val="00A219F3"/>
    <w:rsid w:val="00A21F4E"/>
    <w:rsid w:val="00A236D1"/>
    <w:rsid w:val="00A330C5"/>
    <w:rsid w:val="00A37199"/>
    <w:rsid w:val="00A407DE"/>
    <w:rsid w:val="00A424EB"/>
    <w:rsid w:val="00A42AA5"/>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2619"/>
    <w:rsid w:val="00A762D5"/>
    <w:rsid w:val="00A82C93"/>
    <w:rsid w:val="00A83799"/>
    <w:rsid w:val="00A90F5D"/>
    <w:rsid w:val="00A9346D"/>
    <w:rsid w:val="00A95C09"/>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AF5668"/>
    <w:rsid w:val="00B00791"/>
    <w:rsid w:val="00B01178"/>
    <w:rsid w:val="00B031B3"/>
    <w:rsid w:val="00B105FD"/>
    <w:rsid w:val="00B10C67"/>
    <w:rsid w:val="00B1299D"/>
    <w:rsid w:val="00B16408"/>
    <w:rsid w:val="00B23EEA"/>
    <w:rsid w:val="00B31FC5"/>
    <w:rsid w:val="00B33745"/>
    <w:rsid w:val="00B33A8A"/>
    <w:rsid w:val="00B3415C"/>
    <w:rsid w:val="00B342F9"/>
    <w:rsid w:val="00B34916"/>
    <w:rsid w:val="00B36DBB"/>
    <w:rsid w:val="00B440FC"/>
    <w:rsid w:val="00B56F2A"/>
    <w:rsid w:val="00B62308"/>
    <w:rsid w:val="00B736BB"/>
    <w:rsid w:val="00B74B86"/>
    <w:rsid w:val="00B76EC3"/>
    <w:rsid w:val="00B80F78"/>
    <w:rsid w:val="00B86103"/>
    <w:rsid w:val="00B93BEC"/>
    <w:rsid w:val="00B96721"/>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E7BC8"/>
    <w:rsid w:val="00BF3288"/>
    <w:rsid w:val="00BF3867"/>
    <w:rsid w:val="00C0158B"/>
    <w:rsid w:val="00C11C47"/>
    <w:rsid w:val="00C13BC6"/>
    <w:rsid w:val="00C1585B"/>
    <w:rsid w:val="00C239A6"/>
    <w:rsid w:val="00C30A8F"/>
    <w:rsid w:val="00C35526"/>
    <w:rsid w:val="00C3646E"/>
    <w:rsid w:val="00C4203A"/>
    <w:rsid w:val="00C4593F"/>
    <w:rsid w:val="00C45C2D"/>
    <w:rsid w:val="00C52C99"/>
    <w:rsid w:val="00C6024D"/>
    <w:rsid w:val="00C6289E"/>
    <w:rsid w:val="00C62C80"/>
    <w:rsid w:val="00C8123B"/>
    <w:rsid w:val="00C86D99"/>
    <w:rsid w:val="00C90944"/>
    <w:rsid w:val="00CA4278"/>
    <w:rsid w:val="00CA5A42"/>
    <w:rsid w:val="00CB2E64"/>
    <w:rsid w:val="00CB6267"/>
    <w:rsid w:val="00CC0347"/>
    <w:rsid w:val="00CC1629"/>
    <w:rsid w:val="00CC2D91"/>
    <w:rsid w:val="00CC493E"/>
    <w:rsid w:val="00CC5A87"/>
    <w:rsid w:val="00CC7210"/>
    <w:rsid w:val="00CD14E0"/>
    <w:rsid w:val="00CD2DFF"/>
    <w:rsid w:val="00CE15EC"/>
    <w:rsid w:val="00CE6E92"/>
    <w:rsid w:val="00CF0C78"/>
    <w:rsid w:val="00D01AF5"/>
    <w:rsid w:val="00D01D85"/>
    <w:rsid w:val="00D07706"/>
    <w:rsid w:val="00D07AE5"/>
    <w:rsid w:val="00D1233B"/>
    <w:rsid w:val="00D14376"/>
    <w:rsid w:val="00D14A00"/>
    <w:rsid w:val="00D15EAF"/>
    <w:rsid w:val="00D23863"/>
    <w:rsid w:val="00D239B2"/>
    <w:rsid w:val="00D31E70"/>
    <w:rsid w:val="00D45A28"/>
    <w:rsid w:val="00D51746"/>
    <w:rsid w:val="00D52CA5"/>
    <w:rsid w:val="00D55AB6"/>
    <w:rsid w:val="00D56046"/>
    <w:rsid w:val="00D57757"/>
    <w:rsid w:val="00D7059C"/>
    <w:rsid w:val="00D72073"/>
    <w:rsid w:val="00D76C32"/>
    <w:rsid w:val="00D908E4"/>
    <w:rsid w:val="00D91D0A"/>
    <w:rsid w:val="00D93EF8"/>
    <w:rsid w:val="00D95096"/>
    <w:rsid w:val="00DA7A0F"/>
    <w:rsid w:val="00DB4249"/>
    <w:rsid w:val="00DB6E98"/>
    <w:rsid w:val="00DB71AD"/>
    <w:rsid w:val="00DD0619"/>
    <w:rsid w:val="00DD16BD"/>
    <w:rsid w:val="00DD2910"/>
    <w:rsid w:val="00DD5B78"/>
    <w:rsid w:val="00DF279D"/>
    <w:rsid w:val="00E01C0F"/>
    <w:rsid w:val="00E05E57"/>
    <w:rsid w:val="00E12ADF"/>
    <w:rsid w:val="00E15F08"/>
    <w:rsid w:val="00E168EB"/>
    <w:rsid w:val="00E21883"/>
    <w:rsid w:val="00E22C32"/>
    <w:rsid w:val="00E25E95"/>
    <w:rsid w:val="00E27DD6"/>
    <w:rsid w:val="00E327A7"/>
    <w:rsid w:val="00E33E0E"/>
    <w:rsid w:val="00E34AE5"/>
    <w:rsid w:val="00E34BF1"/>
    <w:rsid w:val="00E35732"/>
    <w:rsid w:val="00E3772B"/>
    <w:rsid w:val="00E413CF"/>
    <w:rsid w:val="00E44DFD"/>
    <w:rsid w:val="00E44E66"/>
    <w:rsid w:val="00E47FA3"/>
    <w:rsid w:val="00E50642"/>
    <w:rsid w:val="00E61553"/>
    <w:rsid w:val="00E63737"/>
    <w:rsid w:val="00E641DA"/>
    <w:rsid w:val="00E67569"/>
    <w:rsid w:val="00E746AF"/>
    <w:rsid w:val="00E9251D"/>
    <w:rsid w:val="00E95C09"/>
    <w:rsid w:val="00E95C83"/>
    <w:rsid w:val="00EA0B35"/>
    <w:rsid w:val="00EA5FAE"/>
    <w:rsid w:val="00EB43BB"/>
    <w:rsid w:val="00EB56FB"/>
    <w:rsid w:val="00EC070F"/>
    <w:rsid w:val="00EC776B"/>
    <w:rsid w:val="00ED17C9"/>
    <w:rsid w:val="00ED5EE9"/>
    <w:rsid w:val="00EE40F4"/>
    <w:rsid w:val="00EE64A2"/>
    <w:rsid w:val="00EE7935"/>
    <w:rsid w:val="00EF7C83"/>
    <w:rsid w:val="00F03DDD"/>
    <w:rsid w:val="00F1532A"/>
    <w:rsid w:val="00F16216"/>
    <w:rsid w:val="00F22EB2"/>
    <w:rsid w:val="00F2421E"/>
    <w:rsid w:val="00F25AE1"/>
    <w:rsid w:val="00F30304"/>
    <w:rsid w:val="00F41C0F"/>
    <w:rsid w:val="00F43C1C"/>
    <w:rsid w:val="00F47FA4"/>
    <w:rsid w:val="00F550E9"/>
    <w:rsid w:val="00F56A1F"/>
    <w:rsid w:val="00F6325D"/>
    <w:rsid w:val="00F7401A"/>
    <w:rsid w:val="00F746CB"/>
    <w:rsid w:val="00F83177"/>
    <w:rsid w:val="00F83964"/>
    <w:rsid w:val="00F84D15"/>
    <w:rsid w:val="00F97EC4"/>
    <w:rsid w:val="00FA214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D1D9"/>
  <w15:docId w15:val="{F14AA11D-91B8-4FC0-906F-4A0BDC6E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97DC-9289-4D26-97D5-4FC90D02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1613</Words>
  <Characters>8875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3</cp:revision>
  <dcterms:created xsi:type="dcterms:W3CDTF">2023-11-09T09:34:00Z</dcterms:created>
  <dcterms:modified xsi:type="dcterms:W3CDTF">2023-11-09T13:31:00Z</dcterms:modified>
</cp:coreProperties>
</file>