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E56E8F"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W77gEAAMMDAAAOAAAAZHJzL2Uyb0RvYy54bWysU9tu2zAMfR+wfxD0vjg2kqU14hRFigwD&#10;ugvQ9QNkWbaFyaJGKbGzrx+lpGnQvQ3zgyCK5CF5eLy+mwbDDgq9BlvxfDbnTFkJjbZdxZ9/7D7c&#10;cOaDsI0wYFXFj8rzu837d+vRlaqAHkyjkBGI9eXoKt6H4Mos87JXg/AzcMqSswUcRCATu6xBMRL6&#10;YLJiPv+YjYCNQ5DKe3p9ODn5JuG3rZLhW9t6FZipOPUW0onprOOZbdai7FC4XstzG+IfuhiEtlT0&#10;AvUggmB71H9BDVoieGjDTMKQQdtqqdIMNE0+fzPNUy+cSrMQOd5daPL/D1Z+PTy57xhb9+4R5E/P&#10;LGx7YTt1jwhjr0RD5fJIVDY6X14SouEpldXjF2hotWIfIHEwtThEQJqOTYnq44VqNQUm6XG1vMlv&#10;57QRSb6iWK4WxTLVEOVLukMfPikYWLxUHGmXCV4cHn2I7YjyJSS1D0Y3O21MMrCrtwbZQdDed+k7&#10;o/vrMGNjsIWYdkKML2nOOFpUkS/DVE/kjNcamiNNjHDSEemeLj3gb85G0lDF/a+9QMWZ+WyJtdt8&#10;sYiiS8ZiuSrIwGtPfe0RVhJUxWVAzk7GNpykuneou55q5YkBC/fEdasTC699nTsnpSRyzqqOUry2&#10;U9Trv7f5AwAA//8DAFBLAwQUAAYACAAAACEAE9S+aOAAAAAMAQAADwAAAGRycy9kb3ducmV2Lnht&#10;bEyPTW6DMBCF95V6B2sidZfYtIgmBBNVlbrIpkkpB3CwCyh4jLAJpKfvZNWs5u/pvW+y3Ww7djGD&#10;bx1KiFYCmMHK6RZrCeX3x3INzAeFWnUOjYSr8bDLHx8ylWo34Ze5FKFmZII+VRKaEPqUc181xiq/&#10;cr1Buv24wapA41BzPaiJzG3Hn4VIuFUtUkKjevPemOpcjFbC4XjYlyIWv2Ny3eupOJ4/O19K+bSY&#10;37bAgpnDvxhu+IQOOTGd3Ijas07CcpOQkurLq4iB3RTROqbuRLso3gDPM37/RP4HAAD//wMAUEsB&#10;Ai0AFAAGAAgAAAAhALaDOJL+AAAA4QEAABMAAAAAAAAAAAAAAAAAAAAAAFtDb250ZW50X1R5cGVz&#10;XS54bWxQSwECLQAUAAYACAAAACEAOP0h/9YAAACUAQAACwAAAAAAAAAAAAAAAAAvAQAAX3JlbHMv&#10;LnJlbHNQSwECLQAUAAYACAAAACEALqNlu+4BAADDAwAADgAAAAAAAAAAAAAAAAAuAgAAZHJzL2Uy&#10;b0RvYy54bWxQSwECLQAUAAYACAAAACEAE9S+aOAAAAAMAQAADwAAAAAAAAAAAAAAAABIBAAAZHJz&#10;L2Rvd25yZXYueG1sUEsFBgAAAAAEAAQA8wAAAFUFAAAAAA==&#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ta5gEAALUDAAAOAAAAZHJzL2Uyb0RvYy54bWysU9uO0zAQfUfiHyy/0zTdFkrUdLXqqghp&#10;uUgLHzB1nMTC8Zix23T5esZut1vBGyIPlsczPp5z5mR1exysOGgKBl0ty8lUCu0UNsZ1tfz+bftm&#10;KUWI4Bqw6HQtn3SQt+vXr1ajr/QMe7SNJsEgLlSjr2Ufo6+KIqheDxAm6LXjZIs0QOSQuqIhGBl9&#10;sMVsOn1bjEiNJ1Q6BD69PyXlOuO3rVbxS9sGHYWtJfcW80p53aW1WK+g6gh8b9S5DfiHLgYwjh+9&#10;QN1DBLEn8xfUYBRhwDZOFA4Ftq1ROnNgNuX0DzaPPXidubA4wV9kCv8PVn0+PPqvlFoP/gHVjyAc&#10;bnpwnb4jwrHX0PBzZRKqGH2oLhdSEPiq2I2fsOHRwj5i1uDY0pAAmZ04ZqmfLlLrYxSKD2/KZXmz&#10;4Ikozi2W5XS2yE9A9XzbU4gfNA4ibWpJPMqMDoeHEFM3UD2X5O7RmmZrrM0BdbuNJXEAHvs2f2f0&#10;cF1mXSp2mK6dENNJppmYJROFaofNE7MkPHmHvc6bHumXFCP7ppbh5x5IS2E/OlbqfTmfJ6PlYL54&#10;N+OArjO76ww4xVC1jFKctpt4Mufek+l6fqnMpB3esbqtycRfujo3y97Iepx9nMx3Heeql79t/RsA&#10;AP//AwBQSwMEFAAGAAgAAAAhAACkkjreAAAADAEAAA8AAABkcnMvZG93bnJldi54bWxMj8FOwzAQ&#10;RO9I/IO1SNxauxCsJsSpEFJPwIEWies2dpOIeB1ipw1/z/YEx5kdzb4pN7PvxcmNsQtkYLVUIBzV&#10;wXbUGPjYbxdrEDEhWewDOQM/LsKmur4qsbDhTO/utEuN4BKKBRpoUxoKKWPdOo9xGQZHfDuG0WNi&#10;OTbSjnjmct/LO6W09NgRf2hxcM+tq792kzeAOrPfb8f71/3LpDFvZrV9+FTG3N7MT48gkpvTXxgu&#10;+IwOFTMdwkQ2ip71OuctycBipXQGgiM6V2wdLlaWg6xK+X9E9QsAAP//AwBQSwECLQAUAAYACAAA&#10;ACEAtoM4kv4AAADhAQAAEwAAAAAAAAAAAAAAAAAAAAAAW0NvbnRlbnRfVHlwZXNdLnhtbFBLAQIt&#10;ABQABgAIAAAAIQA4/SH/1gAAAJQBAAALAAAAAAAAAAAAAAAAAC8BAABfcmVscy8ucmVsc1BLAQIt&#10;ABQABgAIAAAAIQArz6ta5gEAALUDAAAOAAAAAAAAAAAAAAAAAC4CAABkcnMvZTJvRG9jLnhtbFBL&#10;AQItABQABgAIAAAAIQAApJI63gAAAAwBAAAPAAAAAAAAAAAAAAAAAEAEAABkcnMvZG93bnJldi54&#10;bWxQSwUGAAAAAAQABADzAAAASwUAAAAA&#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BB100C"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r w:rsidR="00BB100C">
        <w:rPr>
          <w:rStyle w:val="Accentuation"/>
          <w:rFonts w:ascii="Bookman Old Style" w:hAnsi="Bookman Old Style"/>
          <w:sz w:val="22"/>
          <w:szCs w:val="22"/>
        </w:rPr>
        <w:t xml:space="preserve"> </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BB100C">
      <w:pPr>
        <w:pStyle w:val="En-tte"/>
        <w:tabs>
          <w:tab w:val="left" w:pos="708"/>
        </w:tabs>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8755FA" w:rsidRDefault="00E56E8F" w:rsidP="00F43A09">
      <w:pPr>
        <w:pStyle w:val="TM1"/>
        <w:rPr>
          <w:rStyle w:val="Accentuation"/>
          <w:rFonts w:ascii="Bookman Old Style" w:eastAsiaTheme="minorEastAsia" w:hAnsi="Bookman Old Style"/>
          <w:sz w:val="22"/>
          <w:szCs w:val="22"/>
        </w:rPr>
      </w:pPr>
      <w:hyperlink w:anchor="_Toc7774926" w:history="1">
        <w:r w:rsidR="00F43A09" w:rsidRPr="008755FA">
          <w:rPr>
            <w:rStyle w:val="Accentuation"/>
            <w:rFonts w:ascii="Bookman Old Style" w:hAnsi="Bookman Old Style"/>
            <w:sz w:val="22"/>
            <w:szCs w:val="22"/>
          </w:rPr>
          <w:t>1</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Points principaux</w:t>
        </w:r>
        <w:r w:rsidR="00F43A09" w:rsidRPr="008755FA">
          <w:rPr>
            <w:rStyle w:val="Accentuation"/>
            <w:rFonts w:ascii="Bookman Old Style" w:hAnsi="Bookman Old Style"/>
            <w:webHidden/>
            <w:sz w:val="22"/>
            <w:szCs w:val="22"/>
          </w:rPr>
          <w:tab/>
          <w:t>2</w:t>
        </w:r>
      </w:hyperlink>
    </w:p>
    <w:p w:rsidR="00F43A09" w:rsidRPr="008755FA" w:rsidRDefault="00E56E8F" w:rsidP="00F43A09">
      <w:pPr>
        <w:pStyle w:val="TM1"/>
        <w:rPr>
          <w:rStyle w:val="Accentuation"/>
          <w:rFonts w:ascii="Bookman Old Style" w:eastAsiaTheme="minorEastAsia" w:hAnsi="Bookman Old Style"/>
          <w:sz w:val="22"/>
          <w:szCs w:val="22"/>
        </w:rPr>
      </w:pPr>
      <w:hyperlink w:anchor="_Toc7774927" w:history="1">
        <w:r w:rsidR="00F43A09" w:rsidRPr="008755FA">
          <w:rPr>
            <w:rStyle w:val="Accentuation"/>
            <w:rFonts w:ascii="Bookman Old Style" w:hAnsi="Bookman Old Style"/>
            <w:sz w:val="22"/>
            <w:szCs w:val="22"/>
          </w:rPr>
          <w:t>2</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Investigations</w:t>
        </w:r>
        <w:r w:rsidR="00F43A09" w:rsidRPr="008755FA">
          <w:rPr>
            <w:rStyle w:val="Accentuation"/>
            <w:rFonts w:ascii="Bookman Old Style" w:hAnsi="Bookman Old Style"/>
            <w:webHidden/>
            <w:sz w:val="22"/>
            <w:szCs w:val="22"/>
          </w:rPr>
          <w:tab/>
        </w:r>
        <w:r w:rsidR="003F6042" w:rsidRPr="008755FA">
          <w:rPr>
            <w:rStyle w:val="Accentuation"/>
            <w:rFonts w:ascii="Bookman Old Style" w:hAnsi="Bookman Old Style"/>
            <w:webHidden/>
            <w:sz w:val="22"/>
            <w:szCs w:val="22"/>
          </w:rPr>
          <w:t>2</w:t>
        </w:r>
      </w:hyperlink>
    </w:p>
    <w:p w:rsidR="00F43A09" w:rsidRPr="008755FA" w:rsidRDefault="00E56E8F" w:rsidP="00F43A09">
      <w:pPr>
        <w:pStyle w:val="TM1"/>
        <w:rPr>
          <w:rStyle w:val="Accentuation"/>
          <w:rFonts w:ascii="Bookman Old Style" w:eastAsiaTheme="minorEastAsia" w:hAnsi="Bookman Old Style"/>
          <w:sz w:val="22"/>
          <w:szCs w:val="22"/>
        </w:rPr>
      </w:pPr>
      <w:hyperlink w:anchor="_Toc7774928" w:history="1">
        <w:r w:rsidR="00F43A09" w:rsidRPr="008755FA">
          <w:rPr>
            <w:rStyle w:val="Accentuation"/>
            <w:rFonts w:ascii="Bookman Old Style" w:hAnsi="Bookman Old Style"/>
            <w:sz w:val="22"/>
            <w:szCs w:val="22"/>
          </w:rPr>
          <w:t>3</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Opérations</w:t>
        </w:r>
        <w:r w:rsidR="00F43A09" w:rsidRPr="008755FA">
          <w:rPr>
            <w:rStyle w:val="Accentuation"/>
            <w:rFonts w:ascii="Bookman Old Style" w:hAnsi="Bookman Old Style"/>
            <w:webHidden/>
            <w:sz w:val="22"/>
            <w:szCs w:val="22"/>
          </w:rPr>
          <w:tab/>
        </w:r>
      </w:hyperlink>
      <w:r w:rsidR="00687EB6" w:rsidRPr="008755FA">
        <w:t>2-</w:t>
      </w:r>
      <w:r w:rsidR="00F43A09" w:rsidRPr="008755FA">
        <w:t>3</w:t>
      </w:r>
    </w:p>
    <w:p w:rsidR="00F43A09" w:rsidRPr="008755FA" w:rsidRDefault="00E56E8F" w:rsidP="00F43A09">
      <w:pPr>
        <w:pStyle w:val="TM1"/>
        <w:rPr>
          <w:rStyle w:val="Accentuation"/>
          <w:rFonts w:ascii="Bookman Old Style" w:eastAsiaTheme="minorEastAsia" w:hAnsi="Bookman Old Style"/>
          <w:sz w:val="22"/>
          <w:szCs w:val="22"/>
        </w:rPr>
      </w:pPr>
      <w:hyperlink w:anchor="_Toc7774929" w:history="1">
        <w:r w:rsidR="00F43A09" w:rsidRPr="008755FA">
          <w:rPr>
            <w:rStyle w:val="Accentuation"/>
            <w:rFonts w:ascii="Bookman Old Style" w:hAnsi="Bookman Old Style"/>
            <w:sz w:val="22"/>
            <w:szCs w:val="22"/>
          </w:rPr>
          <w:t>4</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Département juridique</w:t>
        </w:r>
        <w:r w:rsidR="00F43A09" w:rsidRPr="008755FA">
          <w:rPr>
            <w:rStyle w:val="Accentuation"/>
            <w:rFonts w:ascii="Bookman Old Style" w:hAnsi="Bookman Old Style"/>
            <w:webHidden/>
            <w:sz w:val="22"/>
            <w:szCs w:val="22"/>
          </w:rPr>
          <w:tab/>
          <w:t>3</w:t>
        </w:r>
      </w:hyperlink>
    </w:p>
    <w:p w:rsidR="00F43A09" w:rsidRPr="008755FA" w:rsidRDefault="00E56E8F" w:rsidP="00F43A09">
      <w:pPr>
        <w:pStyle w:val="TM1"/>
        <w:rPr>
          <w:rStyle w:val="Accentuation"/>
          <w:rFonts w:ascii="Bookman Old Style" w:eastAsiaTheme="minorEastAsia" w:hAnsi="Bookman Old Style"/>
          <w:sz w:val="22"/>
          <w:szCs w:val="22"/>
        </w:rPr>
      </w:pPr>
      <w:hyperlink w:anchor="_Toc7774930" w:history="1">
        <w:r w:rsidR="00F43A09" w:rsidRPr="008755FA">
          <w:rPr>
            <w:rStyle w:val="Accentuation"/>
            <w:rFonts w:ascii="Bookman Old Style" w:hAnsi="Bookman Old Style"/>
            <w:sz w:val="22"/>
            <w:szCs w:val="22"/>
          </w:rPr>
          <w:t>5</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Communication</w:t>
        </w:r>
        <w:r w:rsidR="00F43A09" w:rsidRPr="008755FA">
          <w:rPr>
            <w:rStyle w:val="Accentuation"/>
            <w:rFonts w:ascii="Bookman Old Style" w:hAnsi="Bookman Old Style"/>
            <w:webHidden/>
            <w:sz w:val="22"/>
            <w:szCs w:val="22"/>
          </w:rPr>
          <w:tab/>
        </w:r>
      </w:hyperlink>
      <w:r w:rsidR="00EC7536" w:rsidRPr="008755FA">
        <w:rPr>
          <w:rFonts w:ascii="Bookman Old Style" w:hAnsi="Bookman Old Style"/>
          <w:sz w:val="22"/>
          <w:szCs w:val="22"/>
        </w:rPr>
        <w:t>4</w:t>
      </w:r>
    </w:p>
    <w:p w:rsidR="00F43A09" w:rsidRPr="008755FA" w:rsidRDefault="00E56E8F" w:rsidP="00F43A09">
      <w:pPr>
        <w:pStyle w:val="TM1"/>
        <w:rPr>
          <w:rStyle w:val="Accentuation"/>
          <w:rFonts w:ascii="Bookman Old Style" w:eastAsiaTheme="minorEastAsia" w:hAnsi="Bookman Old Style"/>
          <w:sz w:val="22"/>
          <w:szCs w:val="22"/>
        </w:rPr>
      </w:pPr>
      <w:hyperlink w:anchor="_Toc7774931" w:history="1">
        <w:r w:rsidR="00F43A09" w:rsidRPr="008755FA">
          <w:rPr>
            <w:rStyle w:val="Accentuation"/>
            <w:rFonts w:ascii="Bookman Old Style" w:hAnsi="Bookman Old Style"/>
            <w:sz w:val="22"/>
            <w:szCs w:val="22"/>
          </w:rPr>
          <w:t>6</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Relations extérieures</w:t>
        </w:r>
        <w:r w:rsidR="00F43A09" w:rsidRPr="008755FA">
          <w:rPr>
            <w:rStyle w:val="Accentuation"/>
            <w:rFonts w:ascii="Bookman Old Style" w:hAnsi="Bookman Old Style"/>
            <w:webHidden/>
            <w:sz w:val="22"/>
            <w:szCs w:val="22"/>
          </w:rPr>
          <w:tab/>
        </w:r>
      </w:hyperlink>
      <w:r w:rsidR="00EC7536" w:rsidRPr="008755FA">
        <w:t>4</w:t>
      </w:r>
    </w:p>
    <w:p w:rsidR="00F43A09" w:rsidRPr="008755FA" w:rsidRDefault="00E56E8F" w:rsidP="00F43A09">
      <w:pPr>
        <w:pStyle w:val="TM1"/>
        <w:rPr>
          <w:rStyle w:val="Accentuation"/>
          <w:rFonts w:ascii="Bookman Old Style" w:eastAsiaTheme="minorEastAsia" w:hAnsi="Bookman Old Style"/>
          <w:sz w:val="22"/>
          <w:szCs w:val="22"/>
        </w:rPr>
      </w:pPr>
      <w:hyperlink w:anchor="_Toc7774932" w:history="1">
        <w:r w:rsidR="00F43A09" w:rsidRPr="008755FA">
          <w:rPr>
            <w:rStyle w:val="Accentuation"/>
            <w:rFonts w:ascii="Bookman Old Style" w:hAnsi="Bookman Old Style"/>
            <w:sz w:val="22"/>
            <w:szCs w:val="22"/>
          </w:rPr>
          <w:t>7</w:t>
        </w:r>
        <w:r w:rsidR="00F43A09" w:rsidRPr="008755FA">
          <w:rPr>
            <w:rStyle w:val="Accentuation"/>
            <w:rFonts w:ascii="Bookman Old Style" w:eastAsiaTheme="minorEastAsia" w:hAnsi="Bookman Old Style"/>
            <w:sz w:val="22"/>
            <w:szCs w:val="22"/>
          </w:rPr>
          <w:tab/>
        </w:r>
        <w:r w:rsidR="00BB2663">
          <w:rPr>
            <w:rStyle w:val="Accentuation"/>
            <w:rFonts w:ascii="Bookman Old Style" w:hAnsi="Bookman Old Style"/>
            <w:sz w:val="22"/>
            <w:szCs w:val="22"/>
          </w:rPr>
          <w:t>Formation</w:t>
        </w:r>
        <w:r w:rsidR="00F43A09" w:rsidRPr="008755FA">
          <w:rPr>
            <w:rStyle w:val="Accentuation"/>
            <w:rFonts w:ascii="Bookman Old Style" w:hAnsi="Bookman Old Style"/>
            <w:webHidden/>
            <w:sz w:val="22"/>
            <w:szCs w:val="22"/>
          </w:rPr>
          <w:tab/>
        </w:r>
        <w:r w:rsidR="000547ED" w:rsidRPr="008755FA">
          <w:rPr>
            <w:rStyle w:val="Accentuation"/>
            <w:rFonts w:ascii="Bookman Old Style" w:hAnsi="Bookman Old Style"/>
            <w:webHidden/>
            <w:sz w:val="22"/>
            <w:szCs w:val="22"/>
          </w:rPr>
          <w:t>5</w:t>
        </w:r>
      </w:hyperlink>
    </w:p>
    <w:p w:rsidR="00BB2663" w:rsidRPr="008755FA" w:rsidRDefault="00BB2663" w:rsidP="00BB2663">
      <w:pPr>
        <w:pStyle w:val="TM1"/>
        <w:rPr>
          <w:rStyle w:val="Accentuation"/>
          <w:rFonts w:ascii="Bookman Old Style" w:eastAsiaTheme="minorEastAsia" w:hAnsi="Bookman Old Style"/>
          <w:sz w:val="22"/>
          <w:szCs w:val="22"/>
        </w:rPr>
      </w:pPr>
      <w:hyperlink w:anchor="_Toc7774931" w:history="1">
        <w:r>
          <w:rPr>
            <w:rStyle w:val="Accentuation"/>
            <w:rFonts w:ascii="Bookman Old Style" w:hAnsi="Bookman Old Style"/>
            <w:sz w:val="22"/>
            <w:szCs w:val="22"/>
          </w:rPr>
          <w:t>8</w:t>
        </w:r>
        <w:r w:rsidRPr="008755FA">
          <w:rPr>
            <w:rStyle w:val="Accentuation"/>
            <w:rFonts w:ascii="Bookman Old Style" w:eastAsiaTheme="minorEastAsia" w:hAnsi="Bookman Old Style"/>
            <w:sz w:val="22"/>
            <w:szCs w:val="22"/>
          </w:rPr>
          <w:tab/>
        </w:r>
        <w:r w:rsidRPr="00BB2663">
          <w:rPr>
            <w:rStyle w:val="Accentuation"/>
            <w:rFonts w:ascii="Bookman Old Style" w:hAnsi="Bookman Old Style"/>
            <w:sz w:val="22"/>
            <w:szCs w:val="22"/>
          </w:rPr>
          <w:t>Conclusion</w:t>
        </w:r>
        <w:r w:rsidRPr="008755FA">
          <w:rPr>
            <w:rStyle w:val="Accentuation"/>
            <w:rFonts w:ascii="Bookman Old Style" w:hAnsi="Bookman Old Style"/>
            <w:webHidden/>
            <w:sz w:val="22"/>
            <w:szCs w:val="22"/>
          </w:rPr>
          <w:tab/>
        </w:r>
      </w:hyperlink>
      <w:r>
        <w:t>5</w:t>
      </w: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965E79">
        <w:rPr>
          <w:b/>
          <w:sz w:val="22"/>
          <w:szCs w:val="22"/>
        </w:rPr>
        <w:t>mars</w:t>
      </w:r>
      <w:r w:rsidR="009D3ED9">
        <w:rPr>
          <w:b/>
          <w:sz w:val="22"/>
          <w:szCs w:val="22"/>
        </w:rPr>
        <w:t xml:space="preserve"> 2023</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8755FA" w:rsidRDefault="006A575E" w:rsidP="008755FA">
      <w:pPr>
        <w:pStyle w:val="Titre1"/>
        <w:rPr>
          <w:rStyle w:val="Accentuation"/>
          <w:rFonts w:ascii="Times New Roman" w:hAnsi="Times New Roman" w:cs="Times New Roman"/>
          <w:iCs w:val="0"/>
          <w:sz w:val="24"/>
          <w:szCs w:val="24"/>
        </w:rPr>
      </w:pPr>
      <w:r w:rsidRPr="008755FA">
        <w:rPr>
          <w:rStyle w:val="Accentuation"/>
          <w:rFonts w:ascii="Times New Roman" w:hAnsi="Times New Roman" w:cs="Times New Roman"/>
          <w:iCs w:val="0"/>
          <w:sz w:val="24"/>
          <w:szCs w:val="24"/>
        </w:rPr>
        <w:t>1. Points principaux</w:t>
      </w:r>
    </w:p>
    <w:p w:rsidR="000D4D62" w:rsidRPr="00D32136" w:rsidRDefault="000D4D62" w:rsidP="000D4D62">
      <w:pPr>
        <w:spacing w:line="276" w:lineRule="auto"/>
        <w:jc w:val="both"/>
      </w:pPr>
    </w:p>
    <w:p w:rsidR="00965E79" w:rsidRPr="00965E79" w:rsidRDefault="000F4BDE" w:rsidP="00965E79">
      <w:pPr>
        <w:pStyle w:val="Paragraphedeliste"/>
        <w:numPr>
          <w:ilvl w:val="0"/>
          <w:numId w:val="37"/>
        </w:numPr>
        <w:jc w:val="both"/>
        <w:rPr>
          <w:bCs/>
        </w:rPr>
      </w:pPr>
      <w:r>
        <w:rPr>
          <w:b/>
          <w:bCs/>
          <w:u w:val="single"/>
        </w:rPr>
        <w:t>Entre le 27 février et le 20 mars,</w:t>
      </w:r>
      <w:r w:rsidR="00965E79" w:rsidRPr="00965E79">
        <w:rPr>
          <w:bCs/>
        </w:rPr>
        <w:t xml:space="preserve">  Conservation Justice </w:t>
      </w:r>
      <w:r>
        <w:rPr>
          <w:bCs/>
        </w:rPr>
        <w:t>a</w:t>
      </w:r>
      <w:r w:rsidR="00965E79" w:rsidRPr="00965E79">
        <w:rPr>
          <w:bCs/>
        </w:rPr>
        <w:t xml:space="preserve"> collaboré à l’organisation  d’un séminaire de formation </w:t>
      </w:r>
      <w:r>
        <w:rPr>
          <w:bCs/>
        </w:rPr>
        <w:t>de 10 jours</w:t>
      </w:r>
      <w:r w:rsidR="00BB100C">
        <w:rPr>
          <w:bCs/>
        </w:rPr>
        <w:t xml:space="preserve"> </w:t>
      </w:r>
      <w:r w:rsidRPr="00965E79">
        <w:rPr>
          <w:bCs/>
        </w:rPr>
        <w:t xml:space="preserve">à Libreville (Province de l’Estuaire), </w:t>
      </w:r>
      <w:r w:rsidR="00965E79" w:rsidRPr="00965E79">
        <w:rPr>
          <w:bCs/>
        </w:rPr>
        <w:t>à l’</w:t>
      </w:r>
      <w:r>
        <w:rPr>
          <w:bCs/>
        </w:rPr>
        <w:t>in</w:t>
      </w:r>
      <w:r w:rsidR="00965E79" w:rsidRPr="00965E79">
        <w:rPr>
          <w:bCs/>
        </w:rPr>
        <w:t>tention des OPJ et Elèves Officiers de la Gendarmerie Nationale sur la réglementation et procédures pénales applicables en matière d’</w:t>
      </w:r>
      <w:r>
        <w:rPr>
          <w:bCs/>
        </w:rPr>
        <w:t>E</w:t>
      </w:r>
      <w:r w:rsidR="00965E79" w:rsidRPr="00965E79">
        <w:rPr>
          <w:bCs/>
        </w:rPr>
        <w:t xml:space="preserve">aux et </w:t>
      </w:r>
      <w:r>
        <w:rPr>
          <w:bCs/>
        </w:rPr>
        <w:t>F</w:t>
      </w:r>
      <w:r w:rsidR="00965E79" w:rsidRPr="00965E79">
        <w:rPr>
          <w:bCs/>
        </w:rPr>
        <w:t>orêts;</w:t>
      </w:r>
    </w:p>
    <w:p w:rsidR="00965E79" w:rsidRPr="00965E79" w:rsidRDefault="00965E79" w:rsidP="00965E79">
      <w:pPr>
        <w:pStyle w:val="Paragraphedeliste"/>
        <w:jc w:val="both"/>
      </w:pPr>
    </w:p>
    <w:p w:rsidR="00965E79" w:rsidRPr="00965E79" w:rsidRDefault="00965E79" w:rsidP="00965E79">
      <w:pPr>
        <w:pStyle w:val="Paragraphedeliste"/>
        <w:numPr>
          <w:ilvl w:val="0"/>
          <w:numId w:val="37"/>
        </w:numPr>
        <w:jc w:val="both"/>
      </w:pPr>
      <w:r w:rsidRPr="00965E79">
        <w:rPr>
          <w:b/>
          <w:u w:val="single"/>
        </w:rPr>
        <w:t>12 Mars 2023</w:t>
      </w:r>
      <w:r w:rsidRPr="00965E79">
        <w:t xml:space="preserve">à Lastourville (Province de l’Ogooué-Lolo), </w:t>
      </w:r>
      <w:r w:rsidRPr="00965E79">
        <w:rPr>
          <w:rStyle w:val="Accentuation"/>
          <w:i w:val="0"/>
        </w:rPr>
        <w:t>le</w:t>
      </w:r>
      <w:r w:rsidR="00BB100C">
        <w:rPr>
          <w:rStyle w:val="Accentuation"/>
          <w:i w:val="0"/>
        </w:rPr>
        <w:t xml:space="preserve"> </w:t>
      </w:r>
      <w:r w:rsidRPr="00965E79">
        <w:rPr>
          <w:rStyle w:val="Accentuation"/>
          <w:i w:val="0"/>
        </w:rPr>
        <w:t>projet a initié et  appuyé une opération ayant permis l’arrestation de cinq</w:t>
      </w:r>
      <w:r w:rsidR="00BB100C">
        <w:rPr>
          <w:rStyle w:val="Accentuation"/>
          <w:i w:val="0"/>
        </w:rPr>
        <w:t xml:space="preserve"> </w:t>
      </w:r>
      <w:r w:rsidRPr="00965E79">
        <w:t>personnes impliquées dans le trafic de la faune ;</w:t>
      </w:r>
    </w:p>
    <w:p w:rsidR="00965E79" w:rsidRPr="00965E79" w:rsidRDefault="00965E79" w:rsidP="00965E79">
      <w:pPr>
        <w:pStyle w:val="Paragraphedeliste"/>
      </w:pPr>
    </w:p>
    <w:p w:rsidR="00965E79" w:rsidRPr="00965E79" w:rsidRDefault="00965E79" w:rsidP="00965E79">
      <w:pPr>
        <w:pStyle w:val="Paragraphedeliste"/>
        <w:numPr>
          <w:ilvl w:val="0"/>
          <w:numId w:val="37"/>
        </w:numPr>
        <w:jc w:val="both"/>
      </w:pPr>
      <w:r w:rsidRPr="00965E79">
        <w:rPr>
          <w:b/>
          <w:u w:val="single"/>
        </w:rPr>
        <w:t>Le 18 mars 2023</w:t>
      </w:r>
      <w:r w:rsidRPr="00965E79">
        <w:t> : Transfert vers Libreville des sieurs YOMBE Albert, KOUNGOUMBERA Ydrice Bobe, MAMBELA NGOYE Glade Christopher, LITOUKI YAPA J. Pierre et BOUTOUKOU ZITO Simon, outre le suivi de leur déferrement devant la chambre spéciale du tribunal de première instance de Libreville ;</w:t>
      </w:r>
    </w:p>
    <w:p w:rsidR="00965E79" w:rsidRPr="00965E79" w:rsidRDefault="00965E79" w:rsidP="00965E79">
      <w:pPr>
        <w:pStyle w:val="Paragraphedeliste"/>
        <w:jc w:val="both"/>
      </w:pPr>
    </w:p>
    <w:p w:rsidR="00B13AF3" w:rsidRPr="00965E79" w:rsidRDefault="00965E79" w:rsidP="00BB100C">
      <w:pPr>
        <w:pStyle w:val="Paragraphedeliste"/>
        <w:numPr>
          <w:ilvl w:val="0"/>
          <w:numId w:val="37"/>
        </w:numPr>
        <w:jc w:val="both"/>
      </w:pPr>
      <w:r w:rsidRPr="00965E79">
        <w:rPr>
          <w:rStyle w:val="Accentuation"/>
          <w:b/>
          <w:i w:val="0"/>
          <w:iCs w:val="0"/>
          <w:u w:val="single"/>
        </w:rPr>
        <w:t>Le 30 mars 2023</w:t>
      </w:r>
      <w:r w:rsidRPr="00965E79">
        <w:rPr>
          <w:rStyle w:val="Accentuation"/>
          <w:b/>
          <w:i w:val="0"/>
          <w:iCs w:val="0"/>
        </w:rPr>
        <w:t> </w:t>
      </w:r>
      <w:r w:rsidRPr="00965E79">
        <w:rPr>
          <w:rStyle w:val="Accentuation"/>
          <w:i w:val="0"/>
          <w:iCs w:val="0"/>
        </w:rPr>
        <w:t xml:space="preserve">à Libreville, une visite de prison a été effectuée à la prison centrale à l’endroit </w:t>
      </w:r>
      <w:r w:rsidRPr="00965E79">
        <w:t xml:space="preserve">des six détenus impliqués dans le trafique d’ivoire. </w:t>
      </w:r>
    </w:p>
    <w:p w:rsidR="00E436C7" w:rsidRPr="00D32136" w:rsidRDefault="00E436C7" w:rsidP="00913799">
      <w:pPr>
        <w:jc w:val="both"/>
        <w:rPr>
          <w:color w:val="000000"/>
        </w:rPr>
      </w:pPr>
    </w:p>
    <w:p w:rsidR="00D9283A" w:rsidRPr="00D32136" w:rsidRDefault="00D9283A" w:rsidP="00913799">
      <w:pPr>
        <w:jc w:val="both"/>
        <w:rPr>
          <w:b/>
        </w:rPr>
      </w:pPr>
    </w:p>
    <w:p w:rsidR="00CC204D" w:rsidRPr="00D32136" w:rsidRDefault="006A575E" w:rsidP="00913799">
      <w:pPr>
        <w:pStyle w:val="Titre1"/>
        <w:rPr>
          <w:rStyle w:val="Accentuation"/>
          <w:rFonts w:ascii="Times New Roman" w:hAnsi="Times New Roman" w:cs="Times New Roman"/>
          <w:b w:val="0"/>
          <w:i w:val="0"/>
          <w:sz w:val="24"/>
          <w:szCs w:val="24"/>
        </w:rPr>
      </w:pPr>
      <w:r w:rsidRPr="00D32136">
        <w:rPr>
          <w:rStyle w:val="Accentuation"/>
          <w:rFonts w:ascii="Times New Roman" w:hAnsi="Times New Roman" w:cs="Times New Roman"/>
          <w:sz w:val="24"/>
          <w:szCs w:val="24"/>
        </w:rPr>
        <w:t xml:space="preserve">2. </w:t>
      </w:r>
      <w:r w:rsidRPr="008755FA">
        <w:rPr>
          <w:rStyle w:val="Accentuation"/>
          <w:rFonts w:ascii="Times New Roman" w:hAnsi="Times New Roman" w:cs="Times New Roman"/>
          <w:iCs w:val="0"/>
          <w:sz w:val="24"/>
          <w:szCs w:val="24"/>
        </w:rPr>
        <w:t>Investigations</w:t>
      </w:r>
    </w:p>
    <w:p w:rsidR="00CC204D" w:rsidRPr="00D32136" w:rsidRDefault="00CC204D" w:rsidP="00913799">
      <w:pPr>
        <w:jc w:val="both"/>
        <w:rPr>
          <w:rStyle w:val="Accentuation"/>
          <w:b/>
          <w:i w:val="0"/>
        </w:rPr>
      </w:pPr>
    </w:p>
    <w:p w:rsidR="00141D67" w:rsidRPr="00D32136" w:rsidRDefault="00141D67" w:rsidP="00913799">
      <w:pPr>
        <w:spacing w:after="240" w:line="276" w:lineRule="auto"/>
        <w:jc w:val="both"/>
        <w:rPr>
          <w:i/>
          <w:lang w:val="fr-FR"/>
        </w:rPr>
      </w:pPr>
      <w:r w:rsidRPr="00D32136">
        <w:rPr>
          <w:i/>
          <w:lang w:val="fr-FR"/>
        </w:rPr>
        <w:t>Indicateur</w:t>
      </w:r>
      <w:r w:rsidR="00170E60" w:rsidRPr="00D32136">
        <w:rPr>
          <w:i/>
          <w:lang w:val="fr-FR"/>
        </w:rPr>
        <w:t>s</w:t>
      </w:r>
      <w:r w:rsidRPr="00D32136">
        <w:rPr>
          <w:i/>
          <w:lang w:val="fr-FR"/>
        </w:rPr>
        <w:t> :</w:t>
      </w:r>
    </w:p>
    <w:tbl>
      <w:tblPr>
        <w:tblStyle w:val="Grilledetableauclaire2"/>
        <w:tblW w:w="0" w:type="auto"/>
        <w:tblLook w:val="04A0"/>
      </w:tblPr>
      <w:tblGrid>
        <w:gridCol w:w="4531"/>
        <w:gridCol w:w="4531"/>
      </w:tblGrid>
      <w:tr w:rsidR="00141D67" w:rsidRPr="00D32136" w:rsidTr="00C035C3">
        <w:tc>
          <w:tcPr>
            <w:tcW w:w="4531" w:type="dxa"/>
          </w:tcPr>
          <w:p w:rsidR="00141D67" w:rsidRPr="00D32136" w:rsidRDefault="00141D67" w:rsidP="00913799">
            <w:pPr>
              <w:spacing w:line="276" w:lineRule="auto"/>
              <w:jc w:val="both"/>
              <w:rPr>
                <w:i/>
                <w:lang w:val="fr-FR"/>
              </w:rPr>
            </w:pPr>
            <w:r w:rsidRPr="00D32136">
              <w:rPr>
                <w:i/>
                <w:lang w:val="fr-FR"/>
              </w:rPr>
              <w:t>Nombre d’investigations menées</w:t>
            </w:r>
          </w:p>
        </w:tc>
        <w:tc>
          <w:tcPr>
            <w:tcW w:w="4531" w:type="dxa"/>
          </w:tcPr>
          <w:p w:rsidR="00141D67" w:rsidRPr="00D32136" w:rsidRDefault="00171AE7" w:rsidP="003466EE">
            <w:pPr>
              <w:spacing w:line="276" w:lineRule="auto"/>
              <w:jc w:val="right"/>
              <w:rPr>
                <w:i/>
                <w:lang w:val="fr-FR"/>
              </w:rPr>
            </w:pPr>
            <w:r w:rsidRPr="00D32136">
              <w:rPr>
                <w:i/>
                <w:lang w:val="fr-FR"/>
              </w:rPr>
              <w:t>0</w:t>
            </w:r>
            <w:r w:rsidR="003466EE">
              <w:rPr>
                <w:i/>
                <w:lang w:val="fr-FR"/>
              </w:rPr>
              <w:t>9</w:t>
            </w:r>
          </w:p>
        </w:tc>
      </w:tr>
      <w:tr w:rsidR="00141D67" w:rsidRPr="00D32136" w:rsidTr="00C035C3">
        <w:tc>
          <w:tcPr>
            <w:tcW w:w="4531" w:type="dxa"/>
          </w:tcPr>
          <w:p w:rsidR="00141D67" w:rsidRPr="00D32136" w:rsidRDefault="00141D67" w:rsidP="00913799">
            <w:pPr>
              <w:spacing w:line="276" w:lineRule="auto"/>
              <w:jc w:val="both"/>
              <w:rPr>
                <w:i/>
                <w:lang w:val="fr-FR"/>
              </w:rPr>
            </w:pPr>
            <w:r w:rsidRPr="00D32136">
              <w:rPr>
                <w:i/>
                <w:lang w:val="fr-FR"/>
              </w:rPr>
              <w:t>Investigation ayant menées à une opération</w:t>
            </w:r>
          </w:p>
        </w:tc>
        <w:tc>
          <w:tcPr>
            <w:tcW w:w="4531" w:type="dxa"/>
          </w:tcPr>
          <w:p w:rsidR="00141D67" w:rsidRPr="00D32136" w:rsidRDefault="005A4C78" w:rsidP="00B01C64">
            <w:pPr>
              <w:spacing w:line="276" w:lineRule="auto"/>
              <w:jc w:val="right"/>
              <w:rPr>
                <w:i/>
                <w:lang w:val="fr-FR"/>
              </w:rPr>
            </w:pPr>
            <w:r w:rsidRPr="00D32136">
              <w:rPr>
                <w:i/>
                <w:lang w:val="fr-FR"/>
              </w:rPr>
              <w:t>0</w:t>
            </w:r>
            <w:r w:rsidR="00171AE7" w:rsidRPr="00D32136">
              <w:rPr>
                <w:i/>
                <w:lang w:val="fr-FR"/>
              </w:rPr>
              <w:t>1</w:t>
            </w:r>
          </w:p>
        </w:tc>
      </w:tr>
      <w:tr w:rsidR="00141D67" w:rsidRPr="00D32136" w:rsidTr="00C035C3">
        <w:tc>
          <w:tcPr>
            <w:tcW w:w="4531" w:type="dxa"/>
          </w:tcPr>
          <w:p w:rsidR="00141D67" w:rsidRPr="00D32136" w:rsidRDefault="00141D67" w:rsidP="00913799">
            <w:pPr>
              <w:spacing w:line="276" w:lineRule="auto"/>
              <w:jc w:val="both"/>
              <w:rPr>
                <w:i/>
                <w:lang w:val="fr-FR"/>
              </w:rPr>
            </w:pPr>
            <w:r w:rsidRPr="00D32136">
              <w:rPr>
                <w:i/>
                <w:lang w:val="fr-FR"/>
              </w:rPr>
              <w:t>Nombre de trafiquants identifiés</w:t>
            </w:r>
          </w:p>
        </w:tc>
        <w:tc>
          <w:tcPr>
            <w:tcW w:w="4531" w:type="dxa"/>
          </w:tcPr>
          <w:p w:rsidR="00141D67" w:rsidRPr="00D32136" w:rsidRDefault="00171AE7" w:rsidP="003466EE">
            <w:pPr>
              <w:spacing w:line="276" w:lineRule="auto"/>
              <w:jc w:val="right"/>
              <w:rPr>
                <w:i/>
                <w:lang w:val="fr-FR"/>
              </w:rPr>
            </w:pPr>
            <w:r w:rsidRPr="00D32136">
              <w:rPr>
                <w:i/>
                <w:lang w:val="fr-FR"/>
              </w:rPr>
              <w:t>2</w:t>
            </w:r>
            <w:r w:rsidR="003466EE">
              <w:rPr>
                <w:i/>
                <w:lang w:val="fr-FR"/>
              </w:rPr>
              <w:t>7</w:t>
            </w:r>
          </w:p>
        </w:tc>
      </w:tr>
    </w:tbl>
    <w:p w:rsidR="00CC204D" w:rsidRPr="00D32136" w:rsidRDefault="00CC204D" w:rsidP="00913799">
      <w:pPr>
        <w:jc w:val="both"/>
        <w:rPr>
          <w:rStyle w:val="Accentuation"/>
          <w:i w:val="0"/>
        </w:rPr>
      </w:pPr>
    </w:p>
    <w:p w:rsidR="00496874" w:rsidRPr="00D32136" w:rsidRDefault="003466EE" w:rsidP="00913799">
      <w:pPr>
        <w:jc w:val="both"/>
        <w:rPr>
          <w:rStyle w:val="Accentuation"/>
          <w:i w:val="0"/>
        </w:rPr>
      </w:pPr>
      <w:r>
        <w:rPr>
          <w:rStyle w:val="Accentuation"/>
          <w:i w:val="0"/>
        </w:rPr>
        <w:t>Au total neuf</w:t>
      </w:r>
      <w:r w:rsidR="005A4C78" w:rsidRPr="00D32136">
        <w:rPr>
          <w:rStyle w:val="Accentuation"/>
          <w:i w:val="0"/>
        </w:rPr>
        <w:t xml:space="preserve"> missions </w:t>
      </w:r>
      <w:r w:rsidR="000D023D" w:rsidRPr="00D32136">
        <w:rPr>
          <w:rStyle w:val="Accentuation"/>
          <w:i w:val="0"/>
        </w:rPr>
        <w:t>d’</w:t>
      </w:r>
      <w:r w:rsidR="006A575E" w:rsidRPr="00D32136">
        <w:rPr>
          <w:rStyle w:val="Accentuation"/>
          <w:i w:val="0"/>
        </w:rPr>
        <w:t>inv</w:t>
      </w:r>
      <w:r w:rsidR="000D023D" w:rsidRPr="00D32136">
        <w:rPr>
          <w:rStyle w:val="Accentuation"/>
          <w:i w:val="0"/>
        </w:rPr>
        <w:t xml:space="preserve">estigation </w:t>
      </w:r>
      <w:r w:rsidR="005A4C78" w:rsidRPr="00D32136">
        <w:rPr>
          <w:rStyle w:val="Accentuation"/>
          <w:i w:val="0"/>
        </w:rPr>
        <w:t xml:space="preserve">ont été réalisées </w:t>
      </w:r>
      <w:r w:rsidR="000D023D" w:rsidRPr="00D32136">
        <w:rPr>
          <w:rStyle w:val="Accentuation"/>
          <w:i w:val="0"/>
        </w:rPr>
        <w:t xml:space="preserve">au cours de ce mois. </w:t>
      </w:r>
      <w:r w:rsidR="00171AE7" w:rsidRPr="00D32136">
        <w:rPr>
          <w:rStyle w:val="Accentuation"/>
          <w:i w:val="0"/>
        </w:rPr>
        <w:t>Une</w:t>
      </w:r>
      <w:r w:rsidR="00BB100C">
        <w:rPr>
          <w:rStyle w:val="Accentuation"/>
          <w:i w:val="0"/>
        </w:rPr>
        <w:t xml:space="preserve"> </w:t>
      </w:r>
      <w:r w:rsidR="001006FF" w:rsidRPr="00D32136">
        <w:rPr>
          <w:rStyle w:val="Accentuation"/>
          <w:i w:val="0"/>
        </w:rPr>
        <w:t>d’entre elles</w:t>
      </w:r>
      <w:r w:rsidR="00BB100C">
        <w:rPr>
          <w:rStyle w:val="Accentuation"/>
          <w:i w:val="0"/>
        </w:rPr>
        <w:t xml:space="preserve"> </w:t>
      </w:r>
      <w:r w:rsidR="00171AE7" w:rsidRPr="00D32136">
        <w:rPr>
          <w:rStyle w:val="Accentuation"/>
          <w:i w:val="0"/>
        </w:rPr>
        <w:t>a</w:t>
      </w:r>
      <w:r w:rsidR="000D023D" w:rsidRPr="00D32136">
        <w:rPr>
          <w:rStyle w:val="Accentuation"/>
          <w:i w:val="0"/>
        </w:rPr>
        <w:t xml:space="preserve"> permis d’arrêter </w:t>
      </w:r>
      <w:r>
        <w:rPr>
          <w:rStyle w:val="Accentuation"/>
          <w:i w:val="0"/>
        </w:rPr>
        <w:t>cinq</w:t>
      </w:r>
      <w:r w:rsidR="00E37A52" w:rsidRPr="00D32136">
        <w:rPr>
          <w:rStyle w:val="Accentuation"/>
          <w:i w:val="0"/>
        </w:rPr>
        <w:t xml:space="preserve"> présumé</w:t>
      </w:r>
      <w:r>
        <w:rPr>
          <w:rStyle w:val="Accentuation"/>
          <w:i w:val="0"/>
        </w:rPr>
        <w:t>s</w:t>
      </w:r>
      <w:r w:rsidR="00E37A52" w:rsidRPr="00D32136">
        <w:rPr>
          <w:rStyle w:val="Accentuation"/>
          <w:i w:val="0"/>
        </w:rPr>
        <w:t xml:space="preserve"> trafiquant</w:t>
      </w:r>
      <w:r>
        <w:rPr>
          <w:rStyle w:val="Accentuation"/>
          <w:i w:val="0"/>
        </w:rPr>
        <w:t>s</w:t>
      </w:r>
      <w:r w:rsidR="007F18B1" w:rsidRPr="00D32136">
        <w:rPr>
          <w:rStyle w:val="Accentuation"/>
          <w:i w:val="0"/>
        </w:rPr>
        <w:t xml:space="preserve"> d’ivoire</w:t>
      </w:r>
      <w:r w:rsidR="001006FF" w:rsidRPr="00D32136">
        <w:rPr>
          <w:rStyle w:val="Accentuation"/>
          <w:i w:val="0"/>
        </w:rPr>
        <w:t xml:space="preserve"> d’</w:t>
      </w:r>
      <w:r w:rsidR="00171AE7" w:rsidRPr="00D32136">
        <w:rPr>
          <w:rStyle w:val="Accentuation"/>
          <w:i w:val="0"/>
        </w:rPr>
        <w:t>éléphant dans la province de l’</w:t>
      </w:r>
      <w:r>
        <w:rPr>
          <w:rStyle w:val="Accentuation"/>
          <w:i w:val="0"/>
        </w:rPr>
        <w:t>Ogooué-lolo</w:t>
      </w:r>
      <w:r w:rsidR="002C5C8B" w:rsidRPr="00D32136">
        <w:rPr>
          <w:rStyle w:val="Accentuation"/>
          <w:i w:val="0"/>
        </w:rPr>
        <w:t>,</w:t>
      </w:r>
      <w:r>
        <w:rPr>
          <w:rStyle w:val="Accentuation"/>
          <w:i w:val="0"/>
        </w:rPr>
        <w:t xml:space="preserve"> à Lastourville</w:t>
      </w:r>
      <w:r w:rsidR="001006FF" w:rsidRPr="00D32136">
        <w:rPr>
          <w:rStyle w:val="Accentuation"/>
          <w:i w:val="0"/>
        </w:rPr>
        <w:t xml:space="preserve">. </w:t>
      </w:r>
    </w:p>
    <w:p w:rsidR="00CC204D" w:rsidRPr="00D32136" w:rsidRDefault="006A575E" w:rsidP="00913799">
      <w:pPr>
        <w:pStyle w:val="Titre1"/>
        <w:rPr>
          <w:rStyle w:val="Accentuation"/>
          <w:rFonts w:ascii="Times New Roman" w:hAnsi="Times New Roman" w:cs="Times New Roman"/>
          <w:iCs w:val="0"/>
          <w:sz w:val="24"/>
          <w:szCs w:val="24"/>
        </w:rPr>
      </w:pPr>
      <w:r w:rsidRPr="00D32136">
        <w:rPr>
          <w:rStyle w:val="Accentuation"/>
          <w:rFonts w:ascii="Times New Roman" w:hAnsi="Times New Roman" w:cs="Times New Roman"/>
          <w:iCs w:val="0"/>
          <w:sz w:val="24"/>
          <w:szCs w:val="24"/>
        </w:rPr>
        <w:t>3. Opération</w:t>
      </w:r>
      <w:r w:rsidR="00170E60" w:rsidRPr="00D32136">
        <w:rPr>
          <w:rStyle w:val="Accentuation"/>
          <w:rFonts w:ascii="Times New Roman" w:hAnsi="Times New Roman" w:cs="Times New Roman"/>
          <w:iCs w:val="0"/>
          <w:sz w:val="24"/>
          <w:szCs w:val="24"/>
        </w:rPr>
        <w:t>s</w:t>
      </w:r>
    </w:p>
    <w:p w:rsidR="00CC204D" w:rsidRPr="00D32136" w:rsidRDefault="00CC204D" w:rsidP="00913799">
      <w:pPr>
        <w:jc w:val="both"/>
        <w:rPr>
          <w:rStyle w:val="Accentuation"/>
          <w:i w:val="0"/>
        </w:rPr>
      </w:pPr>
    </w:p>
    <w:p w:rsidR="00835213" w:rsidRPr="00D32136" w:rsidRDefault="00835213" w:rsidP="00913799">
      <w:pPr>
        <w:spacing w:after="240" w:line="276" w:lineRule="auto"/>
        <w:jc w:val="both"/>
        <w:rPr>
          <w:i/>
          <w:lang w:val="fr-FR"/>
        </w:rPr>
      </w:pPr>
      <w:r w:rsidRPr="00D32136">
        <w:rPr>
          <w:i/>
          <w:lang w:val="fr-FR"/>
        </w:rPr>
        <w:t>Indicateur</w:t>
      </w:r>
      <w:r w:rsidR="00170E60" w:rsidRPr="00D32136">
        <w:rPr>
          <w:i/>
          <w:lang w:val="fr-FR"/>
        </w:rPr>
        <w:t>s</w:t>
      </w:r>
      <w:r w:rsidRPr="00D32136">
        <w:rPr>
          <w:i/>
          <w:lang w:val="fr-FR"/>
        </w:rPr>
        <w:t xml:space="preserve"> :</w:t>
      </w:r>
    </w:p>
    <w:tbl>
      <w:tblPr>
        <w:tblStyle w:val="Grilledetableauclaire2"/>
        <w:tblW w:w="8931" w:type="dxa"/>
        <w:tblInd w:w="108" w:type="dxa"/>
        <w:tblLook w:val="04A0"/>
      </w:tblPr>
      <w:tblGrid>
        <w:gridCol w:w="4453"/>
        <w:gridCol w:w="4478"/>
      </w:tblGrid>
      <w:tr w:rsidR="00835213" w:rsidRPr="00D32136" w:rsidTr="00C035C3">
        <w:trPr>
          <w:trHeight w:val="70"/>
        </w:trPr>
        <w:tc>
          <w:tcPr>
            <w:tcW w:w="4453" w:type="dxa"/>
          </w:tcPr>
          <w:p w:rsidR="00835213" w:rsidRPr="00D32136" w:rsidRDefault="00835213" w:rsidP="00913799">
            <w:pPr>
              <w:spacing w:line="276" w:lineRule="auto"/>
              <w:jc w:val="both"/>
              <w:rPr>
                <w:i/>
                <w:lang w:val="fr-FR"/>
              </w:rPr>
            </w:pPr>
            <w:r w:rsidRPr="00D32136">
              <w:rPr>
                <w:i/>
                <w:lang w:val="fr-FR"/>
              </w:rPr>
              <w:t>Nombre d’opérations menées ce mois</w:t>
            </w:r>
          </w:p>
        </w:tc>
        <w:tc>
          <w:tcPr>
            <w:tcW w:w="4478" w:type="dxa"/>
          </w:tcPr>
          <w:p w:rsidR="00835213" w:rsidRPr="00D32136" w:rsidRDefault="00835213" w:rsidP="00B01C64">
            <w:pPr>
              <w:spacing w:line="276" w:lineRule="auto"/>
              <w:jc w:val="right"/>
              <w:rPr>
                <w:i/>
                <w:lang w:val="fr-FR"/>
              </w:rPr>
            </w:pPr>
            <w:r w:rsidRPr="00D32136">
              <w:rPr>
                <w:i/>
                <w:lang w:val="fr-FR"/>
              </w:rPr>
              <w:t>0</w:t>
            </w:r>
            <w:r w:rsidR="00171AE7" w:rsidRPr="00D32136">
              <w:rPr>
                <w:i/>
                <w:lang w:val="fr-FR"/>
              </w:rPr>
              <w:t>1</w:t>
            </w:r>
          </w:p>
        </w:tc>
      </w:tr>
      <w:tr w:rsidR="00835213" w:rsidRPr="00D32136" w:rsidTr="00C035C3">
        <w:trPr>
          <w:trHeight w:val="231"/>
        </w:trPr>
        <w:tc>
          <w:tcPr>
            <w:tcW w:w="4453" w:type="dxa"/>
          </w:tcPr>
          <w:p w:rsidR="00835213" w:rsidRPr="00D32136" w:rsidRDefault="00835213" w:rsidP="00913799">
            <w:pPr>
              <w:spacing w:line="276" w:lineRule="auto"/>
              <w:jc w:val="both"/>
              <w:rPr>
                <w:i/>
                <w:lang w:val="fr-FR"/>
              </w:rPr>
            </w:pPr>
            <w:r w:rsidRPr="00D32136">
              <w:rPr>
                <w:i/>
                <w:lang w:val="fr-FR"/>
              </w:rPr>
              <w:t xml:space="preserve">Nombre de personnes arrêtées </w:t>
            </w:r>
          </w:p>
        </w:tc>
        <w:tc>
          <w:tcPr>
            <w:tcW w:w="4478" w:type="dxa"/>
          </w:tcPr>
          <w:p w:rsidR="00835213" w:rsidRPr="00D32136" w:rsidRDefault="005A4C78" w:rsidP="003466EE">
            <w:pPr>
              <w:spacing w:line="276" w:lineRule="auto"/>
              <w:jc w:val="right"/>
              <w:rPr>
                <w:i/>
                <w:lang w:val="fr-FR"/>
              </w:rPr>
            </w:pPr>
            <w:r w:rsidRPr="00D32136">
              <w:rPr>
                <w:i/>
                <w:lang w:val="fr-FR"/>
              </w:rPr>
              <w:t>0</w:t>
            </w:r>
            <w:r w:rsidR="003466EE">
              <w:rPr>
                <w:i/>
                <w:lang w:val="fr-FR"/>
              </w:rPr>
              <w:t>5</w:t>
            </w:r>
          </w:p>
        </w:tc>
      </w:tr>
    </w:tbl>
    <w:p w:rsidR="00241328" w:rsidRPr="00D32136" w:rsidRDefault="00241328" w:rsidP="00913799">
      <w:pPr>
        <w:jc w:val="both"/>
        <w:rPr>
          <w:rStyle w:val="Accentuation"/>
          <w:i w:val="0"/>
        </w:rPr>
      </w:pPr>
    </w:p>
    <w:p w:rsidR="00E37A52" w:rsidRPr="00D32136" w:rsidRDefault="00275887" w:rsidP="00E37A52">
      <w:pPr>
        <w:spacing w:line="276" w:lineRule="auto"/>
        <w:jc w:val="both"/>
      </w:pPr>
      <w:r w:rsidRPr="00D32136">
        <w:rPr>
          <w:rStyle w:val="Accentuation"/>
          <w:i w:val="0"/>
        </w:rPr>
        <w:t xml:space="preserve">En ce mois de </w:t>
      </w:r>
      <w:r w:rsidR="003466EE">
        <w:rPr>
          <w:rStyle w:val="Accentuation"/>
          <w:i w:val="0"/>
        </w:rPr>
        <w:t>mars</w:t>
      </w:r>
      <w:r w:rsidR="00E37A52" w:rsidRPr="00D32136">
        <w:rPr>
          <w:rStyle w:val="Accentuation"/>
          <w:i w:val="0"/>
        </w:rPr>
        <w:t xml:space="preserve"> 2023</w:t>
      </w:r>
      <w:r w:rsidRPr="00D32136">
        <w:rPr>
          <w:rStyle w:val="Accentuation"/>
          <w:i w:val="0"/>
        </w:rPr>
        <w:t xml:space="preserve">, </w:t>
      </w:r>
      <w:r w:rsidR="00E37A52" w:rsidRPr="00D32136">
        <w:t xml:space="preserve">le projet a réalisé une opération et contribué à </w:t>
      </w:r>
      <w:r w:rsidR="00656F53">
        <w:t xml:space="preserve">faire </w:t>
      </w:r>
      <w:r w:rsidR="00E37A52" w:rsidRPr="00D32136">
        <w:t xml:space="preserve">arrêter </w:t>
      </w:r>
      <w:r w:rsidR="003466EE">
        <w:t>cinq</w:t>
      </w:r>
      <w:r w:rsidR="00E37A52" w:rsidRPr="00D32136">
        <w:t xml:space="preserve"> trafiquant</w:t>
      </w:r>
      <w:r w:rsidR="003466EE">
        <w:t>s</w:t>
      </w:r>
      <w:r w:rsidR="00E37A52" w:rsidRPr="00D32136">
        <w:t xml:space="preserve"> au cours de ce mois :</w:t>
      </w:r>
    </w:p>
    <w:p w:rsidR="003466EE" w:rsidRDefault="003466EE" w:rsidP="00E37A52">
      <w:pPr>
        <w:shd w:val="clear" w:color="auto" w:fill="FFFFFF"/>
        <w:jc w:val="both"/>
        <w:rPr>
          <w:b/>
        </w:rPr>
      </w:pPr>
    </w:p>
    <w:p w:rsidR="003466EE" w:rsidRPr="00427C36" w:rsidRDefault="003466EE" w:rsidP="00427C36">
      <w:pPr>
        <w:jc w:val="both"/>
      </w:pPr>
      <w:r w:rsidRPr="00427C36">
        <w:rPr>
          <w:b/>
          <w:u w:val="single"/>
        </w:rPr>
        <w:t>12 mars 2023</w:t>
      </w:r>
      <w:r w:rsidRPr="00427C36">
        <w:t xml:space="preserve"> dans la commune de Lastourville dans la province de l’Ogooué-lolo, il y a eu l’arrestation de 5 présumés trafiquants de pointes d’ivoire. Les faits se sont déroulés autour de 13</w:t>
      </w:r>
      <w:r w:rsidR="000F4BDE">
        <w:t>h</w:t>
      </w:r>
      <w:r w:rsidRPr="00427C36">
        <w:t xml:space="preserve"> dans un lieu où les concernés s’étaient fixés rendez-vous. </w:t>
      </w:r>
      <w:r w:rsidR="000F4BDE">
        <w:t>L’information</w:t>
      </w:r>
      <w:r w:rsidRPr="00427C36">
        <w:t xml:space="preserve"> d’une transaction illicite d’ivoire</w:t>
      </w:r>
      <w:r w:rsidR="000F4BDE">
        <w:t xml:space="preserve"> en préparation</w:t>
      </w:r>
      <w:r w:rsidRPr="00427C36">
        <w:t xml:space="preserve"> étant parvenue aux agents de la Direction </w:t>
      </w:r>
      <w:r w:rsidRPr="00427C36">
        <w:lastRenderedPageBreak/>
        <w:t>Générale de Recherches (DGR) en poste à Koula-Moutou, une équipe d’intervention s’est vite constituée. Le groupe mixte était composé d’agents de la DGR et des Eaux et Forêts, appuyés par des membres de l’ONG Conservation Justice. Déployés sur le lieu indiqué, les agents ont tout de suite procédé à l’interpellation de Messieurs YOMBE Albert dit Balle, KOUNGOUMBERA Ydrice Bobe, MAMBELA NGOYE Glade Christopher et LITOUKI YAPA J. Pierre</w:t>
      </w:r>
      <w:r w:rsidR="00A2453D">
        <w:t>,</w:t>
      </w:r>
      <w:r w:rsidR="00BB100C">
        <w:t xml:space="preserve"> </w:t>
      </w:r>
      <w:r w:rsidR="00A2453D" w:rsidRPr="00427C36">
        <w:t>tous de nationalité Gabonaise</w:t>
      </w:r>
      <w:r w:rsidRPr="00427C36">
        <w:t>. Lors de l'interrogatoire à chaud, les présumés trafiquants d'ivoire vont citer le</w:t>
      </w:r>
      <w:r w:rsidR="00A2453D">
        <w:t>ur complice, le</w:t>
      </w:r>
      <w:r w:rsidRPr="00427C36">
        <w:t xml:space="preserve"> nommé BOUTOUKOU ZITO Simon</w:t>
      </w:r>
      <w:r w:rsidR="00A2453D">
        <w:t xml:space="preserve"> qui sera arrêté également</w:t>
      </w:r>
      <w:r w:rsidRPr="00427C36">
        <w:t xml:space="preserve">. </w:t>
      </w:r>
    </w:p>
    <w:p w:rsidR="003466EE" w:rsidRPr="00427C36" w:rsidRDefault="003466EE" w:rsidP="003466EE">
      <w:pPr>
        <w:pStyle w:val="Paragraphedeliste"/>
        <w:jc w:val="both"/>
      </w:pPr>
    </w:p>
    <w:p w:rsidR="00BA7EA5" w:rsidRPr="00427C36" w:rsidRDefault="003466EE" w:rsidP="00427C36">
      <w:pPr>
        <w:jc w:val="both"/>
      </w:pPr>
      <w:r w:rsidRPr="00427C36">
        <w:t>Ils étaient en possession de quatre pointes d’ivoire destinées au commerce illicite. Les cinq (5) présumés trafiquants ont été placés en garde à vue dans les locaux de la DGR à Koula-moutou avant d’être transférés sur Libreville et présentés devant le parquet spécial</w:t>
      </w:r>
      <w:r w:rsidR="00A2453D">
        <w:t>.</w:t>
      </w:r>
      <w:r w:rsidR="00BB100C">
        <w:t xml:space="preserve"> </w:t>
      </w:r>
      <w:r w:rsidR="00A2453D">
        <w:t>L</w:t>
      </w:r>
      <w:r w:rsidRPr="00427C36">
        <w:t xml:space="preserve">es sieurs YOMBE, KOUNGOUMBERA, MAMBELA et BOUTOUKOU ZITO </w:t>
      </w:r>
      <w:r w:rsidR="00A2453D">
        <w:t xml:space="preserve">ont été placés </w:t>
      </w:r>
      <w:r w:rsidRPr="00427C36">
        <w:t xml:space="preserve">en détention préventive à la maison d’arrêt </w:t>
      </w:r>
      <w:r w:rsidR="00A2453D">
        <w:t>tandis que</w:t>
      </w:r>
      <w:r w:rsidRPr="00427C36">
        <w:t>le sieur LITOUKI YAPA J. Pierre (le chauffeur)</w:t>
      </w:r>
      <w:r w:rsidR="00A2453D">
        <w:t xml:space="preserve"> a été</w:t>
      </w:r>
      <w:r w:rsidR="00BB100C">
        <w:t xml:space="preserve"> </w:t>
      </w:r>
      <w:r w:rsidR="00A2453D" w:rsidRPr="00427C36">
        <w:t>mis en liberté provisoire</w:t>
      </w:r>
      <w:r w:rsidRPr="00427C36">
        <w:t>. Ils sont poursuivis pour les faits de détention et de tentative de vente d’ivoire sans autorisation préalable des administrations compétentes</w:t>
      </w:r>
      <w:r w:rsidR="00BA7EA5" w:rsidRPr="00427C36">
        <w:rPr>
          <w:lang w:eastAsia="fr-FR"/>
        </w:rPr>
        <w:t xml:space="preserve">. </w:t>
      </w:r>
      <w:r w:rsidR="00427C36" w:rsidRPr="00427C36">
        <w:rPr>
          <w:lang w:eastAsia="fr-FR"/>
        </w:rPr>
        <w:t>Ils risquent</w:t>
      </w:r>
      <w:r w:rsidR="00BA7EA5" w:rsidRPr="00427C36">
        <w:rPr>
          <w:lang w:eastAsia="fr-FR"/>
        </w:rPr>
        <w:t xml:space="preserve"> jusqu'à 10 ans de prison pour avoir violé les dispositions de l'article 3</w:t>
      </w:r>
      <w:r w:rsidR="00A57CA2" w:rsidRPr="00427C36">
        <w:rPr>
          <w:lang w:eastAsia="fr-FR"/>
        </w:rPr>
        <w:t>90</w:t>
      </w:r>
      <w:r w:rsidR="00BA7EA5" w:rsidRPr="00427C36">
        <w:rPr>
          <w:lang w:eastAsia="fr-FR"/>
        </w:rPr>
        <w:t xml:space="preserve"> du code pénal.</w:t>
      </w:r>
    </w:p>
    <w:p w:rsidR="00AF629D" w:rsidRPr="00D32136" w:rsidRDefault="00AF629D" w:rsidP="00913799">
      <w:pPr>
        <w:jc w:val="both"/>
      </w:pPr>
    </w:p>
    <w:p w:rsidR="00CC204D" w:rsidRPr="008755FA" w:rsidRDefault="00170E60" w:rsidP="008755FA">
      <w:pPr>
        <w:pStyle w:val="Titre1"/>
        <w:rPr>
          <w:rStyle w:val="Accentuation"/>
          <w:rFonts w:ascii="Times New Roman" w:hAnsi="Times New Roman" w:cs="Times New Roman"/>
          <w:iCs w:val="0"/>
          <w:sz w:val="24"/>
          <w:szCs w:val="24"/>
        </w:rPr>
      </w:pPr>
      <w:r w:rsidRPr="008755FA">
        <w:rPr>
          <w:rStyle w:val="Accentuation"/>
          <w:rFonts w:ascii="Times New Roman" w:hAnsi="Times New Roman" w:cs="Times New Roman"/>
          <w:iCs w:val="0"/>
          <w:sz w:val="24"/>
          <w:szCs w:val="24"/>
        </w:rPr>
        <w:t xml:space="preserve">4. </w:t>
      </w:r>
      <w:r w:rsidR="006A575E" w:rsidRPr="008755FA">
        <w:rPr>
          <w:rStyle w:val="Accentuation"/>
          <w:rFonts w:ascii="Times New Roman" w:hAnsi="Times New Roman" w:cs="Times New Roman"/>
          <w:iCs w:val="0"/>
          <w:sz w:val="24"/>
          <w:szCs w:val="24"/>
        </w:rPr>
        <w:t>Département juridique</w:t>
      </w:r>
    </w:p>
    <w:p w:rsidR="00427C36" w:rsidRDefault="00427C36" w:rsidP="00427C36">
      <w:pPr>
        <w:jc w:val="both"/>
        <w:rPr>
          <w:rStyle w:val="Accentuation"/>
          <w:rFonts w:asciiTheme="minorHAnsi" w:hAnsiTheme="minorHAnsi" w:cstheme="minorHAnsi"/>
          <w:i w:val="0"/>
          <w:iCs w:val="0"/>
        </w:rPr>
      </w:pPr>
    </w:p>
    <w:p w:rsidR="00324D10" w:rsidRPr="00427C36" w:rsidRDefault="00427C36" w:rsidP="00427C36">
      <w:pPr>
        <w:jc w:val="both"/>
      </w:pPr>
      <w:r w:rsidRPr="00427C36">
        <w:rPr>
          <w:rStyle w:val="Accentuation"/>
          <w:i w:val="0"/>
          <w:iCs w:val="0"/>
        </w:rPr>
        <w:t>À raison de la poursuite du mouvement de grève des magistrats, aucune audience n'a été tenue courant le mois de mars 2023. Toutefois, L</w:t>
      </w:r>
      <w:r w:rsidRPr="00427C36">
        <w:rPr>
          <w:rStyle w:val="Accentuation"/>
          <w:i w:val="0"/>
        </w:rPr>
        <w:t xml:space="preserve">a nouvelle procédure du 12 mars 2023 a été enregistrée le 20 mars devant le tribunal spécial et 4 des 5 trafiquants arrêtés ont été placés en détention préventive pour trafic d’ivoire. </w:t>
      </w:r>
    </w:p>
    <w:p w:rsidR="00E66D26" w:rsidRPr="00D32136" w:rsidRDefault="00E66D26" w:rsidP="00913799">
      <w:pPr>
        <w:jc w:val="both"/>
      </w:pPr>
    </w:p>
    <w:p w:rsidR="006A4CF8" w:rsidRPr="00D32136" w:rsidRDefault="00AC169A" w:rsidP="00913799">
      <w:pPr>
        <w:jc w:val="both"/>
        <w:rPr>
          <w:rStyle w:val="Accentuation"/>
          <w:i w:val="0"/>
        </w:rPr>
      </w:pPr>
      <w:r w:rsidRPr="00D32136">
        <w:rPr>
          <w:rStyle w:val="Accentuation"/>
          <w:b/>
          <w:i w:val="0"/>
        </w:rPr>
        <w:t>Suivi des affaires</w:t>
      </w:r>
      <w:r w:rsidR="0069271B" w:rsidRPr="00D32136">
        <w:rPr>
          <w:rStyle w:val="Accentuation"/>
          <w:i w:val="0"/>
        </w:rPr>
        <w:tab/>
      </w:r>
    </w:p>
    <w:p w:rsidR="00170E60" w:rsidRPr="00D32136" w:rsidRDefault="00170E60" w:rsidP="00913799">
      <w:pPr>
        <w:jc w:val="both"/>
        <w:rPr>
          <w:rStyle w:val="Accentuation"/>
          <w:b/>
          <w:i w:val="0"/>
        </w:rPr>
      </w:pPr>
    </w:p>
    <w:p w:rsidR="00170E60" w:rsidRPr="00D32136" w:rsidRDefault="00170E60" w:rsidP="00913799">
      <w:pPr>
        <w:jc w:val="both"/>
        <w:rPr>
          <w:rStyle w:val="Accentuation"/>
        </w:rPr>
      </w:pPr>
      <w:r w:rsidRPr="00D32136">
        <w:rPr>
          <w:rStyle w:val="Accentuation"/>
        </w:rPr>
        <w:t>Indicateurs :</w:t>
      </w:r>
    </w:p>
    <w:p w:rsidR="00170E60" w:rsidRPr="00D32136" w:rsidRDefault="00170E60" w:rsidP="00913799">
      <w:pPr>
        <w:jc w:val="both"/>
        <w:rPr>
          <w:rStyle w:val="Accentuation"/>
        </w:rPr>
      </w:pPr>
    </w:p>
    <w:tbl>
      <w:tblPr>
        <w:tblStyle w:val="Grilledetableauclaire1"/>
        <w:tblW w:w="0" w:type="auto"/>
        <w:jc w:val="center"/>
        <w:tblLook w:val="04A0"/>
      </w:tblPr>
      <w:tblGrid>
        <w:gridCol w:w="4794"/>
        <w:gridCol w:w="4200"/>
      </w:tblGrid>
      <w:tr w:rsidR="00170E60" w:rsidRPr="00D32136" w:rsidTr="00C035C3">
        <w:trPr>
          <w:jc w:val="center"/>
        </w:trPr>
        <w:tc>
          <w:tcPr>
            <w:tcW w:w="4794" w:type="dxa"/>
          </w:tcPr>
          <w:p w:rsidR="00170E60" w:rsidRPr="00D32136" w:rsidRDefault="00170E60" w:rsidP="00913799">
            <w:pPr>
              <w:jc w:val="both"/>
              <w:rPr>
                <w:rStyle w:val="Accentuation"/>
              </w:rPr>
            </w:pPr>
            <w:r w:rsidRPr="00D32136">
              <w:rPr>
                <w:rStyle w:val="Accentuation"/>
              </w:rPr>
              <w:t xml:space="preserve">Nombre d’affaires suivies                     </w:t>
            </w:r>
          </w:p>
        </w:tc>
        <w:tc>
          <w:tcPr>
            <w:tcW w:w="4200" w:type="dxa"/>
          </w:tcPr>
          <w:p w:rsidR="00170E60" w:rsidRPr="00D32136" w:rsidRDefault="00170E60" w:rsidP="00427C36">
            <w:pPr>
              <w:jc w:val="right"/>
              <w:rPr>
                <w:rStyle w:val="Accentuation"/>
              </w:rPr>
            </w:pPr>
            <w:r w:rsidRPr="00D32136">
              <w:rPr>
                <w:rStyle w:val="Accentuation"/>
              </w:rPr>
              <w:t>0</w:t>
            </w:r>
            <w:r w:rsidR="00427C36">
              <w:rPr>
                <w:rStyle w:val="Accentuation"/>
              </w:rPr>
              <w:t>1</w:t>
            </w:r>
          </w:p>
        </w:tc>
      </w:tr>
      <w:tr w:rsidR="00170E60" w:rsidRPr="00D32136" w:rsidTr="00C035C3">
        <w:trPr>
          <w:jc w:val="center"/>
        </w:trPr>
        <w:tc>
          <w:tcPr>
            <w:tcW w:w="4794" w:type="dxa"/>
          </w:tcPr>
          <w:p w:rsidR="00170E60" w:rsidRPr="00D32136" w:rsidRDefault="00170E60" w:rsidP="00913799">
            <w:pPr>
              <w:jc w:val="both"/>
              <w:rPr>
                <w:rStyle w:val="Accentuation"/>
              </w:rPr>
            </w:pPr>
            <w:r w:rsidRPr="00D32136">
              <w:rPr>
                <w:rStyle w:val="Accentuation"/>
              </w:rPr>
              <w:t>Nombre de condamnations</w:t>
            </w:r>
          </w:p>
        </w:tc>
        <w:tc>
          <w:tcPr>
            <w:tcW w:w="4200" w:type="dxa"/>
          </w:tcPr>
          <w:p w:rsidR="00170E60" w:rsidRPr="00D32136" w:rsidRDefault="00887867" w:rsidP="005A6406">
            <w:pPr>
              <w:jc w:val="right"/>
              <w:rPr>
                <w:rStyle w:val="Accentuation"/>
              </w:rPr>
            </w:pPr>
            <w:r w:rsidRPr="00D32136">
              <w:rPr>
                <w:rStyle w:val="Accentuation"/>
              </w:rPr>
              <w:t>0</w:t>
            </w:r>
            <w:r w:rsidR="005A6406" w:rsidRPr="00D32136">
              <w:rPr>
                <w:rStyle w:val="Accentuation"/>
              </w:rPr>
              <w:t>0</w:t>
            </w:r>
          </w:p>
        </w:tc>
      </w:tr>
      <w:tr w:rsidR="00170E60" w:rsidRPr="00D32136" w:rsidTr="00C035C3">
        <w:trPr>
          <w:jc w:val="center"/>
        </w:trPr>
        <w:tc>
          <w:tcPr>
            <w:tcW w:w="4794" w:type="dxa"/>
          </w:tcPr>
          <w:p w:rsidR="00170E60" w:rsidRPr="00D32136" w:rsidRDefault="00170E60" w:rsidP="00913799">
            <w:pPr>
              <w:jc w:val="both"/>
              <w:rPr>
                <w:rStyle w:val="Accentuation"/>
              </w:rPr>
            </w:pPr>
            <w:r w:rsidRPr="00D32136">
              <w:rPr>
                <w:rStyle w:val="Accentuation"/>
              </w:rPr>
              <w:t>Affaires enregistrées</w:t>
            </w:r>
          </w:p>
        </w:tc>
        <w:tc>
          <w:tcPr>
            <w:tcW w:w="4200" w:type="dxa"/>
          </w:tcPr>
          <w:p w:rsidR="00170E60" w:rsidRPr="00D32136" w:rsidRDefault="00170E60" w:rsidP="00427C36">
            <w:pPr>
              <w:jc w:val="right"/>
              <w:rPr>
                <w:rStyle w:val="Accentuation"/>
              </w:rPr>
            </w:pPr>
            <w:r w:rsidRPr="00D32136">
              <w:rPr>
                <w:rStyle w:val="Accentuation"/>
              </w:rPr>
              <w:t>0</w:t>
            </w:r>
            <w:r w:rsidR="00427C36">
              <w:rPr>
                <w:rStyle w:val="Accentuation"/>
              </w:rPr>
              <w:t>1</w:t>
            </w:r>
          </w:p>
        </w:tc>
      </w:tr>
      <w:tr w:rsidR="00170E60" w:rsidRPr="00D32136" w:rsidTr="00C035C3">
        <w:trPr>
          <w:jc w:val="center"/>
        </w:trPr>
        <w:tc>
          <w:tcPr>
            <w:tcW w:w="4794" w:type="dxa"/>
          </w:tcPr>
          <w:p w:rsidR="00170E60" w:rsidRPr="00D32136" w:rsidRDefault="00E209E9" w:rsidP="00913799">
            <w:pPr>
              <w:jc w:val="both"/>
              <w:rPr>
                <w:rStyle w:val="Accentuation"/>
              </w:rPr>
            </w:pPr>
            <w:r w:rsidRPr="00D32136">
              <w:rPr>
                <w:rStyle w:val="Accentuation"/>
              </w:rPr>
              <w:t>Nombre</w:t>
            </w:r>
            <w:r w:rsidR="00170E60" w:rsidRPr="00D32136">
              <w:rPr>
                <w:rStyle w:val="Accentuation"/>
              </w:rPr>
              <w:t>de prévenus</w:t>
            </w:r>
          </w:p>
        </w:tc>
        <w:tc>
          <w:tcPr>
            <w:tcW w:w="4200" w:type="dxa"/>
          </w:tcPr>
          <w:p w:rsidR="00170E60" w:rsidRPr="00D32136" w:rsidRDefault="00887867" w:rsidP="00427C36">
            <w:pPr>
              <w:jc w:val="right"/>
              <w:rPr>
                <w:rStyle w:val="Accentuation"/>
              </w:rPr>
            </w:pPr>
            <w:r w:rsidRPr="00D32136">
              <w:rPr>
                <w:rStyle w:val="Accentuation"/>
              </w:rPr>
              <w:t>0</w:t>
            </w:r>
            <w:r w:rsidR="00427C36">
              <w:rPr>
                <w:rStyle w:val="Accentuation"/>
              </w:rPr>
              <w:t>5</w:t>
            </w:r>
          </w:p>
        </w:tc>
      </w:tr>
    </w:tbl>
    <w:p w:rsidR="005A6406" w:rsidRPr="00D32136" w:rsidRDefault="005A6406" w:rsidP="00913799">
      <w:pPr>
        <w:jc w:val="both"/>
        <w:rPr>
          <w:rStyle w:val="Accentuation"/>
          <w:i w:val="0"/>
          <w:lang w:val="fr-FR"/>
        </w:rPr>
      </w:pPr>
    </w:p>
    <w:p w:rsidR="00C820BD" w:rsidRPr="00D32136" w:rsidRDefault="00C820BD" w:rsidP="00913799">
      <w:pPr>
        <w:jc w:val="both"/>
        <w:rPr>
          <w:rStyle w:val="Accentuation"/>
          <w:b/>
          <w:i w:val="0"/>
        </w:rPr>
      </w:pPr>
      <w:r w:rsidRPr="00D32136">
        <w:rPr>
          <w:rStyle w:val="Accentuation"/>
          <w:b/>
          <w:i w:val="0"/>
        </w:rPr>
        <w:t>4.2. Visites de prison</w:t>
      </w:r>
    </w:p>
    <w:p w:rsidR="00C820BD" w:rsidRPr="00D32136" w:rsidRDefault="00C820BD" w:rsidP="00913799">
      <w:pPr>
        <w:jc w:val="both"/>
        <w:rPr>
          <w:rStyle w:val="Accentuation"/>
          <w:i w:val="0"/>
        </w:rPr>
      </w:pPr>
    </w:p>
    <w:p w:rsidR="00C820BD" w:rsidRPr="00D32136" w:rsidRDefault="00C820BD" w:rsidP="00913799">
      <w:pPr>
        <w:jc w:val="both"/>
        <w:rPr>
          <w:rStyle w:val="Accentuation"/>
        </w:rPr>
      </w:pPr>
      <w:r w:rsidRPr="00D32136">
        <w:rPr>
          <w:rStyle w:val="Accentuation"/>
        </w:rPr>
        <w:t>Indicateur</w:t>
      </w:r>
      <w:r w:rsidR="00170E60" w:rsidRPr="00D32136">
        <w:rPr>
          <w:rStyle w:val="Accentuation"/>
        </w:rPr>
        <w:t>s</w:t>
      </w:r>
      <w:r w:rsidRPr="00D32136">
        <w:rPr>
          <w:rStyle w:val="Accentuation"/>
        </w:rPr>
        <w:t xml:space="preserve"> :</w:t>
      </w:r>
    </w:p>
    <w:p w:rsidR="002A1F5B" w:rsidRPr="00D32136" w:rsidRDefault="002A1F5B" w:rsidP="00913799">
      <w:pPr>
        <w:jc w:val="both"/>
        <w:rPr>
          <w:rStyle w:val="Accentuation"/>
        </w:rPr>
      </w:pPr>
    </w:p>
    <w:tbl>
      <w:tblPr>
        <w:tblStyle w:val="Grilledetableauclaire1"/>
        <w:tblW w:w="9208" w:type="dxa"/>
        <w:tblLook w:val="04A0"/>
      </w:tblPr>
      <w:tblGrid>
        <w:gridCol w:w="4928"/>
        <w:gridCol w:w="4280"/>
      </w:tblGrid>
      <w:tr w:rsidR="00C820BD" w:rsidRPr="00D32136" w:rsidTr="00C035C3">
        <w:trPr>
          <w:trHeight w:val="262"/>
        </w:trPr>
        <w:tc>
          <w:tcPr>
            <w:tcW w:w="4928" w:type="dxa"/>
          </w:tcPr>
          <w:p w:rsidR="00C820BD" w:rsidRPr="00D32136" w:rsidRDefault="004877EE" w:rsidP="00913799">
            <w:pPr>
              <w:jc w:val="both"/>
              <w:rPr>
                <w:rStyle w:val="Accentuation"/>
              </w:rPr>
            </w:pPr>
            <w:r w:rsidRPr="00D32136">
              <w:rPr>
                <w:rStyle w:val="Accentuation"/>
              </w:rPr>
              <w:t xml:space="preserve">Nombre de visites effectuées </w:t>
            </w:r>
          </w:p>
        </w:tc>
        <w:tc>
          <w:tcPr>
            <w:tcW w:w="4280" w:type="dxa"/>
          </w:tcPr>
          <w:p w:rsidR="00C820BD" w:rsidRPr="00D32136" w:rsidRDefault="008F4CE3" w:rsidP="00427C36">
            <w:pPr>
              <w:jc w:val="right"/>
              <w:rPr>
                <w:rStyle w:val="Accentuation"/>
              </w:rPr>
            </w:pPr>
            <w:r w:rsidRPr="00D32136">
              <w:rPr>
                <w:rStyle w:val="Accentuation"/>
              </w:rPr>
              <w:t>0</w:t>
            </w:r>
            <w:r w:rsidR="00427C36">
              <w:rPr>
                <w:rStyle w:val="Accentuation"/>
              </w:rPr>
              <w:t>1</w:t>
            </w:r>
          </w:p>
        </w:tc>
      </w:tr>
      <w:tr w:rsidR="00C820BD" w:rsidRPr="00D32136" w:rsidTr="00C035C3">
        <w:trPr>
          <w:trHeight w:val="262"/>
        </w:trPr>
        <w:tc>
          <w:tcPr>
            <w:tcW w:w="4928" w:type="dxa"/>
          </w:tcPr>
          <w:p w:rsidR="00C820BD" w:rsidRPr="00D32136" w:rsidRDefault="004877EE" w:rsidP="00913799">
            <w:pPr>
              <w:jc w:val="both"/>
              <w:rPr>
                <w:rStyle w:val="Accentuation"/>
              </w:rPr>
            </w:pPr>
            <w:r w:rsidRPr="00D32136">
              <w:rPr>
                <w:rStyle w:val="Accentuation"/>
              </w:rPr>
              <w:t>Nombre de détenus rencontrés</w:t>
            </w:r>
          </w:p>
        </w:tc>
        <w:tc>
          <w:tcPr>
            <w:tcW w:w="4280" w:type="dxa"/>
          </w:tcPr>
          <w:p w:rsidR="00C820BD" w:rsidRPr="00D32136" w:rsidRDefault="008F4CE3" w:rsidP="00427C36">
            <w:pPr>
              <w:jc w:val="right"/>
              <w:rPr>
                <w:rStyle w:val="Accentuation"/>
              </w:rPr>
            </w:pPr>
            <w:r w:rsidRPr="00D32136">
              <w:rPr>
                <w:rStyle w:val="Accentuation"/>
              </w:rPr>
              <w:t>0</w:t>
            </w:r>
            <w:r w:rsidR="00427C36">
              <w:rPr>
                <w:rStyle w:val="Accentuation"/>
              </w:rPr>
              <w:t>6</w:t>
            </w:r>
          </w:p>
        </w:tc>
      </w:tr>
    </w:tbl>
    <w:p w:rsidR="00B73726" w:rsidRPr="00D32136" w:rsidRDefault="00B73726" w:rsidP="00913799">
      <w:pPr>
        <w:jc w:val="both"/>
        <w:rPr>
          <w:rStyle w:val="Accentuation"/>
          <w:i w:val="0"/>
        </w:rPr>
      </w:pPr>
    </w:p>
    <w:p w:rsidR="008F4CE3" w:rsidRDefault="00A2453D" w:rsidP="00427C36">
      <w:pPr>
        <w:spacing w:after="240"/>
        <w:jc w:val="both"/>
      </w:pPr>
      <w:r>
        <w:rPr>
          <w:rStyle w:val="Accentuation"/>
          <w:i w:val="0"/>
        </w:rPr>
        <w:t>Une visite</w:t>
      </w:r>
      <w:r w:rsidR="00427C36" w:rsidRPr="00427C36">
        <w:rPr>
          <w:rStyle w:val="Accentuation"/>
          <w:i w:val="0"/>
        </w:rPr>
        <w:t xml:space="preserve"> de prison </w:t>
      </w:r>
      <w:r>
        <w:rPr>
          <w:rStyle w:val="Accentuation"/>
          <w:i w:val="0"/>
        </w:rPr>
        <w:t>a</w:t>
      </w:r>
      <w:r w:rsidR="00427C36" w:rsidRPr="00427C36">
        <w:rPr>
          <w:rStyle w:val="Accentuation"/>
          <w:i w:val="0"/>
        </w:rPr>
        <w:t xml:space="preserve"> été organisée à Libreville. En tout, sur la visite effectuée, 06 détenus ont été rencontrés à la prison centrale de Libreville. Il s’agit </w:t>
      </w:r>
      <w:r w:rsidR="00427C36" w:rsidRPr="00427C36">
        <w:t>de : BESSAN Théophile, NZIENGUI Jean Pierre, ETSELA YEMBI Roméo, MASSAMBA Fred, MIKOUMOU MINKO Yannick et LANDANGOYE Fred. Tous se portent bien et reçoivent régulièrement la visite de leurs parents.</w:t>
      </w:r>
    </w:p>
    <w:p w:rsidR="00BB2663" w:rsidRPr="00427C36" w:rsidRDefault="00BB2663" w:rsidP="00427C36">
      <w:pPr>
        <w:spacing w:after="240"/>
        <w:jc w:val="both"/>
        <w:rPr>
          <w:rStyle w:val="Accentuation"/>
          <w:i w:val="0"/>
          <w:iCs w:val="0"/>
        </w:rPr>
      </w:pPr>
    </w:p>
    <w:p w:rsidR="0011456D" w:rsidRPr="008755FA" w:rsidRDefault="008755FA" w:rsidP="008755FA">
      <w:pPr>
        <w:pStyle w:val="Titre1"/>
        <w:rPr>
          <w:rStyle w:val="Accentuation"/>
          <w:rFonts w:ascii="Times New Roman" w:hAnsi="Times New Roman" w:cs="Times New Roman"/>
          <w:iCs w:val="0"/>
          <w:sz w:val="24"/>
          <w:szCs w:val="24"/>
        </w:rPr>
      </w:pPr>
      <w:bookmarkStart w:id="0" w:name="_Toc7774930"/>
      <w:r w:rsidRPr="008755FA">
        <w:rPr>
          <w:rStyle w:val="Accentuation"/>
          <w:rFonts w:ascii="Times New Roman" w:hAnsi="Times New Roman" w:cs="Times New Roman"/>
          <w:iCs w:val="0"/>
          <w:sz w:val="24"/>
          <w:szCs w:val="24"/>
        </w:rPr>
        <w:lastRenderedPageBreak/>
        <w:t xml:space="preserve">5. </w:t>
      </w:r>
      <w:r w:rsidR="0011456D" w:rsidRPr="008755FA">
        <w:rPr>
          <w:rStyle w:val="Accentuation"/>
          <w:rFonts w:ascii="Times New Roman" w:hAnsi="Times New Roman" w:cs="Times New Roman"/>
          <w:iCs w:val="0"/>
          <w:sz w:val="24"/>
          <w:szCs w:val="24"/>
        </w:rPr>
        <w:t>Communication</w:t>
      </w:r>
      <w:bookmarkEnd w:id="0"/>
    </w:p>
    <w:p w:rsidR="0011456D" w:rsidRPr="00D32136" w:rsidRDefault="0011456D" w:rsidP="00913799">
      <w:pPr>
        <w:jc w:val="both"/>
        <w:rPr>
          <w:rStyle w:val="Accentuation"/>
          <w:i w:val="0"/>
        </w:rPr>
      </w:pPr>
    </w:p>
    <w:p w:rsidR="0011456D" w:rsidRPr="00D32136" w:rsidRDefault="0011456D" w:rsidP="00913799">
      <w:pPr>
        <w:spacing w:after="240"/>
        <w:jc w:val="both"/>
        <w:rPr>
          <w:rStyle w:val="Accentuation"/>
          <w:i w:val="0"/>
        </w:rPr>
      </w:pPr>
      <w:r w:rsidRPr="00D32136">
        <w:rPr>
          <w:rStyle w:val="Accentuation"/>
        </w:rPr>
        <w:t>Indicateur:</w:t>
      </w:r>
    </w:p>
    <w:tbl>
      <w:tblPr>
        <w:tblStyle w:val="Grilledetableauclaire1"/>
        <w:tblW w:w="8897" w:type="dxa"/>
        <w:tblLook w:val="04A0"/>
      </w:tblPr>
      <w:tblGrid>
        <w:gridCol w:w="4606"/>
        <w:gridCol w:w="4291"/>
      </w:tblGrid>
      <w:tr w:rsidR="0011456D" w:rsidRPr="00D32136" w:rsidTr="00731AB7">
        <w:trPr>
          <w:trHeight w:val="81"/>
        </w:trPr>
        <w:tc>
          <w:tcPr>
            <w:tcW w:w="4606" w:type="dxa"/>
          </w:tcPr>
          <w:p w:rsidR="0011456D" w:rsidRPr="00D32136" w:rsidRDefault="0011456D" w:rsidP="00913799">
            <w:pPr>
              <w:jc w:val="both"/>
              <w:rPr>
                <w:rStyle w:val="Accentuation"/>
                <w:i w:val="0"/>
              </w:rPr>
            </w:pPr>
            <w:r w:rsidRPr="00D32136">
              <w:rPr>
                <w:rStyle w:val="Accentuation"/>
              </w:rPr>
              <w:t>Nombre de pièces publiées</w:t>
            </w:r>
          </w:p>
        </w:tc>
        <w:tc>
          <w:tcPr>
            <w:tcW w:w="4291" w:type="dxa"/>
          </w:tcPr>
          <w:p w:rsidR="0011456D" w:rsidRPr="00D32136" w:rsidRDefault="00427C36" w:rsidP="00913799">
            <w:pPr>
              <w:jc w:val="right"/>
              <w:rPr>
                <w:rStyle w:val="Accentuation"/>
                <w:i w:val="0"/>
              </w:rPr>
            </w:pPr>
            <w:r>
              <w:rPr>
                <w:rStyle w:val="Accentuation"/>
              </w:rPr>
              <w:t>15</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Télévision</w:t>
            </w:r>
          </w:p>
        </w:tc>
        <w:tc>
          <w:tcPr>
            <w:tcW w:w="4291" w:type="dxa"/>
          </w:tcPr>
          <w:p w:rsidR="0011456D" w:rsidRPr="00D32136" w:rsidRDefault="008F4CE3" w:rsidP="00427C36">
            <w:pPr>
              <w:jc w:val="right"/>
              <w:rPr>
                <w:rStyle w:val="Accentuation"/>
                <w:i w:val="0"/>
              </w:rPr>
            </w:pPr>
            <w:r w:rsidRPr="00D32136">
              <w:rPr>
                <w:rStyle w:val="Accentuation"/>
              </w:rPr>
              <w:t>0</w:t>
            </w:r>
            <w:r w:rsidR="00427C36">
              <w:rPr>
                <w:rStyle w:val="Accentuation"/>
              </w:rPr>
              <w:t>2</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Internet</w:t>
            </w:r>
          </w:p>
        </w:tc>
        <w:tc>
          <w:tcPr>
            <w:tcW w:w="4291" w:type="dxa"/>
          </w:tcPr>
          <w:p w:rsidR="0011456D" w:rsidRPr="00D32136" w:rsidRDefault="008F4CE3" w:rsidP="00427C36">
            <w:pPr>
              <w:jc w:val="right"/>
              <w:rPr>
                <w:rStyle w:val="Accentuation"/>
                <w:i w:val="0"/>
              </w:rPr>
            </w:pPr>
            <w:r w:rsidRPr="00D32136">
              <w:rPr>
                <w:rStyle w:val="Accentuation"/>
              </w:rPr>
              <w:t>0</w:t>
            </w:r>
            <w:r w:rsidR="00427C36">
              <w:rPr>
                <w:rStyle w:val="Accentuation"/>
              </w:rPr>
              <w:t>9</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Presse écrite</w:t>
            </w:r>
          </w:p>
        </w:tc>
        <w:tc>
          <w:tcPr>
            <w:tcW w:w="4291" w:type="dxa"/>
          </w:tcPr>
          <w:p w:rsidR="0011456D" w:rsidRPr="00D32136" w:rsidRDefault="008F4CE3" w:rsidP="00427C36">
            <w:pPr>
              <w:jc w:val="right"/>
              <w:rPr>
                <w:rStyle w:val="Accentuation"/>
                <w:i w:val="0"/>
              </w:rPr>
            </w:pPr>
            <w:r w:rsidRPr="00D32136">
              <w:rPr>
                <w:rStyle w:val="Accentuation"/>
              </w:rPr>
              <w:t>0</w:t>
            </w:r>
            <w:r w:rsidR="00427C36">
              <w:rPr>
                <w:rStyle w:val="Accentuation"/>
              </w:rPr>
              <w:t>3</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Radio</w:t>
            </w:r>
          </w:p>
        </w:tc>
        <w:tc>
          <w:tcPr>
            <w:tcW w:w="4291" w:type="dxa"/>
          </w:tcPr>
          <w:p w:rsidR="0011456D" w:rsidRPr="00D32136" w:rsidRDefault="008F4CE3" w:rsidP="00427C36">
            <w:pPr>
              <w:jc w:val="right"/>
              <w:rPr>
                <w:rStyle w:val="Accentuation"/>
                <w:i w:val="0"/>
              </w:rPr>
            </w:pPr>
            <w:r w:rsidRPr="00D32136">
              <w:rPr>
                <w:rStyle w:val="Accentuation"/>
              </w:rPr>
              <w:t>0</w:t>
            </w:r>
            <w:r w:rsidR="00427C36">
              <w:rPr>
                <w:rStyle w:val="Accentuation"/>
              </w:rPr>
              <w:t>1</w:t>
            </w:r>
          </w:p>
        </w:tc>
      </w:tr>
    </w:tbl>
    <w:p w:rsidR="0011456D" w:rsidRPr="00D32136" w:rsidRDefault="0011456D" w:rsidP="00913799">
      <w:pPr>
        <w:jc w:val="both"/>
        <w:rPr>
          <w:rStyle w:val="Accentuation"/>
          <w:i w:val="0"/>
        </w:rPr>
      </w:pPr>
    </w:p>
    <w:p w:rsidR="00427C36" w:rsidRPr="00A2453D" w:rsidRDefault="00427C36" w:rsidP="00427C36">
      <w:pPr>
        <w:jc w:val="both"/>
        <w:rPr>
          <w:rStyle w:val="Accentuation"/>
          <w:i w:val="0"/>
        </w:rPr>
      </w:pPr>
      <w:bookmarkStart w:id="1" w:name="_Toc330025956"/>
      <w:bookmarkStart w:id="2" w:name="_Toc7774931"/>
      <w:r w:rsidRPr="00A2453D">
        <w:rPr>
          <w:rStyle w:val="Accentuation"/>
          <w:i w:val="0"/>
        </w:rPr>
        <w:t>Pour ce mois de mars, le projet a produit au total 15 pièces médiatiques, dont 9 ont été publiées sur internet, 1 à la radio, 2 à la télévision et 3 dans la presse écrite.</w:t>
      </w:r>
    </w:p>
    <w:p w:rsidR="00427C36" w:rsidRPr="00A2453D" w:rsidRDefault="00427C36" w:rsidP="008F4CE3">
      <w:pPr>
        <w:jc w:val="both"/>
        <w:rPr>
          <w:rStyle w:val="Accentuation"/>
          <w:i w:val="0"/>
        </w:rPr>
      </w:pPr>
      <w:r w:rsidRPr="00A2453D">
        <w:rPr>
          <w:rStyle w:val="Accentuation"/>
          <w:i w:val="0"/>
        </w:rPr>
        <w:t xml:space="preserve">Les </w:t>
      </w:r>
      <w:r w:rsidR="008F4CE3" w:rsidRPr="00A2453D">
        <w:rPr>
          <w:rStyle w:val="Accentuation"/>
          <w:i w:val="0"/>
        </w:rPr>
        <w:t>articles sont disponibles sur plusieurs médias et notamment sur le site Internet, la page</w:t>
      </w:r>
    </w:p>
    <w:p w:rsidR="008F4CE3" w:rsidRPr="00A2453D" w:rsidRDefault="008F4CE3" w:rsidP="008F4CE3">
      <w:pPr>
        <w:jc w:val="both"/>
        <w:rPr>
          <w:iCs/>
        </w:rPr>
      </w:pPr>
      <w:r w:rsidRPr="00A2453D">
        <w:rPr>
          <w:rStyle w:val="Accentuation"/>
          <w:i w:val="0"/>
        </w:rPr>
        <w:t>Facebook et la chaine YouTube du projet.</w:t>
      </w:r>
    </w:p>
    <w:p w:rsidR="008F4CE3" w:rsidRPr="00A2453D" w:rsidRDefault="008F4CE3" w:rsidP="008F4CE3">
      <w:pPr>
        <w:spacing w:line="276" w:lineRule="auto"/>
        <w:jc w:val="both"/>
        <w:rPr>
          <w:lang w:val="nl-BE"/>
        </w:rPr>
      </w:pPr>
      <w:r w:rsidRPr="00A2453D">
        <w:rPr>
          <w:rStyle w:val="Accentuation"/>
          <w:i w:val="0"/>
          <w:lang w:val="nl-BE"/>
        </w:rPr>
        <w:t xml:space="preserve">Website: </w:t>
      </w:r>
      <w:hyperlink r:id="rId11" w:history="1">
        <w:r w:rsidRPr="00A2453D">
          <w:rPr>
            <w:rStyle w:val="Lienhypertexte"/>
            <w:lang w:val="nl-BE"/>
          </w:rPr>
          <w:t>http://www.conservation-justice.org/</w:t>
        </w:r>
      </w:hyperlink>
    </w:p>
    <w:p w:rsidR="008F4CE3" w:rsidRPr="000F4BDE" w:rsidRDefault="008F4CE3" w:rsidP="008F4CE3">
      <w:pPr>
        <w:spacing w:line="276" w:lineRule="auto"/>
        <w:jc w:val="both"/>
        <w:rPr>
          <w:rStyle w:val="Accentuation"/>
          <w:i w:val="0"/>
          <w:lang w:val="en-GB"/>
        </w:rPr>
      </w:pPr>
    </w:p>
    <w:p w:rsidR="008C1925" w:rsidRPr="008755FA" w:rsidRDefault="008755FA" w:rsidP="008755FA">
      <w:pPr>
        <w:pStyle w:val="Titre1"/>
        <w:rPr>
          <w:rStyle w:val="Accentuation"/>
          <w:rFonts w:ascii="Times New Roman" w:hAnsi="Times New Roman" w:cs="Times New Roman"/>
          <w:iCs w:val="0"/>
          <w:sz w:val="24"/>
          <w:szCs w:val="24"/>
        </w:rPr>
      </w:pPr>
      <w:r w:rsidRPr="008755FA">
        <w:rPr>
          <w:rStyle w:val="Accentuation"/>
          <w:rFonts w:ascii="Times New Roman" w:hAnsi="Times New Roman" w:cs="Times New Roman"/>
          <w:iCs w:val="0"/>
          <w:sz w:val="24"/>
          <w:szCs w:val="24"/>
        </w:rPr>
        <w:t xml:space="preserve">6. </w:t>
      </w:r>
      <w:r w:rsidR="0011456D" w:rsidRPr="008755FA">
        <w:rPr>
          <w:rStyle w:val="Accentuation"/>
          <w:rFonts w:ascii="Times New Roman" w:hAnsi="Times New Roman" w:cs="Times New Roman"/>
          <w:iCs w:val="0"/>
          <w:sz w:val="24"/>
          <w:szCs w:val="24"/>
        </w:rPr>
        <w:t>Relations extérieures</w:t>
      </w:r>
      <w:bookmarkStart w:id="3" w:name="_Hlk529332699"/>
      <w:bookmarkEnd w:id="1"/>
      <w:bookmarkEnd w:id="2"/>
    </w:p>
    <w:p w:rsidR="00B1094A" w:rsidRPr="00D32136" w:rsidRDefault="00B1094A" w:rsidP="00913799">
      <w:pPr>
        <w:jc w:val="both"/>
        <w:rPr>
          <w:lang w:val="fr-CH" w:bidi="he-IL"/>
        </w:rPr>
      </w:pPr>
    </w:p>
    <w:p w:rsidR="0011456D" w:rsidRPr="00D32136" w:rsidRDefault="0011456D" w:rsidP="00913799">
      <w:pPr>
        <w:spacing w:after="240"/>
        <w:jc w:val="both"/>
        <w:rPr>
          <w:rStyle w:val="Accentuation"/>
          <w:b/>
          <w:i w:val="0"/>
        </w:rPr>
      </w:pPr>
      <w:r w:rsidRPr="00D32136">
        <w:rPr>
          <w:rStyle w:val="Accentuation"/>
          <w:b/>
        </w:rPr>
        <w:t>Indicateur:</w:t>
      </w:r>
    </w:p>
    <w:tbl>
      <w:tblPr>
        <w:tblStyle w:val="Grilledetableauclaire1"/>
        <w:tblW w:w="0" w:type="auto"/>
        <w:tblLook w:val="04A0"/>
      </w:tblPr>
      <w:tblGrid>
        <w:gridCol w:w="4350"/>
        <w:gridCol w:w="4380"/>
      </w:tblGrid>
      <w:tr w:rsidR="0011456D" w:rsidRPr="00D32136" w:rsidTr="00731AB7">
        <w:trPr>
          <w:trHeight w:val="323"/>
        </w:trPr>
        <w:tc>
          <w:tcPr>
            <w:tcW w:w="4350" w:type="dxa"/>
          </w:tcPr>
          <w:p w:rsidR="0011456D" w:rsidRPr="00D32136" w:rsidRDefault="0011456D" w:rsidP="00913799">
            <w:pPr>
              <w:jc w:val="both"/>
              <w:rPr>
                <w:rStyle w:val="Accentuation"/>
                <w:i w:val="0"/>
              </w:rPr>
            </w:pPr>
            <w:r w:rsidRPr="00D32136">
              <w:rPr>
                <w:rStyle w:val="Accentuation"/>
              </w:rPr>
              <w:t>Nombre de rencontres</w:t>
            </w:r>
          </w:p>
        </w:tc>
        <w:tc>
          <w:tcPr>
            <w:tcW w:w="4380" w:type="dxa"/>
          </w:tcPr>
          <w:p w:rsidR="0011456D" w:rsidRPr="00D32136" w:rsidRDefault="001F3316" w:rsidP="008F4CE3">
            <w:pPr>
              <w:jc w:val="right"/>
              <w:rPr>
                <w:rStyle w:val="Accentuation"/>
                <w:i w:val="0"/>
              </w:rPr>
            </w:pPr>
            <w:r>
              <w:rPr>
                <w:rStyle w:val="Accentuation"/>
              </w:rPr>
              <w:t>22</w:t>
            </w:r>
          </w:p>
        </w:tc>
      </w:tr>
      <w:tr w:rsidR="0011456D" w:rsidRPr="00D32136" w:rsidTr="00731AB7">
        <w:trPr>
          <w:trHeight w:val="323"/>
        </w:trPr>
        <w:tc>
          <w:tcPr>
            <w:tcW w:w="4350" w:type="dxa"/>
          </w:tcPr>
          <w:p w:rsidR="0011456D" w:rsidRPr="00D32136" w:rsidRDefault="0011456D" w:rsidP="00913799">
            <w:pPr>
              <w:jc w:val="both"/>
              <w:rPr>
                <w:rStyle w:val="Accentuation"/>
                <w:i w:val="0"/>
              </w:rPr>
            </w:pPr>
            <w:r w:rsidRPr="00D32136">
              <w:rPr>
                <w:rStyle w:val="Accentuation"/>
              </w:rPr>
              <w:t>Suivi de l’accord de collaboration</w:t>
            </w:r>
            <w:r w:rsidRPr="00D32136">
              <w:rPr>
                <w:rStyle w:val="Accentuation"/>
              </w:rPr>
              <w:tab/>
            </w:r>
          </w:p>
        </w:tc>
        <w:tc>
          <w:tcPr>
            <w:tcW w:w="4380" w:type="dxa"/>
          </w:tcPr>
          <w:p w:rsidR="0011456D" w:rsidRPr="00D32136" w:rsidRDefault="001F3316" w:rsidP="001F3316">
            <w:pPr>
              <w:jc w:val="right"/>
              <w:rPr>
                <w:rStyle w:val="Accentuation"/>
                <w:iCs w:val="0"/>
              </w:rPr>
            </w:pPr>
            <w:r>
              <w:rPr>
                <w:rStyle w:val="Accentuation"/>
                <w:iCs w:val="0"/>
              </w:rPr>
              <w:t>16</w:t>
            </w:r>
          </w:p>
        </w:tc>
      </w:tr>
      <w:tr w:rsidR="0011456D" w:rsidRPr="00D32136" w:rsidTr="00731AB7">
        <w:trPr>
          <w:trHeight w:val="297"/>
        </w:trPr>
        <w:tc>
          <w:tcPr>
            <w:tcW w:w="4350" w:type="dxa"/>
            <w:vAlign w:val="center"/>
          </w:tcPr>
          <w:p w:rsidR="0011456D" w:rsidRPr="00D32136" w:rsidRDefault="0011456D" w:rsidP="00913799">
            <w:pPr>
              <w:jc w:val="both"/>
              <w:rPr>
                <w:rStyle w:val="Accentuation"/>
                <w:i w:val="0"/>
              </w:rPr>
            </w:pPr>
            <w:r w:rsidRPr="00D32136">
              <w:rPr>
                <w:rStyle w:val="Accentuation"/>
              </w:rPr>
              <w:t>Collaboration sur affaires</w:t>
            </w:r>
          </w:p>
        </w:tc>
        <w:tc>
          <w:tcPr>
            <w:tcW w:w="4380" w:type="dxa"/>
            <w:vAlign w:val="center"/>
          </w:tcPr>
          <w:p w:rsidR="0011456D" w:rsidRPr="00D32136" w:rsidRDefault="00465428" w:rsidP="008F4CE3">
            <w:pPr>
              <w:jc w:val="right"/>
              <w:rPr>
                <w:rStyle w:val="Accentuation"/>
                <w:i w:val="0"/>
              </w:rPr>
            </w:pPr>
            <w:r w:rsidRPr="00D32136">
              <w:rPr>
                <w:rStyle w:val="Accentuation"/>
              </w:rPr>
              <w:t>0</w:t>
            </w:r>
            <w:r w:rsidR="008F4CE3" w:rsidRPr="00D32136">
              <w:rPr>
                <w:rStyle w:val="Accentuation"/>
              </w:rPr>
              <w:t>6</w:t>
            </w:r>
          </w:p>
        </w:tc>
      </w:tr>
    </w:tbl>
    <w:p w:rsidR="0011456D" w:rsidRPr="00D32136" w:rsidRDefault="0011456D" w:rsidP="00913799">
      <w:pPr>
        <w:jc w:val="both"/>
        <w:rPr>
          <w:rStyle w:val="Accentuation"/>
          <w:i w:val="0"/>
        </w:rPr>
      </w:pPr>
    </w:p>
    <w:p w:rsidR="00A809B2" w:rsidRPr="0074039C" w:rsidRDefault="00A809B2" w:rsidP="00A2453D">
      <w:r w:rsidRPr="0074039C">
        <w:t>Le projet AALF a tenu plusieurs rencontres avec les autorités gabonaises.</w:t>
      </w:r>
    </w:p>
    <w:p w:rsidR="00A809B2" w:rsidRPr="00A809B2" w:rsidRDefault="00A809B2" w:rsidP="00A809B2">
      <w:pPr>
        <w:pStyle w:val="Paragraphedeliste"/>
        <w:numPr>
          <w:ilvl w:val="0"/>
          <w:numId w:val="38"/>
        </w:numPr>
        <w:spacing w:before="120" w:after="120" w:line="276" w:lineRule="auto"/>
        <w:ind w:left="714" w:hanging="357"/>
        <w:contextualSpacing w:val="0"/>
        <w:jc w:val="both"/>
      </w:pPr>
      <w:r w:rsidRPr="00A809B2">
        <w:rPr>
          <w:b/>
        </w:rPr>
        <w:t>Estuaire :</w:t>
      </w:r>
      <w:r w:rsidRPr="00A809B2">
        <w:t xml:space="preserve"> Le Coordonnateur des activités a rencontré et échangé avec le Directeur Général de l’école de Gendarmerie Nationale sur la suite des formations dans cet établissement ;</w:t>
      </w:r>
    </w:p>
    <w:p w:rsidR="00A809B2" w:rsidRPr="00A809B2" w:rsidRDefault="00A809B2" w:rsidP="00A809B2">
      <w:pPr>
        <w:pStyle w:val="Paragraphedeliste"/>
        <w:numPr>
          <w:ilvl w:val="0"/>
          <w:numId w:val="38"/>
        </w:numPr>
        <w:spacing w:before="120" w:after="120" w:line="276" w:lineRule="auto"/>
        <w:ind w:left="714" w:hanging="357"/>
        <w:contextualSpacing w:val="0"/>
        <w:jc w:val="both"/>
      </w:pPr>
      <w:r w:rsidRPr="00A809B2">
        <w:t>Il a également échangé avec l’évaluatrice principale du projet de l’ONUDC« Renforcement des capacités judiciaires des États Membres de la CEEAC pour la lutte contre la criminalité liée aux espèces sauvages et l’exploitation illicite des ressources naturelles », outres les échanges avec l’attaché à la défense de l’ambassade des USA ;</w:t>
      </w:r>
    </w:p>
    <w:p w:rsidR="00A809B2" w:rsidRPr="00A809B2" w:rsidRDefault="00A809B2" w:rsidP="00A809B2">
      <w:pPr>
        <w:pStyle w:val="Paragraphedeliste"/>
        <w:numPr>
          <w:ilvl w:val="0"/>
          <w:numId w:val="38"/>
        </w:numPr>
        <w:spacing w:before="120" w:after="120" w:line="276" w:lineRule="auto"/>
        <w:ind w:left="714" w:hanging="357"/>
        <w:contextualSpacing w:val="0"/>
        <w:jc w:val="both"/>
        <w:rPr>
          <w:i/>
        </w:rPr>
      </w:pPr>
      <w:r w:rsidRPr="00A809B2">
        <w:t>Les juristes du projet ont rencontré le procureur de la République, le directeur de la Lutte Contre le Braconnage, les avocats en charge des dossiers</w:t>
      </w:r>
      <w:r w:rsidRPr="00A809B2">
        <w:rPr>
          <w:rStyle w:val="Accentuation"/>
          <w:i w:val="0"/>
        </w:rPr>
        <w:t>, ainsi que les condamnés incarcérés à la prison centrale de Libreville ;</w:t>
      </w:r>
    </w:p>
    <w:p w:rsidR="00A809B2" w:rsidRPr="00A809B2" w:rsidRDefault="00A809B2" w:rsidP="00A809B2">
      <w:pPr>
        <w:pStyle w:val="Paragraphedeliste"/>
        <w:numPr>
          <w:ilvl w:val="0"/>
          <w:numId w:val="38"/>
        </w:numPr>
        <w:spacing w:before="120" w:after="120"/>
        <w:ind w:left="714" w:hanging="357"/>
        <w:contextualSpacing w:val="0"/>
        <w:jc w:val="both"/>
      </w:pPr>
      <w:r w:rsidRPr="00A809B2">
        <w:rPr>
          <w:b/>
        </w:rPr>
        <w:t xml:space="preserve">A Koulamoutou, </w:t>
      </w:r>
      <w:r w:rsidRPr="00A809B2">
        <w:t>e</w:t>
      </w:r>
      <w:r w:rsidRPr="00A809B2">
        <w:rPr>
          <w:rStyle w:val="Accentuation"/>
          <w:i w:val="0"/>
        </w:rPr>
        <w:t>n vue de préparer l’opération sur les arrestations des trafiquants présumés d’ivoire</w:t>
      </w:r>
      <w:r w:rsidRPr="00A809B2">
        <w:t>, le Coordonnateur et les juristes ont rencontré le Directeur provinciale des Eaux et Forêts, le chef d’antenne de la Direction Générale des Recherches, le chef de Brigade faune de Ndangui, outre le procureur du tribunal de première instance de Koulamoutou .</w:t>
      </w:r>
    </w:p>
    <w:p w:rsidR="00465428" w:rsidRPr="00A809B2" w:rsidRDefault="00465428" w:rsidP="00913799">
      <w:pPr>
        <w:jc w:val="both"/>
        <w:rPr>
          <w:rStyle w:val="Accentuation"/>
          <w:i w:val="0"/>
        </w:rPr>
      </w:pPr>
    </w:p>
    <w:p w:rsidR="008A09C3" w:rsidRDefault="008A09C3" w:rsidP="00913799">
      <w:pPr>
        <w:jc w:val="both"/>
      </w:pPr>
      <w:r w:rsidRPr="00A809B2">
        <w:t xml:space="preserve">Au total, au moins </w:t>
      </w:r>
      <w:r w:rsidR="001F3316">
        <w:t>Vingt-deux</w:t>
      </w:r>
      <w:r w:rsidR="008F4CE3" w:rsidRPr="00A809B2">
        <w:t xml:space="preserve"> (</w:t>
      </w:r>
      <w:r w:rsidR="001F3316">
        <w:t>22</w:t>
      </w:r>
      <w:r w:rsidR="00F20BB2" w:rsidRPr="00A809B2">
        <w:t>)</w:t>
      </w:r>
      <w:r w:rsidRPr="00A809B2">
        <w:t xml:space="preserve"> rencontres avec différentes autorités administratives et judiciaires </w:t>
      </w:r>
      <w:r w:rsidR="001F3316">
        <w:t xml:space="preserve">ainsi que les partenaires </w:t>
      </w:r>
      <w:r w:rsidRPr="00A809B2">
        <w:t>ont eu lieu.</w:t>
      </w:r>
    </w:p>
    <w:p w:rsidR="001F3316" w:rsidRDefault="001F3316" w:rsidP="00913799">
      <w:pPr>
        <w:jc w:val="both"/>
      </w:pPr>
    </w:p>
    <w:p w:rsidR="001F3316" w:rsidRPr="00F0147A" w:rsidRDefault="001F3316" w:rsidP="001F3316">
      <w:pPr>
        <w:pStyle w:val="Titre1"/>
        <w:rPr>
          <w:rStyle w:val="Accentuation"/>
          <w:rFonts w:ascii="Times New Roman" w:hAnsi="Times New Roman" w:cs="Times New Roman"/>
          <w:iCs w:val="0"/>
          <w:sz w:val="24"/>
          <w:szCs w:val="24"/>
        </w:rPr>
      </w:pPr>
      <w:r w:rsidRPr="00F0147A">
        <w:rPr>
          <w:rStyle w:val="Accentuation"/>
          <w:rFonts w:ascii="Times New Roman" w:hAnsi="Times New Roman" w:cs="Times New Roman"/>
          <w:iCs w:val="0"/>
          <w:sz w:val="24"/>
          <w:szCs w:val="24"/>
        </w:rPr>
        <w:t>7. Formation organisée par Conservation-Justice</w:t>
      </w:r>
    </w:p>
    <w:p w:rsidR="001F3316" w:rsidRPr="001F3316" w:rsidRDefault="001F3316" w:rsidP="001F3316">
      <w:pPr>
        <w:jc w:val="both"/>
        <w:rPr>
          <w:rFonts w:asciiTheme="minorHAnsi" w:hAnsiTheme="minorHAnsi" w:cstheme="minorHAnsi"/>
          <w:b/>
          <w:i/>
          <w:iCs/>
        </w:rPr>
      </w:pPr>
    </w:p>
    <w:p w:rsidR="001F3316" w:rsidRPr="001F3316" w:rsidRDefault="001F3316" w:rsidP="001F3316">
      <w:pPr>
        <w:spacing w:after="200" w:line="276" w:lineRule="auto"/>
        <w:jc w:val="both"/>
      </w:pPr>
      <w:r w:rsidRPr="001F3316">
        <w:rPr>
          <w:b/>
          <w:bCs/>
          <w:u w:val="single"/>
        </w:rPr>
        <w:t>Le 27 février, le</w:t>
      </w:r>
      <w:r w:rsidR="00A2453D">
        <w:rPr>
          <w:b/>
          <w:bCs/>
          <w:u w:val="single"/>
        </w:rPr>
        <w:t>s</w:t>
      </w:r>
      <w:r w:rsidRPr="001F3316">
        <w:rPr>
          <w:b/>
          <w:bCs/>
          <w:u w:val="single"/>
        </w:rPr>
        <w:t xml:space="preserve"> 03, 04, 05, 06, 07, 08, 09,10 et 20 mars 2023</w:t>
      </w:r>
      <w:r w:rsidRPr="001F3316">
        <w:rPr>
          <w:bCs/>
        </w:rPr>
        <w:t xml:space="preserve"> à Libreville (Province de l’Estuaire) : Conservation Justice </w:t>
      </w:r>
      <w:r w:rsidR="00A2453D">
        <w:rPr>
          <w:bCs/>
        </w:rPr>
        <w:t>a</w:t>
      </w:r>
      <w:r w:rsidRPr="001F3316">
        <w:rPr>
          <w:bCs/>
        </w:rPr>
        <w:t xml:space="preserve"> collaboré à l’organisation  d’un séminaire de formation à l’</w:t>
      </w:r>
      <w:r w:rsidR="00A2453D">
        <w:rPr>
          <w:bCs/>
        </w:rPr>
        <w:t>in</w:t>
      </w:r>
      <w:r w:rsidRPr="001F3316">
        <w:rPr>
          <w:bCs/>
        </w:rPr>
        <w:t>ttention des OPJ et Elèves Officiers de la Gendarmerie Nationale. Le séminaire s’est tenu à l’école Nationale de Gendarmerie </w:t>
      </w:r>
      <w:r w:rsidRPr="001F3316">
        <w:t>et s’est globalement bien déroulé. Plusieurs thématiques ayant trait avec le cadre réglementaire de l’exploitation de la faune sauvage au Gabon ont été présenté</w:t>
      </w:r>
      <w:r w:rsidR="00A2453D">
        <w:t>e</w:t>
      </w:r>
      <w:r w:rsidRPr="001F3316">
        <w:t xml:space="preserve">s. Les aspects procéduraux ont fait partie aussi du programme de renforcement de capacités. Les travaux de groupes ont été réalisés pour évaluer la formation. </w:t>
      </w:r>
      <w:r w:rsidRPr="001F3316">
        <w:rPr>
          <w:b/>
        </w:rPr>
        <w:t>225</w:t>
      </w:r>
      <w:r w:rsidRPr="001F3316">
        <w:t xml:space="preserve"> élèves et aspirants ont prit part à cette formation. </w:t>
      </w:r>
    </w:p>
    <w:tbl>
      <w:tblPr>
        <w:tblStyle w:val="Grilledutableau"/>
        <w:tblW w:w="0" w:type="auto"/>
        <w:tblInd w:w="534" w:type="dxa"/>
        <w:tblLook w:val="04A0"/>
      </w:tblPr>
      <w:tblGrid>
        <w:gridCol w:w="5871"/>
        <w:gridCol w:w="2740"/>
      </w:tblGrid>
      <w:tr w:rsidR="001F3316" w:rsidRPr="001F3316" w:rsidTr="001F3316">
        <w:trPr>
          <w:trHeight w:val="348"/>
        </w:trPr>
        <w:tc>
          <w:tcPr>
            <w:tcW w:w="6325" w:type="dxa"/>
          </w:tcPr>
          <w:p w:rsidR="001F3316" w:rsidRPr="001F3316" w:rsidRDefault="001F3316" w:rsidP="00D03A93">
            <w:pPr>
              <w:spacing w:after="200" w:line="276" w:lineRule="auto"/>
              <w:jc w:val="both"/>
              <w:rPr>
                <w:b/>
              </w:rPr>
            </w:pPr>
            <w:r w:rsidRPr="001F3316">
              <w:rPr>
                <w:b/>
              </w:rPr>
              <w:t>Unité ou corps</w:t>
            </w:r>
          </w:p>
        </w:tc>
        <w:tc>
          <w:tcPr>
            <w:tcW w:w="2907" w:type="dxa"/>
          </w:tcPr>
          <w:p w:rsidR="001F3316" w:rsidRPr="001F3316" w:rsidRDefault="001F3316" w:rsidP="00D03A93">
            <w:pPr>
              <w:spacing w:after="200" w:line="276" w:lineRule="auto"/>
              <w:jc w:val="both"/>
              <w:rPr>
                <w:b/>
              </w:rPr>
            </w:pPr>
            <w:r w:rsidRPr="001F3316">
              <w:rPr>
                <w:b/>
              </w:rPr>
              <w:t xml:space="preserve">Nombre </w:t>
            </w:r>
          </w:p>
        </w:tc>
      </w:tr>
      <w:tr w:rsidR="001F3316" w:rsidRPr="001F3316" w:rsidTr="00D03A93">
        <w:trPr>
          <w:trHeight w:val="320"/>
        </w:trPr>
        <w:tc>
          <w:tcPr>
            <w:tcW w:w="6325" w:type="dxa"/>
          </w:tcPr>
          <w:p w:rsidR="001F3316" w:rsidRPr="001F3316" w:rsidRDefault="001F3316" w:rsidP="00D03A93">
            <w:pPr>
              <w:spacing w:after="200" w:line="276" w:lineRule="auto"/>
              <w:jc w:val="both"/>
            </w:pPr>
            <w:r w:rsidRPr="001F3316">
              <w:t>OPJ (Aspirants)</w:t>
            </w:r>
          </w:p>
        </w:tc>
        <w:tc>
          <w:tcPr>
            <w:tcW w:w="2907" w:type="dxa"/>
          </w:tcPr>
          <w:p w:rsidR="001F3316" w:rsidRPr="001F3316" w:rsidRDefault="001F3316" w:rsidP="00D03A93">
            <w:pPr>
              <w:spacing w:after="200" w:line="276" w:lineRule="auto"/>
              <w:jc w:val="both"/>
            </w:pPr>
            <w:r w:rsidRPr="001F3316">
              <w:t>69</w:t>
            </w:r>
          </w:p>
        </w:tc>
      </w:tr>
      <w:tr w:rsidR="001F3316" w:rsidRPr="001F3316" w:rsidTr="00D03A93">
        <w:trPr>
          <w:trHeight w:val="320"/>
        </w:trPr>
        <w:tc>
          <w:tcPr>
            <w:tcW w:w="6325" w:type="dxa"/>
          </w:tcPr>
          <w:p w:rsidR="001F3316" w:rsidRPr="001F3316" w:rsidRDefault="001F3316" w:rsidP="00D03A93">
            <w:pPr>
              <w:spacing w:after="200" w:line="276" w:lineRule="auto"/>
              <w:jc w:val="both"/>
            </w:pPr>
            <w:r w:rsidRPr="001F3316">
              <w:t>Elèves officiers</w:t>
            </w:r>
          </w:p>
        </w:tc>
        <w:tc>
          <w:tcPr>
            <w:tcW w:w="2907" w:type="dxa"/>
          </w:tcPr>
          <w:p w:rsidR="001F3316" w:rsidRPr="001F3316" w:rsidRDefault="001F3316" w:rsidP="00D03A93">
            <w:pPr>
              <w:spacing w:after="200" w:line="276" w:lineRule="auto"/>
              <w:jc w:val="both"/>
            </w:pPr>
            <w:r w:rsidRPr="001F3316">
              <w:t>156</w:t>
            </w:r>
          </w:p>
        </w:tc>
      </w:tr>
      <w:tr w:rsidR="001F3316" w:rsidRPr="001F3316" w:rsidTr="00D03A93">
        <w:trPr>
          <w:trHeight w:val="320"/>
        </w:trPr>
        <w:tc>
          <w:tcPr>
            <w:tcW w:w="6325" w:type="dxa"/>
          </w:tcPr>
          <w:p w:rsidR="001F3316" w:rsidRPr="001F3316" w:rsidRDefault="001F3316" w:rsidP="00D03A93">
            <w:pPr>
              <w:spacing w:after="200" w:line="276" w:lineRule="auto"/>
              <w:jc w:val="both"/>
              <w:rPr>
                <w:b/>
              </w:rPr>
            </w:pPr>
            <w:r w:rsidRPr="001F3316">
              <w:rPr>
                <w:b/>
              </w:rPr>
              <w:t xml:space="preserve">TOTAL </w:t>
            </w:r>
          </w:p>
        </w:tc>
        <w:tc>
          <w:tcPr>
            <w:tcW w:w="2907" w:type="dxa"/>
          </w:tcPr>
          <w:p w:rsidR="001F3316" w:rsidRPr="001F3316" w:rsidRDefault="001F3316" w:rsidP="00D03A93">
            <w:pPr>
              <w:spacing w:after="200" w:line="276" w:lineRule="auto"/>
              <w:jc w:val="both"/>
              <w:rPr>
                <w:b/>
              </w:rPr>
            </w:pPr>
            <w:r w:rsidRPr="001F3316">
              <w:rPr>
                <w:b/>
              </w:rPr>
              <w:t>225</w:t>
            </w:r>
          </w:p>
        </w:tc>
      </w:tr>
    </w:tbl>
    <w:p w:rsidR="001F3316" w:rsidRPr="00A809B2" w:rsidRDefault="001F3316" w:rsidP="00913799">
      <w:pPr>
        <w:jc w:val="both"/>
      </w:pPr>
    </w:p>
    <w:bookmarkEnd w:id="3"/>
    <w:p w:rsidR="00FD3992" w:rsidRPr="00A809B2" w:rsidRDefault="00FD3992" w:rsidP="00913799">
      <w:pPr>
        <w:jc w:val="both"/>
        <w:rPr>
          <w:rStyle w:val="Accentuation"/>
          <w:i w:val="0"/>
        </w:rPr>
      </w:pPr>
    </w:p>
    <w:p w:rsidR="0011456D" w:rsidRPr="008755FA" w:rsidRDefault="00F0147A" w:rsidP="008755FA">
      <w:pPr>
        <w:pStyle w:val="Titre1"/>
        <w:rPr>
          <w:rStyle w:val="Accentuation"/>
          <w:rFonts w:ascii="Times New Roman" w:hAnsi="Times New Roman" w:cs="Times New Roman"/>
          <w:iCs w:val="0"/>
          <w:sz w:val="24"/>
          <w:szCs w:val="24"/>
        </w:rPr>
      </w:pPr>
      <w:bookmarkStart w:id="4" w:name="_Toc7774932"/>
      <w:r>
        <w:rPr>
          <w:rStyle w:val="Accentuation"/>
          <w:rFonts w:ascii="Times New Roman" w:hAnsi="Times New Roman" w:cs="Times New Roman"/>
          <w:iCs w:val="0"/>
          <w:sz w:val="24"/>
          <w:szCs w:val="24"/>
        </w:rPr>
        <w:t>8</w:t>
      </w:r>
      <w:r w:rsidR="008755FA" w:rsidRPr="008755FA">
        <w:rPr>
          <w:rStyle w:val="Accentuation"/>
          <w:rFonts w:ascii="Times New Roman" w:hAnsi="Times New Roman" w:cs="Times New Roman"/>
          <w:iCs w:val="0"/>
          <w:sz w:val="24"/>
          <w:szCs w:val="24"/>
        </w:rPr>
        <w:t xml:space="preserve">. </w:t>
      </w:r>
      <w:r w:rsidR="0011456D" w:rsidRPr="008755FA">
        <w:rPr>
          <w:rStyle w:val="Accentuation"/>
          <w:rFonts w:ascii="Times New Roman" w:hAnsi="Times New Roman" w:cs="Times New Roman"/>
          <w:iCs w:val="0"/>
          <w:sz w:val="24"/>
          <w:szCs w:val="24"/>
        </w:rPr>
        <w:t>Conclusion</w:t>
      </w:r>
      <w:bookmarkEnd w:id="4"/>
    </w:p>
    <w:p w:rsidR="0011456D" w:rsidRPr="00D32136" w:rsidRDefault="0011456D" w:rsidP="00913799">
      <w:pPr>
        <w:jc w:val="both"/>
        <w:rPr>
          <w:lang w:val="fr-CH" w:bidi="he-IL"/>
        </w:rPr>
      </w:pPr>
    </w:p>
    <w:p w:rsidR="00E1702F" w:rsidRPr="00D32136" w:rsidRDefault="00E1702F" w:rsidP="00913799">
      <w:pPr>
        <w:jc w:val="both"/>
        <w:rPr>
          <w:lang w:val="fr-FR"/>
        </w:rPr>
      </w:pPr>
      <w:r w:rsidRPr="00D32136">
        <w:rPr>
          <w:lang w:val="fr-FR"/>
        </w:rPr>
        <w:t xml:space="preserve">Pour ce mois de </w:t>
      </w:r>
      <w:r w:rsidR="001F3316">
        <w:rPr>
          <w:lang w:val="fr-FR"/>
        </w:rPr>
        <w:t>mars</w:t>
      </w:r>
      <w:r w:rsidR="00D32136" w:rsidRPr="00D32136">
        <w:rPr>
          <w:lang w:val="fr-FR"/>
        </w:rPr>
        <w:t xml:space="preserve"> 2023</w:t>
      </w:r>
      <w:r w:rsidRPr="00D32136">
        <w:rPr>
          <w:lang w:val="fr-FR"/>
        </w:rPr>
        <w:t>, plusieurs activités</w:t>
      </w:r>
      <w:r w:rsidR="00A2453D">
        <w:rPr>
          <w:lang w:val="fr-FR"/>
        </w:rPr>
        <w:t xml:space="preserve"> ont été</w:t>
      </w:r>
      <w:r w:rsidRPr="00D32136">
        <w:rPr>
          <w:lang w:val="fr-FR"/>
        </w:rPr>
        <w:t xml:space="preserve"> réalisées </w:t>
      </w:r>
      <w:r w:rsidR="001F3316">
        <w:rPr>
          <w:lang w:val="fr-FR"/>
        </w:rPr>
        <w:t>à travers le pays</w:t>
      </w:r>
      <w:r w:rsidR="00A2453D">
        <w:rPr>
          <w:lang w:val="fr-FR"/>
        </w:rPr>
        <w:t>.</w:t>
      </w:r>
    </w:p>
    <w:p w:rsidR="00E1702F" w:rsidRPr="00D32136" w:rsidRDefault="00E1702F" w:rsidP="00913799">
      <w:pPr>
        <w:jc w:val="both"/>
        <w:rPr>
          <w:lang w:val="fr-FR"/>
        </w:rPr>
      </w:pPr>
    </w:p>
    <w:p w:rsidR="00E1702F" w:rsidRPr="00F0147A" w:rsidRDefault="00E1702F" w:rsidP="00913799">
      <w:pPr>
        <w:jc w:val="both"/>
        <w:rPr>
          <w:bCs/>
        </w:rPr>
      </w:pPr>
      <w:r w:rsidRPr="00D32136">
        <w:rPr>
          <w:lang w:val="fr-FR"/>
        </w:rPr>
        <w:t xml:space="preserve">Parmi </w:t>
      </w:r>
      <w:r w:rsidR="00A2453D">
        <w:rPr>
          <w:lang w:val="fr-FR"/>
        </w:rPr>
        <w:t>celles-ci</w:t>
      </w:r>
      <w:r w:rsidR="001F3316">
        <w:rPr>
          <w:lang w:val="fr-FR"/>
        </w:rPr>
        <w:t>, il y a l</w:t>
      </w:r>
      <w:r w:rsidR="00D32136" w:rsidRPr="00D32136">
        <w:rPr>
          <w:lang w:val="fr-FR"/>
        </w:rPr>
        <w:t>es enquêtes sur le trafic de faune</w:t>
      </w:r>
      <w:r w:rsidRPr="00D32136">
        <w:rPr>
          <w:lang w:val="fr-FR"/>
        </w:rPr>
        <w:t xml:space="preserve">, </w:t>
      </w:r>
      <w:r w:rsidR="00F0147A">
        <w:rPr>
          <w:lang w:val="fr-FR"/>
        </w:rPr>
        <w:t xml:space="preserve">la </w:t>
      </w:r>
      <w:r w:rsidR="00F0147A" w:rsidRPr="00F0147A">
        <w:rPr>
          <w:bCs/>
        </w:rPr>
        <w:t>formation à l’attention des OPJ et Elèves Officiers de la Gendarmerie Nationale sur la réglementation et procédures pénales applicables en matière d’eaux et forêts;</w:t>
      </w:r>
      <w:r w:rsidRPr="00D32136">
        <w:rPr>
          <w:lang w:val="fr-FR"/>
        </w:rPr>
        <w:t xml:space="preserve">les </w:t>
      </w:r>
      <w:r w:rsidR="008D1914" w:rsidRPr="00D32136">
        <w:rPr>
          <w:lang w:val="fr-FR"/>
        </w:rPr>
        <w:t xml:space="preserve">visites de </w:t>
      </w:r>
      <w:r w:rsidR="00D32136" w:rsidRPr="00D32136">
        <w:rPr>
          <w:lang w:val="fr-FR"/>
        </w:rPr>
        <w:t>prison</w:t>
      </w:r>
      <w:r w:rsidR="008D1914" w:rsidRPr="00D32136">
        <w:rPr>
          <w:lang w:val="fr-FR"/>
        </w:rPr>
        <w:t>,</w:t>
      </w:r>
      <w:r w:rsidRPr="00D32136">
        <w:rPr>
          <w:lang w:val="fr-FR"/>
        </w:rPr>
        <w:t xml:space="preserve"> mais aussi les rencontres des autorités administratives et judiciaires</w:t>
      </w:r>
      <w:r w:rsidR="00BB100C">
        <w:rPr>
          <w:lang w:val="fr-FR"/>
        </w:rPr>
        <w:t xml:space="preserve"> </w:t>
      </w:r>
      <w:r w:rsidR="00A2453D">
        <w:rPr>
          <w:lang w:val="fr-FR"/>
        </w:rPr>
        <w:t>ainsi que des</w:t>
      </w:r>
      <w:r w:rsidR="00BB100C">
        <w:rPr>
          <w:lang w:val="fr-FR"/>
        </w:rPr>
        <w:t xml:space="preserve"> </w:t>
      </w:r>
      <w:r w:rsidR="00F02340" w:rsidRPr="00D32136">
        <w:rPr>
          <w:lang w:val="fr-FR"/>
        </w:rPr>
        <w:t>par</w:t>
      </w:r>
      <w:r w:rsidR="00F02340">
        <w:rPr>
          <w:lang w:val="fr-FR"/>
        </w:rPr>
        <w:t>ten</w:t>
      </w:r>
      <w:r w:rsidR="00F02340" w:rsidRPr="00D32136">
        <w:rPr>
          <w:lang w:val="fr-FR"/>
        </w:rPr>
        <w:t>aires</w:t>
      </w:r>
      <w:r w:rsidR="00D32136" w:rsidRPr="00D32136">
        <w:rPr>
          <w:lang w:val="fr-FR"/>
        </w:rPr>
        <w:t xml:space="preserve"> nationaux et internationaux</w:t>
      </w:r>
      <w:r w:rsidRPr="00D32136">
        <w:rPr>
          <w:lang w:val="fr-FR"/>
        </w:rPr>
        <w:t xml:space="preserve">. </w:t>
      </w:r>
    </w:p>
    <w:p w:rsidR="00E1702F" w:rsidRPr="00D32136" w:rsidRDefault="00E1702F" w:rsidP="00913799">
      <w:pPr>
        <w:tabs>
          <w:tab w:val="left" w:pos="2385"/>
        </w:tabs>
        <w:jc w:val="both"/>
        <w:rPr>
          <w:lang w:val="fr-FR"/>
        </w:rPr>
      </w:pPr>
      <w:r w:rsidRPr="00D32136">
        <w:rPr>
          <w:lang w:val="fr-FR"/>
        </w:rPr>
        <w:tab/>
      </w:r>
    </w:p>
    <w:p w:rsidR="00680B5D" w:rsidRDefault="00A2453D" w:rsidP="00913799">
      <w:pPr>
        <w:jc w:val="both"/>
        <w:rPr>
          <w:lang w:val="fr-FR"/>
        </w:rPr>
      </w:pPr>
      <w:r>
        <w:rPr>
          <w:lang w:val="fr-FR"/>
        </w:rPr>
        <w:t>Une</w:t>
      </w:r>
      <w:r w:rsidR="00913799" w:rsidRPr="00D32136">
        <w:rPr>
          <w:lang w:val="fr-FR"/>
        </w:rPr>
        <w:t xml:space="preserve"> opération</w:t>
      </w:r>
      <w:r>
        <w:rPr>
          <w:lang w:val="fr-FR"/>
        </w:rPr>
        <w:t xml:space="preserve"> a eu lieu</w:t>
      </w:r>
      <w:r w:rsidR="00E1702F" w:rsidRPr="00D32136">
        <w:rPr>
          <w:lang w:val="fr-FR"/>
        </w:rPr>
        <w:t xml:space="preserve"> ayant permis de mettre la main sur </w:t>
      </w:r>
      <w:r w:rsidR="001F3316">
        <w:rPr>
          <w:lang w:val="fr-FR"/>
        </w:rPr>
        <w:t>cinq</w:t>
      </w:r>
      <w:r w:rsidR="00D32136" w:rsidRPr="00D32136">
        <w:rPr>
          <w:lang w:val="fr-FR"/>
        </w:rPr>
        <w:t xml:space="preserve"> personne</w:t>
      </w:r>
      <w:r w:rsidR="001F3316">
        <w:rPr>
          <w:lang w:val="fr-FR"/>
        </w:rPr>
        <w:t>s</w:t>
      </w:r>
      <w:r w:rsidR="00AE41B5">
        <w:rPr>
          <w:lang w:val="fr-FR"/>
        </w:rPr>
        <w:t xml:space="preserve"> impliquée</w:t>
      </w:r>
      <w:r w:rsidR="001F3316">
        <w:rPr>
          <w:lang w:val="fr-FR"/>
        </w:rPr>
        <w:t>s</w:t>
      </w:r>
      <w:r w:rsidR="00E1702F" w:rsidRPr="00D32136">
        <w:rPr>
          <w:lang w:val="fr-FR"/>
        </w:rPr>
        <w:t xml:space="preserve"> dans le trafic d’ivoire</w:t>
      </w:r>
      <w:r>
        <w:rPr>
          <w:lang w:val="fr-FR"/>
        </w:rPr>
        <w:t>, et de saisir</w:t>
      </w:r>
      <w:r w:rsidR="00D32136" w:rsidRPr="00D32136">
        <w:rPr>
          <w:lang w:val="fr-FR"/>
        </w:rPr>
        <w:t>1</w:t>
      </w:r>
      <w:r w:rsidR="00F0147A">
        <w:rPr>
          <w:lang w:val="fr-FR"/>
        </w:rPr>
        <w:t>9,3</w:t>
      </w:r>
      <w:r w:rsidR="00BB100C">
        <w:rPr>
          <w:lang w:val="fr-FR"/>
        </w:rPr>
        <w:t xml:space="preserve"> </w:t>
      </w:r>
      <w:r w:rsidR="00E1702F" w:rsidRPr="00D32136">
        <w:rPr>
          <w:lang w:val="fr-FR"/>
        </w:rPr>
        <w:t xml:space="preserve">kilogrammes </w:t>
      </w:r>
      <w:r>
        <w:rPr>
          <w:lang w:val="fr-FR"/>
        </w:rPr>
        <w:t>d’ivoire</w:t>
      </w:r>
      <w:r w:rsidR="00680B5D">
        <w:rPr>
          <w:lang w:val="fr-FR"/>
        </w:rPr>
        <w:t>.</w:t>
      </w:r>
    </w:p>
    <w:p w:rsidR="00680B5D" w:rsidRDefault="00680B5D" w:rsidP="00913799">
      <w:pPr>
        <w:jc w:val="both"/>
        <w:rPr>
          <w:lang w:val="fr-FR"/>
        </w:rPr>
      </w:pPr>
    </w:p>
    <w:p w:rsidR="00622719" w:rsidRPr="00F0147A" w:rsidRDefault="00622719">
      <w:pPr>
        <w:jc w:val="both"/>
        <w:rPr>
          <w:rStyle w:val="Accentuation"/>
          <w:i w:val="0"/>
          <w:iCs w:val="0"/>
          <w:lang w:val="fr-FR"/>
        </w:rPr>
      </w:pPr>
    </w:p>
    <w:sectPr w:rsidR="00622719" w:rsidRPr="00F0147A" w:rsidSect="00CC204D">
      <w:headerReference w:type="default" r:id="rId12"/>
      <w:footerReference w:type="default" r:id="rId13"/>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E80" w:rsidRDefault="000C4E80" w:rsidP="00CC204D">
      <w:r>
        <w:separator/>
      </w:r>
    </w:p>
  </w:endnote>
  <w:endnote w:type="continuationSeparator" w:id="1">
    <w:p w:rsidR="000C4E80" w:rsidRDefault="000C4E80"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E56E8F">
      <w:rPr>
        <w:b/>
        <w:bCs/>
      </w:rPr>
      <w:fldChar w:fldCharType="begin"/>
    </w:r>
    <w:r>
      <w:rPr>
        <w:b/>
        <w:bCs/>
      </w:rPr>
      <w:instrText>PAGE</w:instrText>
    </w:r>
    <w:r w:rsidR="00E56E8F">
      <w:rPr>
        <w:b/>
        <w:bCs/>
      </w:rPr>
      <w:fldChar w:fldCharType="separate"/>
    </w:r>
    <w:r w:rsidR="00BB2663">
      <w:rPr>
        <w:b/>
        <w:bCs/>
        <w:noProof/>
      </w:rPr>
      <w:t>1</w:t>
    </w:r>
    <w:r w:rsidR="00E56E8F">
      <w:rPr>
        <w:b/>
        <w:bCs/>
      </w:rPr>
      <w:fldChar w:fldCharType="end"/>
    </w:r>
    <w:r>
      <w:rPr>
        <w:lang w:val="fr-FR"/>
      </w:rPr>
      <w:t xml:space="preserve"> sur </w:t>
    </w:r>
    <w:r w:rsidR="00E56E8F">
      <w:rPr>
        <w:b/>
        <w:bCs/>
      </w:rPr>
      <w:fldChar w:fldCharType="begin"/>
    </w:r>
    <w:r>
      <w:rPr>
        <w:b/>
        <w:bCs/>
      </w:rPr>
      <w:instrText>NUMPAGES</w:instrText>
    </w:r>
    <w:r w:rsidR="00E56E8F">
      <w:rPr>
        <w:b/>
        <w:bCs/>
      </w:rPr>
      <w:fldChar w:fldCharType="separate"/>
    </w:r>
    <w:r w:rsidR="00BB2663">
      <w:rPr>
        <w:b/>
        <w:bCs/>
        <w:noProof/>
      </w:rPr>
      <w:t>5</w:t>
    </w:r>
    <w:r w:rsidR="00E56E8F">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E80" w:rsidRDefault="000C4E80" w:rsidP="00CC204D">
      <w:r>
        <w:separator/>
      </w:r>
    </w:p>
  </w:footnote>
  <w:footnote w:type="continuationSeparator" w:id="1">
    <w:p w:rsidR="000C4E80" w:rsidRDefault="000C4E80"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2166FF"/>
    <w:multiLevelType w:val="hybridMultilevel"/>
    <w:tmpl w:val="C4961F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7827FF6"/>
    <w:multiLevelType w:val="hybridMultilevel"/>
    <w:tmpl w:val="90BE64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9">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CF32985"/>
    <w:multiLevelType w:val="hybridMultilevel"/>
    <w:tmpl w:val="1F649590"/>
    <w:lvl w:ilvl="0" w:tplc="7B481236">
      <w:start w:val="1"/>
      <w:numFmt w:val="lowerLetter"/>
      <w:lvlText w:val="%1)"/>
      <w:lvlJc w:val="left"/>
      <w:pPr>
        <w:ind w:left="720" w:hanging="360"/>
      </w:pPr>
      <w:rPr>
        <w:rFonts w:ascii="Bookman Old Style" w:hAnsi="Bookman Old Style"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6">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5"/>
  </w:num>
  <w:num w:numId="10">
    <w:abstractNumId w:val="7"/>
  </w:num>
  <w:num w:numId="11">
    <w:abstractNumId w:val="0"/>
  </w:num>
  <w:num w:numId="12">
    <w:abstractNumId w:val="1"/>
  </w:num>
  <w:num w:numId="13">
    <w:abstractNumId w:val="32"/>
  </w:num>
  <w:num w:numId="14">
    <w:abstractNumId w:val="37"/>
  </w:num>
  <w:num w:numId="15">
    <w:abstractNumId w:val="26"/>
  </w:num>
  <w:num w:numId="16">
    <w:abstractNumId w:val="27"/>
  </w:num>
  <w:num w:numId="17">
    <w:abstractNumId w:val="39"/>
  </w:num>
  <w:num w:numId="18">
    <w:abstractNumId w:val="30"/>
  </w:num>
  <w:num w:numId="19">
    <w:abstractNumId w:val="35"/>
  </w:num>
  <w:num w:numId="20">
    <w:abstractNumId w:val="31"/>
  </w:num>
  <w:num w:numId="21">
    <w:abstractNumId w:val="38"/>
  </w:num>
  <w:num w:numId="22">
    <w:abstractNumId w:val="17"/>
  </w:num>
  <w:num w:numId="23">
    <w:abstractNumId w:val="34"/>
  </w:num>
  <w:num w:numId="24">
    <w:abstractNumId w:val="23"/>
  </w:num>
  <w:num w:numId="25">
    <w:abstractNumId w:val="19"/>
  </w:num>
  <w:num w:numId="26">
    <w:abstractNumId w:val="22"/>
  </w:num>
  <w:num w:numId="27">
    <w:abstractNumId w:val="18"/>
  </w:num>
  <w:num w:numId="28">
    <w:abstractNumId w:val="11"/>
  </w:num>
  <w:num w:numId="29">
    <w:abstractNumId w:val="13"/>
  </w:num>
  <w:num w:numId="30">
    <w:abstractNumId w:val="29"/>
  </w:num>
  <w:num w:numId="31">
    <w:abstractNumId w:val="28"/>
  </w:num>
  <w:num w:numId="32">
    <w:abstractNumId w:val="36"/>
  </w:num>
  <w:num w:numId="33">
    <w:abstractNumId w:val="33"/>
  </w:num>
  <w:num w:numId="34">
    <w:abstractNumId w:val="21"/>
  </w:num>
  <w:num w:numId="35">
    <w:abstractNumId w:val="12"/>
  </w:num>
  <w:num w:numId="36">
    <w:abstractNumId w:val="24"/>
  </w:num>
  <w:num w:numId="37">
    <w:abstractNumId w:val="20"/>
  </w:num>
  <w:num w:numId="38">
    <w:abstractNumId w:val="14"/>
  </w:num>
  <w:num w:numId="39">
    <w:abstractNumId w:val="16"/>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22B7F"/>
    <w:rsid w:val="00030F82"/>
    <w:rsid w:val="00036660"/>
    <w:rsid w:val="0003666B"/>
    <w:rsid w:val="00037CAE"/>
    <w:rsid w:val="0004009C"/>
    <w:rsid w:val="00051469"/>
    <w:rsid w:val="000547ED"/>
    <w:rsid w:val="0005789E"/>
    <w:rsid w:val="000706A6"/>
    <w:rsid w:val="000706DB"/>
    <w:rsid w:val="00072C72"/>
    <w:rsid w:val="00073DF9"/>
    <w:rsid w:val="00082117"/>
    <w:rsid w:val="00083758"/>
    <w:rsid w:val="0008660D"/>
    <w:rsid w:val="000878F7"/>
    <w:rsid w:val="000912D8"/>
    <w:rsid w:val="00094CF5"/>
    <w:rsid w:val="000970B6"/>
    <w:rsid w:val="000A278B"/>
    <w:rsid w:val="000A66B0"/>
    <w:rsid w:val="000B668C"/>
    <w:rsid w:val="000C3DE7"/>
    <w:rsid w:val="000C47A4"/>
    <w:rsid w:val="000C4E80"/>
    <w:rsid w:val="000D023D"/>
    <w:rsid w:val="000D1EF7"/>
    <w:rsid w:val="000D4D62"/>
    <w:rsid w:val="000E3323"/>
    <w:rsid w:val="000E43CD"/>
    <w:rsid w:val="000F214A"/>
    <w:rsid w:val="000F4BDE"/>
    <w:rsid w:val="001006FF"/>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54F68"/>
    <w:rsid w:val="00156450"/>
    <w:rsid w:val="00163FAE"/>
    <w:rsid w:val="0016589B"/>
    <w:rsid w:val="00170E60"/>
    <w:rsid w:val="00171AE7"/>
    <w:rsid w:val="00177C66"/>
    <w:rsid w:val="001803D4"/>
    <w:rsid w:val="00183DD2"/>
    <w:rsid w:val="00185E86"/>
    <w:rsid w:val="0019220E"/>
    <w:rsid w:val="00192EA2"/>
    <w:rsid w:val="001A7684"/>
    <w:rsid w:val="001B026D"/>
    <w:rsid w:val="001B1B61"/>
    <w:rsid w:val="001C0826"/>
    <w:rsid w:val="001C15D3"/>
    <w:rsid w:val="001C2326"/>
    <w:rsid w:val="001C416F"/>
    <w:rsid w:val="001C4CB6"/>
    <w:rsid w:val="001C707B"/>
    <w:rsid w:val="001D0C3E"/>
    <w:rsid w:val="001D5779"/>
    <w:rsid w:val="001D7355"/>
    <w:rsid w:val="001E4895"/>
    <w:rsid w:val="001F3316"/>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416DB"/>
    <w:rsid w:val="00250DD8"/>
    <w:rsid w:val="00250F35"/>
    <w:rsid w:val="00251165"/>
    <w:rsid w:val="002614D1"/>
    <w:rsid w:val="0026215B"/>
    <w:rsid w:val="002637B1"/>
    <w:rsid w:val="00265371"/>
    <w:rsid w:val="00275887"/>
    <w:rsid w:val="00290525"/>
    <w:rsid w:val="002A1F5B"/>
    <w:rsid w:val="002A419F"/>
    <w:rsid w:val="002A6347"/>
    <w:rsid w:val="002B6A73"/>
    <w:rsid w:val="002B718B"/>
    <w:rsid w:val="002C06F8"/>
    <w:rsid w:val="002C5C8B"/>
    <w:rsid w:val="002D75CD"/>
    <w:rsid w:val="002D7D17"/>
    <w:rsid w:val="002E1E9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24D10"/>
    <w:rsid w:val="00340578"/>
    <w:rsid w:val="003466EE"/>
    <w:rsid w:val="00352759"/>
    <w:rsid w:val="00355769"/>
    <w:rsid w:val="00357F58"/>
    <w:rsid w:val="00360F89"/>
    <w:rsid w:val="00361F04"/>
    <w:rsid w:val="00362E99"/>
    <w:rsid w:val="003746D9"/>
    <w:rsid w:val="00377E8A"/>
    <w:rsid w:val="003856C5"/>
    <w:rsid w:val="00385AC0"/>
    <w:rsid w:val="00386721"/>
    <w:rsid w:val="00390919"/>
    <w:rsid w:val="00393F47"/>
    <w:rsid w:val="003969A7"/>
    <w:rsid w:val="003A04AF"/>
    <w:rsid w:val="003A07B6"/>
    <w:rsid w:val="003A4D79"/>
    <w:rsid w:val="003A56E0"/>
    <w:rsid w:val="003A657A"/>
    <w:rsid w:val="003A79AA"/>
    <w:rsid w:val="003B02CF"/>
    <w:rsid w:val="003B0EE7"/>
    <w:rsid w:val="003B38F9"/>
    <w:rsid w:val="003C012C"/>
    <w:rsid w:val="003C0487"/>
    <w:rsid w:val="003C1081"/>
    <w:rsid w:val="003C41C4"/>
    <w:rsid w:val="003D5B00"/>
    <w:rsid w:val="003D5E75"/>
    <w:rsid w:val="003D6A97"/>
    <w:rsid w:val="003D7509"/>
    <w:rsid w:val="003E623A"/>
    <w:rsid w:val="003F0AB9"/>
    <w:rsid w:val="003F5B0D"/>
    <w:rsid w:val="003F5D55"/>
    <w:rsid w:val="003F6042"/>
    <w:rsid w:val="0040371B"/>
    <w:rsid w:val="00405980"/>
    <w:rsid w:val="00406E38"/>
    <w:rsid w:val="00414521"/>
    <w:rsid w:val="00415D56"/>
    <w:rsid w:val="00417041"/>
    <w:rsid w:val="0042007A"/>
    <w:rsid w:val="00423BDA"/>
    <w:rsid w:val="004270BF"/>
    <w:rsid w:val="00427387"/>
    <w:rsid w:val="00427C36"/>
    <w:rsid w:val="0043493E"/>
    <w:rsid w:val="0044039E"/>
    <w:rsid w:val="00440796"/>
    <w:rsid w:val="004417B6"/>
    <w:rsid w:val="004451D6"/>
    <w:rsid w:val="004508E3"/>
    <w:rsid w:val="00453777"/>
    <w:rsid w:val="00464FA8"/>
    <w:rsid w:val="00465428"/>
    <w:rsid w:val="00470D8C"/>
    <w:rsid w:val="00471970"/>
    <w:rsid w:val="004752F9"/>
    <w:rsid w:val="004776FD"/>
    <w:rsid w:val="00487504"/>
    <w:rsid w:val="004877EE"/>
    <w:rsid w:val="0049053B"/>
    <w:rsid w:val="00496874"/>
    <w:rsid w:val="00497459"/>
    <w:rsid w:val="004A25B1"/>
    <w:rsid w:val="004A53EF"/>
    <w:rsid w:val="004A6DD3"/>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02A6"/>
    <w:rsid w:val="00532B3A"/>
    <w:rsid w:val="005340A0"/>
    <w:rsid w:val="00541200"/>
    <w:rsid w:val="00545AC6"/>
    <w:rsid w:val="00545CC3"/>
    <w:rsid w:val="00554E94"/>
    <w:rsid w:val="005579E3"/>
    <w:rsid w:val="00580C25"/>
    <w:rsid w:val="00582BB1"/>
    <w:rsid w:val="00583BC3"/>
    <w:rsid w:val="00584FE6"/>
    <w:rsid w:val="00586E2B"/>
    <w:rsid w:val="0059706C"/>
    <w:rsid w:val="005A0B82"/>
    <w:rsid w:val="005A2B8A"/>
    <w:rsid w:val="005A4C78"/>
    <w:rsid w:val="005A4D2A"/>
    <w:rsid w:val="005A6406"/>
    <w:rsid w:val="005B211E"/>
    <w:rsid w:val="005B612E"/>
    <w:rsid w:val="005D08AB"/>
    <w:rsid w:val="005D5E1F"/>
    <w:rsid w:val="005E25D2"/>
    <w:rsid w:val="005E3068"/>
    <w:rsid w:val="005E4294"/>
    <w:rsid w:val="005E4A45"/>
    <w:rsid w:val="005E4AD8"/>
    <w:rsid w:val="005E6AF9"/>
    <w:rsid w:val="005F1219"/>
    <w:rsid w:val="00605894"/>
    <w:rsid w:val="006058C2"/>
    <w:rsid w:val="006058DE"/>
    <w:rsid w:val="00605E4A"/>
    <w:rsid w:val="00611CC2"/>
    <w:rsid w:val="00622719"/>
    <w:rsid w:val="00623BE6"/>
    <w:rsid w:val="0062668C"/>
    <w:rsid w:val="006271FF"/>
    <w:rsid w:val="00630258"/>
    <w:rsid w:val="006328A9"/>
    <w:rsid w:val="006445DE"/>
    <w:rsid w:val="00651B1B"/>
    <w:rsid w:val="0065431E"/>
    <w:rsid w:val="006543AB"/>
    <w:rsid w:val="00654BBB"/>
    <w:rsid w:val="00656F53"/>
    <w:rsid w:val="00657EA7"/>
    <w:rsid w:val="0066312A"/>
    <w:rsid w:val="006638F4"/>
    <w:rsid w:val="006672C0"/>
    <w:rsid w:val="0067457E"/>
    <w:rsid w:val="00680B5D"/>
    <w:rsid w:val="00687027"/>
    <w:rsid w:val="00687EB6"/>
    <w:rsid w:val="00687F48"/>
    <w:rsid w:val="006914E8"/>
    <w:rsid w:val="0069271B"/>
    <w:rsid w:val="00692BF2"/>
    <w:rsid w:val="0069323D"/>
    <w:rsid w:val="00693716"/>
    <w:rsid w:val="006A0626"/>
    <w:rsid w:val="006A0DFB"/>
    <w:rsid w:val="006A2E38"/>
    <w:rsid w:val="006A4CF8"/>
    <w:rsid w:val="006A575E"/>
    <w:rsid w:val="006A6FEE"/>
    <w:rsid w:val="006B692A"/>
    <w:rsid w:val="006B76B0"/>
    <w:rsid w:val="006C62C6"/>
    <w:rsid w:val="006C70C8"/>
    <w:rsid w:val="006D3519"/>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421DF"/>
    <w:rsid w:val="007424AD"/>
    <w:rsid w:val="00743049"/>
    <w:rsid w:val="0074651B"/>
    <w:rsid w:val="0075152F"/>
    <w:rsid w:val="00752AE8"/>
    <w:rsid w:val="00752CBD"/>
    <w:rsid w:val="00753B9C"/>
    <w:rsid w:val="00767BF5"/>
    <w:rsid w:val="007705AF"/>
    <w:rsid w:val="00770F4A"/>
    <w:rsid w:val="007746DA"/>
    <w:rsid w:val="007816A2"/>
    <w:rsid w:val="0078282F"/>
    <w:rsid w:val="00784967"/>
    <w:rsid w:val="007A0380"/>
    <w:rsid w:val="007A2114"/>
    <w:rsid w:val="007A6560"/>
    <w:rsid w:val="007B0DE7"/>
    <w:rsid w:val="007B5B44"/>
    <w:rsid w:val="007C1C45"/>
    <w:rsid w:val="007C412B"/>
    <w:rsid w:val="007C5E06"/>
    <w:rsid w:val="007C6735"/>
    <w:rsid w:val="007C7261"/>
    <w:rsid w:val="007D0718"/>
    <w:rsid w:val="007D0A28"/>
    <w:rsid w:val="007D0ED5"/>
    <w:rsid w:val="007D3395"/>
    <w:rsid w:val="007E19A5"/>
    <w:rsid w:val="007E7838"/>
    <w:rsid w:val="007F18B1"/>
    <w:rsid w:val="007F6D17"/>
    <w:rsid w:val="00800753"/>
    <w:rsid w:val="00805373"/>
    <w:rsid w:val="00810DEA"/>
    <w:rsid w:val="00811AB5"/>
    <w:rsid w:val="008130F6"/>
    <w:rsid w:val="00835213"/>
    <w:rsid w:val="008371DA"/>
    <w:rsid w:val="0084305A"/>
    <w:rsid w:val="00861153"/>
    <w:rsid w:val="00866E64"/>
    <w:rsid w:val="008707EB"/>
    <w:rsid w:val="0087404A"/>
    <w:rsid w:val="0087550E"/>
    <w:rsid w:val="008755FA"/>
    <w:rsid w:val="00887867"/>
    <w:rsid w:val="00891002"/>
    <w:rsid w:val="008940FD"/>
    <w:rsid w:val="0089480B"/>
    <w:rsid w:val="008969DD"/>
    <w:rsid w:val="008A09C3"/>
    <w:rsid w:val="008A4120"/>
    <w:rsid w:val="008A5574"/>
    <w:rsid w:val="008B18DC"/>
    <w:rsid w:val="008C1925"/>
    <w:rsid w:val="008C36F2"/>
    <w:rsid w:val="008C5770"/>
    <w:rsid w:val="008C63DE"/>
    <w:rsid w:val="008C646C"/>
    <w:rsid w:val="008D1914"/>
    <w:rsid w:val="008D7148"/>
    <w:rsid w:val="008D767B"/>
    <w:rsid w:val="008E6654"/>
    <w:rsid w:val="008F1F72"/>
    <w:rsid w:val="008F303F"/>
    <w:rsid w:val="008F49D0"/>
    <w:rsid w:val="008F4CE3"/>
    <w:rsid w:val="008F546A"/>
    <w:rsid w:val="00900C0A"/>
    <w:rsid w:val="009049EA"/>
    <w:rsid w:val="009103D8"/>
    <w:rsid w:val="00911C2D"/>
    <w:rsid w:val="00912F5C"/>
    <w:rsid w:val="00913799"/>
    <w:rsid w:val="00914498"/>
    <w:rsid w:val="00921A0F"/>
    <w:rsid w:val="00922641"/>
    <w:rsid w:val="00923E15"/>
    <w:rsid w:val="009240E4"/>
    <w:rsid w:val="009264C9"/>
    <w:rsid w:val="00927434"/>
    <w:rsid w:val="00927844"/>
    <w:rsid w:val="00927986"/>
    <w:rsid w:val="00930628"/>
    <w:rsid w:val="00932B34"/>
    <w:rsid w:val="00936F6B"/>
    <w:rsid w:val="009373F1"/>
    <w:rsid w:val="00941998"/>
    <w:rsid w:val="00943B1B"/>
    <w:rsid w:val="0096095F"/>
    <w:rsid w:val="00961976"/>
    <w:rsid w:val="00965A74"/>
    <w:rsid w:val="00965E79"/>
    <w:rsid w:val="00974539"/>
    <w:rsid w:val="00975165"/>
    <w:rsid w:val="009912DF"/>
    <w:rsid w:val="009943AB"/>
    <w:rsid w:val="009A372E"/>
    <w:rsid w:val="009A4A3B"/>
    <w:rsid w:val="009A6D27"/>
    <w:rsid w:val="009A7F0C"/>
    <w:rsid w:val="009B5559"/>
    <w:rsid w:val="009B76AA"/>
    <w:rsid w:val="009B7D32"/>
    <w:rsid w:val="009C3EE9"/>
    <w:rsid w:val="009C7749"/>
    <w:rsid w:val="009D1940"/>
    <w:rsid w:val="009D1B75"/>
    <w:rsid w:val="009D3ED9"/>
    <w:rsid w:val="009D5B68"/>
    <w:rsid w:val="009D7A83"/>
    <w:rsid w:val="009E2C45"/>
    <w:rsid w:val="00A0221B"/>
    <w:rsid w:val="00A0347F"/>
    <w:rsid w:val="00A05046"/>
    <w:rsid w:val="00A136EE"/>
    <w:rsid w:val="00A169D4"/>
    <w:rsid w:val="00A21BF6"/>
    <w:rsid w:val="00A23163"/>
    <w:rsid w:val="00A2453D"/>
    <w:rsid w:val="00A2795B"/>
    <w:rsid w:val="00A32D2F"/>
    <w:rsid w:val="00A331C2"/>
    <w:rsid w:val="00A33CBC"/>
    <w:rsid w:val="00A350C0"/>
    <w:rsid w:val="00A429ED"/>
    <w:rsid w:val="00A4461E"/>
    <w:rsid w:val="00A459A8"/>
    <w:rsid w:val="00A57CA2"/>
    <w:rsid w:val="00A644F2"/>
    <w:rsid w:val="00A64AC5"/>
    <w:rsid w:val="00A71A63"/>
    <w:rsid w:val="00A74300"/>
    <w:rsid w:val="00A7559B"/>
    <w:rsid w:val="00A809B2"/>
    <w:rsid w:val="00A83C49"/>
    <w:rsid w:val="00A8598E"/>
    <w:rsid w:val="00A91FF3"/>
    <w:rsid w:val="00AA4C74"/>
    <w:rsid w:val="00AB254D"/>
    <w:rsid w:val="00AB26CA"/>
    <w:rsid w:val="00AB3310"/>
    <w:rsid w:val="00AB4B49"/>
    <w:rsid w:val="00AC169A"/>
    <w:rsid w:val="00AC43C8"/>
    <w:rsid w:val="00AC4A14"/>
    <w:rsid w:val="00AC5D63"/>
    <w:rsid w:val="00AC6679"/>
    <w:rsid w:val="00AD1B1E"/>
    <w:rsid w:val="00AD6B64"/>
    <w:rsid w:val="00AE41B5"/>
    <w:rsid w:val="00AE5F4A"/>
    <w:rsid w:val="00AE7AEA"/>
    <w:rsid w:val="00AF51BE"/>
    <w:rsid w:val="00AF629D"/>
    <w:rsid w:val="00AF62A1"/>
    <w:rsid w:val="00AF7F2D"/>
    <w:rsid w:val="00B01C64"/>
    <w:rsid w:val="00B0470E"/>
    <w:rsid w:val="00B0607F"/>
    <w:rsid w:val="00B07461"/>
    <w:rsid w:val="00B106C1"/>
    <w:rsid w:val="00B1094A"/>
    <w:rsid w:val="00B1196E"/>
    <w:rsid w:val="00B13AF3"/>
    <w:rsid w:val="00B16998"/>
    <w:rsid w:val="00B27FF6"/>
    <w:rsid w:val="00B33E8F"/>
    <w:rsid w:val="00B44443"/>
    <w:rsid w:val="00B44CC3"/>
    <w:rsid w:val="00B44DD9"/>
    <w:rsid w:val="00B452B7"/>
    <w:rsid w:val="00B56915"/>
    <w:rsid w:val="00B6127E"/>
    <w:rsid w:val="00B650BC"/>
    <w:rsid w:val="00B66CB5"/>
    <w:rsid w:val="00B67DD8"/>
    <w:rsid w:val="00B715CE"/>
    <w:rsid w:val="00B71FF4"/>
    <w:rsid w:val="00B73726"/>
    <w:rsid w:val="00B834C8"/>
    <w:rsid w:val="00B910A3"/>
    <w:rsid w:val="00B9207E"/>
    <w:rsid w:val="00B95023"/>
    <w:rsid w:val="00BA0025"/>
    <w:rsid w:val="00BA1928"/>
    <w:rsid w:val="00BA4E36"/>
    <w:rsid w:val="00BA5799"/>
    <w:rsid w:val="00BA7EA5"/>
    <w:rsid w:val="00BB0E1E"/>
    <w:rsid w:val="00BB100C"/>
    <w:rsid w:val="00BB2663"/>
    <w:rsid w:val="00BC3637"/>
    <w:rsid w:val="00BC3C72"/>
    <w:rsid w:val="00BD4C79"/>
    <w:rsid w:val="00BE32C0"/>
    <w:rsid w:val="00BF00F1"/>
    <w:rsid w:val="00BF4C75"/>
    <w:rsid w:val="00BF53D5"/>
    <w:rsid w:val="00BF59D1"/>
    <w:rsid w:val="00BF6805"/>
    <w:rsid w:val="00C01D82"/>
    <w:rsid w:val="00C02582"/>
    <w:rsid w:val="00C035C3"/>
    <w:rsid w:val="00C037D8"/>
    <w:rsid w:val="00C069DA"/>
    <w:rsid w:val="00C1176B"/>
    <w:rsid w:val="00C13514"/>
    <w:rsid w:val="00C1762F"/>
    <w:rsid w:val="00C209D1"/>
    <w:rsid w:val="00C20F3C"/>
    <w:rsid w:val="00C24136"/>
    <w:rsid w:val="00C247AE"/>
    <w:rsid w:val="00C26CD6"/>
    <w:rsid w:val="00C30205"/>
    <w:rsid w:val="00C333D2"/>
    <w:rsid w:val="00C35D48"/>
    <w:rsid w:val="00C37580"/>
    <w:rsid w:val="00C37900"/>
    <w:rsid w:val="00C406C1"/>
    <w:rsid w:val="00C440F6"/>
    <w:rsid w:val="00C469C4"/>
    <w:rsid w:val="00C535ED"/>
    <w:rsid w:val="00C61857"/>
    <w:rsid w:val="00C6728F"/>
    <w:rsid w:val="00C71D2B"/>
    <w:rsid w:val="00C72AFD"/>
    <w:rsid w:val="00C818C2"/>
    <w:rsid w:val="00C820BD"/>
    <w:rsid w:val="00C83619"/>
    <w:rsid w:val="00C90464"/>
    <w:rsid w:val="00CA0F2B"/>
    <w:rsid w:val="00CA3C6E"/>
    <w:rsid w:val="00CB3A9E"/>
    <w:rsid w:val="00CB4D48"/>
    <w:rsid w:val="00CB7C5B"/>
    <w:rsid w:val="00CC204D"/>
    <w:rsid w:val="00CC24E9"/>
    <w:rsid w:val="00CC47C2"/>
    <w:rsid w:val="00CD0D88"/>
    <w:rsid w:val="00CD1A72"/>
    <w:rsid w:val="00CD6032"/>
    <w:rsid w:val="00CD742E"/>
    <w:rsid w:val="00CE0658"/>
    <w:rsid w:val="00CE783D"/>
    <w:rsid w:val="00CF4218"/>
    <w:rsid w:val="00CF595A"/>
    <w:rsid w:val="00CF6F49"/>
    <w:rsid w:val="00CF7587"/>
    <w:rsid w:val="00D02E22"/>
    <w:rsid w:val="00D056E9"/>
    <w:rsid w:val="00D06101"/>
    <w:rsid w:val="00D10B01"/>
    <w:rsid w:val="00D139A3"/>
    <w:rsid w:val="00D16C6A"/>
    <w:rsid w:val="00D176D3"/>
    <w:rsid w:val="00D23177"/>
    <w:rsid w:val="00D244EC"/>
    <w:rsid w:val="00D32136"/>
    <w:rsid w:val="00D33CE3"/>
    <w:rsid w:val="00D364EA"/>
    <w:rsid w:val="00D36565"/>
    <w:rsid w:val="00D40CB6"/>
    <w:rsid w:val="00D4370C"/>
    <w:rsid w:val="00D44AD4"/>
    <w:rsid w:val="00D464CC"/>
    <w:rsid w:val="00D47BFE"/>
    <w:rsid w:val="00D515EC"/>
    <w:rsid w:val="00D544C9"/>
    <w:rsid w:val="00D56493"/>
    <w:rsid w:val="00D60DA2"/>
    <w:rsid w:val="00D61365"/>
    <w:rsid w:val="00D62027"/>
    <w:rsid w:val="00D6494F"/>
    <w:rsid w:val="00D65008"/>
    <w:rsid w:val="00D66EFC"/>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153"/>
    <w:rsid w:val="00E14F09"/>
    <w:rsid w:val="00E1702F"/>
    <w:rsid w:val="00E17D3C"/>
    <w:rsid w:val="00E209E9"/>
    <w:rsid w:val="00E20FCB"/>
    <w:rsid w:val="00E2334B"/>
    <w:rsid w:val="00E26262"/>
    <w:rsid w:val="00E30A9F"/>
    <w:rsid w:val="00E37A52"/>
    <w:rsid w:val="00E40B9B"/>
    <w:rsid w:val="00E423B9"/>
    <w:rsid w:val="00E436C7"/>
    <w:rsid w:val="00E50923"/>
    <w:rsid w:val="00E56328"/>
    <w:rsid w:val="00E5644F"/>
    <w:rsid w:val="00E56E8F"/>
    <w:rsid w:val="00E60055"/>
    <w:rsid w:val="00E629DB"/>
    <w:rsid w:val="00E65841"/>
    <w:rsid w:val="00E66D26"/>
    <w:rsid w:val="00E725A1"/>
    <w:rsid w:val="00E73EDF"/>
    <w:rsid w:val="00E7620B"/>
    <w:rsid w:val="00E76CC7"/>
    <w:rsid w:val="00E85E62"/>
    <w:rsid w:val="00E85ECE"/>
    <w:rsid w:val="00E86DE3"/>
    <w:rsid w:val="00E903C5"/>
    <w:rsid w:val="00E9381D"/>
    <w:rsid w:val="00E96B42"/>
    <w:rsid w:val="00EA130D"/>
    <w:rsid w:val="00EC023F"/>
    <w:rsid w:val="00EC0650"/>
    <w:rsid w:val="00EC08CE"/>
    <w:rsid w:val="00EC0974"/>
    <w:rsid w:val="00EC5945"/>
    <w:rsid w:val="00EC72DF"/>
    <w:rsid w:val="00EC7536"/>
    <w:rsid w:val="00EC7AC0"/>
    <w:rsid w:val="00ED0AD1"/>
    <w:rsid w:val="00EE002D"/>
    <w:rsid w:val="00EE0277"/>
    <w:rsid w:val="00EE3C50"/>
    <w:rsid w:val="00EF00C5"/>
    <w:rsid w:val="00EF1F99"/>
    <w:rsid w:val="00EF2102"/>
    <w:rsid w:val="00EF7804"/>
    <w:rsid w:val="00F0147A"/>
    <w:rsid w:val="00F02340"/>
    <w:rsid w:val="00F072BA"/>
    <w:rsid w:val="00F12E3F"/>
    <w:rsid w:val="00F20BB2"/>
    <w:rsid w:val="00F21972"/>
    <w:rsid w:val="00F21E93"/>
    <w:rsid w:val="00F23721"/>
    <w:rsid w:val="00F23BDD"/>
    <w:rsid w:val="00F305B5"/>
    <w:rsid w:val="00F31647"/>
    <w:rsid w:val="00F3720D"/>
    <w:rsid w:val="00F41C76"/>
    <w:rsid w:val="00F43A09"/>
    <w:rsid w:val="00F614BB"/>
    <w:rsid w:val="00F65829"/>
    <w:rsid w:val="00F65B25"/>
    <w:rsid w:val="00F65E85"/>
    <w:rsid w:val="00F77638"/>
    <w:rsid w:val="00F77A8C"/>
    <w:rsid w:val="00F80A1C"/>
    <w:rsid w:val="00F83102"/>
    <w:rsid w:val="00F92833"/>
    <w:rsid w:val="00F934F4"/>
    <w:rsid w:val="00F94866"/>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 w:type="character" w:customStyle="1" w:styleId="d2edcug0">
    <w:name w:val="d2edcug0"/>
    <w:basedOn w:val="Policepardfaut"/>
    <w:rsid w:val="00887867"/>
  </w:style>
  <w:style w:type="character" w:styleId="Lienhypertextesuivivisit">
    <w:name w:val="FollowedHyperlink"/>
    <w:basedOn w:val="Policepardfaut"/>
    <w:uiPriority w:val="99"/>
    <w:semiHidden/>
    <w:unhideWhenUsed/>
    <w:rsid w:val="002C5C8B"/>
    <w:rPr>
      <w:color w:val="800080" w:themeColor="followedHyperlink"/>
      <w:u w:val="single"/>
    </w:rPr>
  </w:style>
  <w:style w:type="paragraph" w:styleId="Titre">
    <w:name w:val="Title"/>
    <w:basedOn w:val="Normal"/>
    <w:next w:val="Normal"/>
    <w:link w:val="TitreCar"/>
    <w:uiPriority w:val="10"/>
    <w:qFormat/>
    <w:rsid w:val="008755F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55FA"/>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8456128">
      <w:bodyDiv w:val="1"/>
      <w:marLeft w:val="0"/>
      <w:marRight w:val="0"/>
      <w:marTop w:val="0"/>
      <w:marBottom w:val="0"/>
      <w:divBdr>
        <w:top w:val="none" w:sz="0" w:space="0" w:color="auto"/>
        <w:left w:val="none" w:sz="0" w:space="0" w:color="auto"/>
        <w:bottom w:val="none" w:sz="0" w:space="0" w:color="auto"/>
        <w:right w:val="none" w:sz="0" w:space="0" w:color="auto"/>
      </w:divBdr>
    </w:div>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1330</Words>
  <Characters>7318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4</cp:revision>
  <cp:lastPrinted>2012-11-06T14:41:00Z</cp:lastPrinted>
  <dcterms:created xsi:type="dcterms:W3CDTF">2023-04-06T08:30:00Z</dcterms:created>
  <dcterms:modified xsi:type="dcterms:W3CDTF">2023-04-06T11:45:00Z</dcterms:modified>
</cp:coreProperties>
</file>