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DA4F36"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A127AD" w:rsidP="000B7079">
      <w:pPr>
        <w:pStyle w:val="TM1"/>
        <w:rPr>
          <w:rStyle w:val="Accentuation"/>
          <w:rFonts w:ascii="Bookman Old Style" w:eastAsiaTheme="minorEastAsia" w:hAnsi="Bookman Old Style"/>
          <w:i w:val="0"/>
          <w:sz w:val="22"/>
          <w:szCs w:val="22"/>
        </w:rPr>
      </w:pPr>
      <w:r w:rsidRPr="00733E47">
        <w:rPr>
          <w:rStyle w:val="Accentuation"/>
          <w:rFonts w:ascii="Bookman Old Style" w:hAnsi="Bookman Old Style"/>
          <w:i w:val="0"/>
          <w:sz w:val="22"/>
          <w:szCs w:val="22"/>
        </w:rPr>
        <w:fldChar w:fldCharType="begin"/>
      </w:r>
      <w:r w:rsidR="000B7079" w:rsidRPr="00733E47">
        <w:rPr>
          <w:rStyle w:val="Accentuation"/>
          <w:rFonts w:ascii="Bookman Old Style" w:hAnsi="Bookman Old Style"/>
          <w:sz w:val="22"/>
          <w:szCs w:val="22"/>
        </w:rPr>
        <w:instrText xml:space="preserve"> TOC \o "1-3" \h \z \u </w:instrText>
      </w:r>
      <w:r w:rsidRPr="00733E47">
        <w:rPr>
          <w:rStyle w:val="Accentuation"/>
          <w:rFonts w:ascii="Bookman Old Style" w:hAnsi="Bookman Old Style"/>
          <w:i w:val="0"/>
          <w:sz w:val="22"/>
          <w:szCs w:val="22"/>
        </w:rPr>
        <w:fldChar w:fldCharType="separate"/>
      </w: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Pr="00733E47">
          <w:rPr>
            <w:rStyle w:val="Accentuation"/>
            <w:rFonts w:ascii="Bookman Old Style" w:hAnsi="Bookman Old Style"/>
            <w:i w:val="0"/>
            <w:webHidden/>
            <w:sz w:val="22"/>
            <w:szCs w:val="22"/>
          </w:rPr>
          <w:fldChar w:fldCharType="begin"/>
        </w:r>
        <w:r w:rsidR="000B7079" w:rsidRPr="00733E47">
          <w:rPr>
            <w:rStyle w:val="Accentuation"/>
            <w:rFonts w:ascii="Bookman Old Style" w:hAnsi="Bookman Old Style"/>
            <w:webHidden/>
            <w:sz w:val="22"/>
            <w:szCs w:val="22"/>
          </w:rPr>
          <w:instrText xml:space="preserve"> PAGEREF _Toc7774926 \h </w:instrText>
        </w:r>
        <w:r w:rsidRPr="00733E47">
          <w:rPr>
            <w:rStyle w:val="Accentuation"/>
            <w:rFonts w:ascii="Bookman Old Style" w:hAnsi="Bookman Old Style"/>
            <w:i w:val="0"/>
            <w:webHidden/>
            <w:sz w:val="22"/>
            <w:szCs w:val="22"/>
          </w:rPr>
        </w:r>
        <w:r w:rsidRPr="00733E47">
          <w:rPr>
            <w:rStyle w:val="Accentuation"/>
            <w:rFonts w:ascii="Bookman Old Style" w:hAnsi="Bookman Old Style"/>
            <w:i w:val="0"/>
            <w:webHidden/>
            <w:sz w:val="22"/>
            <w:szCs w:val="22"/>
          </w:rPr>
          <w:fldChar w:fldCharType="separate"/>
        </w:r>
        <w:r w:rsidR="000B7079" w:rsidRPr="00733E47">
          <w:rPr>
            <w:rStyle w:val="Accentuation"/>
            <w:rFonts w:ascii="Bookman Old Style" w:hAnsi="Bookman Old Style"/>
            <w:webHidden/>
            <w:sz w:val="22"/>
            <w:szCs w:val="22"/>
          </w:rPr>
          <w:t>2</w:t>
        </w:r>
        <w:r w:rsidRPr="00733E47">
          <w:rPr>
            <w:rStyle w:val="Accentuation"/>
            <w:rFonts w:ascii="Bookman Old Style" w:hAnsi="Bookman Old Style"/>
            <w:i w:val="0"/>
            <w:webHidden/>
            <w:sz w:val="22"/>
            <w:szCs w:val="22"/>
          </w:rPr>
          <w:fldChar w:fldCharType="end"/>
        </w:r>
      </w:hyperlink>
    </w:p>
    <w:p w:rsidR="000B7079" w:rsidRPr="00733E47" w:rsidRDefault="00A127AD"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2E3AE0">
          <w:rPr>
            <w:rStyle w:val="Accentuation"/>
            <w:rFonts w:ascii="Bookman Old Style" w:hAnsi="Bookman Old Style"/>
            <w:webHidden/>
            <w:sz w:val="22"/>
            <w:szCs w:val="22"/>
          </w:rPr>
          <w:t>3</w:t>
        </w:r>
      </w:hyperlink>
    </w:p>
    <w:p w:rsidR="000B7079" w:rsidRPr="00733E47" w:rsidRDefault="00A127AD"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r w:rsidR="006760A6">
          <w:rPr>
            <w:rStyle w:val="Accentuation"/>
            <w:rFonts w:ascii="Bookman Old Style" w:hAnsi="Bookman Old Style"/>
            <w:webHidden/>
            <w:sz w:val="22"/>
            <w:szCs w:val="22"/>
          </w:rPr>
          <w:t>3</w:t>
        </w:r>
        <w:r w:rsidR="00FF49E0">
          <w:rPr>
            <w:rStyle w:val="Accentuation"/>
            <w:rFonts w:ascii="Bookman Old Style" w:hAnsi="Bookman Old Style"/>
            <w:webHidden/>
            <w:sz w:val="22"/>
            <w:szCs w:val="22"/>
          </w:rPr>
          <w:t>-</w:t>
        </w:r>
        <w:r w:rsidR="006760A6">
          <w:rPr>
            <w:rStyle w:val="Accentuation"/>
            <w:rFonts w:ascii="Bookman Old Style" w:hAnsi="Bookman Old Style"/>
            <w:webHidden/>
            <w:sz w:val="22"/>
            <w:szCs w:val="22"/>
          </w:rPr>
          <w:t>5</w:t>
        </w:r>
      </w:hyperlink>
    </w:p>
    <w:p w:rsidR="000B7079" w:rsidRPr="00733E47" w:rsidRDefault="00A127AD" w:rsidP="000B7079">
      <w:pPr>
        <w:pStyle w:val="TM1"/>
        <w:rPr>
          <w:rStyle w:val="Accentuation"/>
          <w:rFonts w:ascii="Bookman Old Style" w:eastAsiaTheme="minorEastAsia" w:hAnsi="Bookman Old Style"/>
          <w:i w:val="0"/>
          <w:sz w:val="22"/>
          <w:szCs w:val="22"/>
        </w:rPr>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2E3AE0">
          <w:rPr>
            <w:rStyle w:val="Accentuation"/>
            <w:rFonts w:ascii="Bookman Old Style" w:hAnsi="Bookman Old Style"/>
            <w:webHidden/>
            <w:sz w:val="22"/>
            <w:szCs w:val="22"/>
          </w:rPr>
          <w:t>5</w:t>
        </w:r>
      </w:hyperlink>
    </w:p>
    <w:p w:rsidR="000B7079" w:rsidRPr="00733E47" w:rsidRDefault="00A127AD" w:rsidP="000B7079">
      <w:pPr>
        <w:pStyle w:val="TM1"/>
        <w:rPr>
          <w:rStyle w:val="Accentuation"/>
          <w:rFonts w:ascii="Bookman Old Style" w:eastAsiaTheme="minorEastAsia" w:hAnsi="Bookman Old Style"/>
          <w:i w:val="0"/>
          <w:sz w:val="22"/>
          <w:szCs w:val="22"/>
        </w:rPr>
      </w:pPr>
      <w:hyperlink w:anchor="_Toc7774930" w:history="1">
        <w:r w:rsidR="000B7079" w:rsidRPr="00733E47">
          <w:rPr>
            <w:rStyle w:val="Accentuation"/>
            <w:rFonts w:ascii="Bookman Old Style" w:hAnsi="Bookman Old Style"/>
            <w:sz w:val="22"/>
            <w:szCs w:val="22"/>
          </w:rPr>
          <w:t>5</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6760A6">
        <w:rPr>
          <w:rFonts w:ascii="Bookman Old Style" w:hAnsi="Bookman Old Style"/>
          <w:sz w:val="22"/>
          <w:szCs w:val="22"/>
        </w:rPr>
        <w:t>6</w:t>
      </w:r>
    </w:p>
    <w:p w:rsidR="000B7079" w:rsidRDefault="00A127AD" w:rsidP="000B7079">
      <w:pPr>
        <w:pStyle w:val="TM1"/>
        <w:rPr>
          <w:rFonts w:ascii="Bookman Old Style" w:hAnsi="Bookman Old Style"/>
          <w:sz w:val="22"/>
          <w:szCs w:val="22"/>
        </w:rPr>
      </w:pPr>
      <w:hyperlink w:anchor="_Toc7774931" w:history="1">
        <w:r w:rsidR="000B7079" w:rsidRPr="00733E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2E3AE0">
        <w:rPr>
          <w:rFonts w:ascii="Bookman Old Style" w:hAnsi="Bookman Old Style"/>
          <w:sz w:val="22"/>
          <w:szCs w:val="22"/>
        </w:rPr>
        <w:t>6</w:t>
      </w:r>
    </w:p>
    <w:p w:rsidR="006760A6" w:rsidRDefault="00A127AD" w:rsidP="006760A6">
      <w:pPr>
        <w:pStyle w:val="TM1"/>
        <w:rPr>
          <w:rFonts w:ascii="Bookman Old Style" w:hAnsi="Bookman Old Style"/>
          <w:sz w:val="22"/>
          <w:szCs w:val="22"/>
        </w:rPr>
      </w:pPr>
      <w:hyperlink w:anchor="_Toc7774931" w:history="1">
        <w:r w:rsidR="006760A6">
          <w:rPr>
            <w:rStyle w:val="Accentuation"/>
            <w:rFonts w:ascii="Bookman Old Style" w:hAnsi="Bookman Old Style"/>
            <w:sz w:val="22"/>
            <w:szCs w:val="22"/>
          </w:rPr>
          <w:t>7</w:t>
        </w:r>
        <w:r w:rsidR="006760A6" w:rsidRPr="00733E47">
          <w:rPr>
            <w:rStyle w:val="Accentuation"/>
            <w:rFonts w:ascii="Bookman Old Style" w:eastAsiaTheme="minorEastAsia" w:hAnsi="Bookman Old Style"/>
            <w:sz w:val="22"/>
            <w:szCs w:val="22"/>
          </w:rPr>
          <w:tab/>
        </w:r>
        <w:r w:rsidR="002E3AE0">
          <w:rPr>
            <w:rStyle w:val="Accentuation"/>
            <w:rFonts w:ascii="Bookman Old Style" w:hAnsi="Bookman Old Style"/>
            <w:sz w:val="22"/>
            <w:szCs w:val="22"/>
          </w:rPr>
          <w:t>Atelier</w:t>
        </w:r>
        <w:r w:rsidR="006760A6" w:rsidRPr="00733E47">
          <w:rPr>
            <w:rStyle w:val="Accentuation"/>
            <w:rFonts w:ascii="Bookman Old Style" w:hAnsi="Bookman Old Style"/>
            <w:webHidden/>
            <w:sz w:val="22"/>
            <w:szCs w:val="22"/>
          </w:rPr>
          <w:tab/>
        </w:r>
      </w:hyperlink>
      <w:r w:rsidR="002E3AE0">
        <w:t>6-</w:t>
      </w:r>
      <w:r w:rsidR="006760A6">
        <w:rPr>
          <w:rFonts w:ascii="Bookman Old Style" w:hAnsi="Bookman Old Style"/>
          <w:sz w:val="22"/>
          <w:szCs w:val="22"/>
        </w:rPr>
        <w:t>7</w:t>
      </w:r>
    </w:p>
    <w:p w:rsidR="000B7079" w:rsidRPr="00733E47" w:rsidRDefault="00A127AD" w:rsidP="000B7079">
      <w:pPr>
        <w:pStyle w:val="TM1"/>
        <w:rPr>
          <w:rStyle w:val="Accentuation"/>
          <w:rFonts w:ascii="Bookman Old Style" w:eastAsiaTheme="minorEastAsia" w:hAnsi="Bookman Old Style"/>
          <w:i w:val="0"/>
          <w:sz w:val="22"/>
          <w:szCs w:val="22"/>
        </w:rPr>
      </w:pPr>
      <w:hyperlink w:anchor="_Toc7774932" w:history="1">
        <w:r w:rsidR="006760A6">
          <w:rPr>
            <w:rStyle w:val="Accentuation"/>
            <w:rFonts w:ascii="Bookman Old Style" w:hAnsi="Bookman Old Style"/>
            <w:sz w:val="22"/>
            <w:szCs w:val="22"/>
          </w:rPr>
          <w:t>8</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2E3AE0">
          <w:rPr>
            <w:rStyle w:val="Accentuation"/>
            <w:rFonts w:ascii="Bookman Old Style" w:hAnsi="Bookman Old Style"/>
            <w:webHidden/>
            <w:sz w:val="22"/>
            <w:szCs w:val="22"/>
          </w:rPr>
          <w:t>7</w:t>
        </w:r>
      </w:hyperlink>
    </w:p>
    <w:p w:rsidR="00733E47" w:rsidRDefault="00A127AD" w:rsidP="00733E47">
      <w:pPr>
        <w:tabs>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sz w:val="22"/>
          <w:szCs w:val="22"/>
        </w:rPr>
        <w:fldChar w:fldCharType="end"/>
      </w:r>
    </w:p>
    <w:p w:rsidR="00C0158B" w:rsidRPr="00733E47" w:rsidRDefault="00C0158B" w:rsidP="00733E47">
      <w:pPr>
        <w:tabs>
          <w:tab w:val="right" w:leader="dot" w:pos="9062"/>
        </w:tabs>
        <w:jc w:val="center"/>
        <w:rPr>
          <w:rStyle w:val="Accentuation"/>
          <w:rFonts w:ascii="Bookman Old Style" w:hAnsi="Bookman Old Style"/>
          <w:i w:val="0"/>
          <w:sz w:val="22"/>
          <w:szCs w:val="22"/>
        </w:rPr>
      </w:pPr>
    </w:p>
    <w:p w:rsidR="000B7079" w:rsidRPr="00733E47" w:rsidRDefault="000B7079" w:rsidP="000B7079">
      <w:pPr>
        <w:tabs>
          <w:tab w:val="right" w:leader="dot" w:pos="9062"/>
        </w:tabs>
        <w:jc w:val="center"/>
        <w:rPr>
          <w:rStyle w:val="Accentuation"/>
          <w:rFonts w:ascii="Bookman Old Style" w:hAnsi="Bookman Old Style"/>
          <w:i w:val="0"/>
          <w:sz w:val="22"/>
          <w:szCs w:val="22"/>
        </w:rPr>
      </w:pPr>
    </w:p>
    <w:p w:rsidR="00733E47" w:rsidRPr="00733E47" w:rsidRDefault="00733E47" w:rsidP="00733E47">
      <w:pPr>
        <w:jc w:val="center"/>
        <w:rPr>
          <w:b/>
          <w:sz w:val="22"/>
          <w:szCs w:val="22"/>
        </w:rPr>
      </w:pPr>
      <w:r w:rsidRPr="00733E47">
        <w:rPr>
          <w:b/>
          <w:sz w:val="22"/>
          <w:szCs w:val="22"/>
        </w:rPr>
        <w:t xml:space="preserve">Rapport Mensuel </w:t>
      </w:r>
      <w:r w:rsidR="00602B68">
        <w:rPr>
          <w:b/>
          <w:sz w:val="22"/>
          <w:szCs w:val="22"/>
        </w:rPr>
        <w:t>septembre</w:t>
      </w:r>
      <w:r w:rsidRPr="00733E47">
        <w:rPr>
          <w:b/>
          <w:sz w:val="22"/>
          <w:szCs w:val="22"/>
        </w:rPr>
        <w:t xml:space="preserve"> 20</w:t>
      </w:r>
      <w:r w:rsidR="003C7C4A">
        <w:rPr>
          <w:b/>
          <w:sz w:val="22"/>
          <w:szCs w:val="22"/>
        </w:rPr>
        <w:t>22</w:t>
      </w:r>
    </w:p>
    <w:p w:rsidR="00733E47" w:rsidRPr="00733E47" w:rsidRDefault="00733E47" w:rsidP="00733E47">
      <w:pPr>
        <w:jc w:val="center"/>
        <w:rPr>
          <w:b/>
          <w:sz w:val="22"/>
          <w:szCs w:val="22"/>
        </w:rPr>
      </w:pPr>
    </w:p>
    <w:p w:rsidR="00733E47" w:rsidRPr="00733E47" w:rsidRDefault="00733E47" w:rsidP="00733E47">
      <w:pPr>
        <w:jc w:val="center"/>
        <w:rPr>
          <w:sz w:val="22"/>
          <w:szCs w:val="22"/>
        </w:rPr>
      </w:pPr>
      <w:r w:rsidRPr="00733E47">
        <w:rPr>
          <w:sz w:val="22"/>
          <w:szCs w:val="22"/>
        </w:rPr>
        <w:t>Conservation Justice</w:t>
      </w:r>
    </w:p>
    <w:p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rsidR="00733E47" w:rsidRDefault="00733E47" w:rsidP="00733E47">
      <w:pPr>
        <w:tabs>
          <w:tab w:val="left" w:pos="2680"/>
          <w:tab w:val="right" w:leader="dot" w:pos="9062"/>
        </w:tabs>
        <w:jc w:val="center"/>
        <w:rPr>
          <w:rStyle w:val="Accentuation"/>
          <w:rFonts w:ascii="Arial" w:hAnsi="Arial" w:cs="Arial"/>
          <w:i w:val="0"/>
          <w:sz w:val="22"/>
          <w:szCs w:val="22"/>
        </w:rPr>
      </w:pPr>
    </w:p>
    <w:p w:rsidR="00C0158B" w:rsidRDefault="00C0158B" w:rsidP="00733E47">
      <w:pPr>
        <w:tabs>
          <w:tab w:val="left" w:pos="2680"/>
          <w:tab w:val="right" w:leader="dot" w:pos="9062"/>
        </w:tabs>
        <w:jc w:val="center"/>
        <w:rPr>
          <w:rStyle w:val="Accentuation"/>
          <w:rFonts w:ascii="Arial" w:hAnsi="Arial" w:cs="Arial"/>
          <w:i w:val="0"/>
          <w:sz w:val="22"/>
          <w:szCs w:val="22"/>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rsidR="000B7079" w:rsidRPr="009A7A98" w:rsidRDefault="000B7079" w:rsidP="000B7079">
      <w:pPr>
        <w:rPr>
          <w:rStyle w:val="Accentuation"/>
          <w:rFonts w:ascii="Bookman Old Style" w:hAnsi="Bookman Old Style"/>
          <w:i w:val="0"/>
        </w:rPr>
      </w:pPr>
    </w:p>
    <w:p w:rsidR="000B7079" w:rsidRPr="00DD37CF" w:rsidRDefault="000B7079" w:rsidP="000B7079">
      <w:pPr>
        <w:pStyle w:val="Titre1"/>
        <w:shd w:val="clear" w:color="auto" w:fill="000000" w:themeFill="text1"/>
        <w:rPr>
          <w:rStyle w:val="Accentuation"/>
          <w:rFonts w:asciiTheme="minorHAnsi" w:hAnsiTheme="minorHAnsi" w:cstheme="minorHAnsi"/>
          <w:i w:val="0"/>
          <w:sz w:val="24"/>
        </w:rPr>
      </w:pPr>
      <w:bookmarkStart w:id="0" w:name="_Toc374452665"/>
      <w:bookmarkStart w:id="1" w:name="_Toc7774926"/>
      <w:r w:rsidRPr="00DD37CF">
        <w:rPr>
          <w:rStyle w:val="Accentuation"/>
          <w:rFonts w:asciiTheme="minorHAnsi" w:hAnsiTheme="minorHAnsi" w:cstheme="minorHAnsi"/>
          <w:sz w:val="24"/>
        </w:rPr>
        <w:lastRenderedPageBreak/>
        <w:t>Points principaux</w:t>
      </w:r>
      <w:bookmarkEnd w:id="0"/>
      <w:bookmarkEnd w:id="1"/>
    </w:p>
    <w:p w:rsidR="00EA4CC7" w:rsidRPr="00DD37CF" w:rsidRDefault="00EA4CC7" w:rsidP="00353BB9">
      <w:pPr>
        <w:spacing w:line="276" w:lineRule="auto"/>
        <w:jc w:val="both"/>
        <w:rPr>
          <w:rFonts w:asciiTheme="minorHAnsi" w:hAnsiTheme="minorHAnsi" w:cstheme="minorHAnsi"/>
          <w:lang w:val="fr-BE"/>
        </w:rPr>
      </w:pPr>
    </w:p>
    <w:p w:rsidR="001371B2" w:rsidRPr="00DD37CF" w:rsidRDefault="001371B2" w:rsidP="001371B2">
      <w:pPr>
        <w:spacing w:after="160" w:line="259" w:lineRule="auto"/>
        <w:jc w:val="both"/>
        <w:rPr>
          <w:rFonts w:asciiTheme="minorHAnsi" w:hAnsiTheme="minorHAnsi" w:cstheme="minorHAnsi"/>
        </w:rPr>
      </w:pPr>
      <w:r w:rsidRPr="00DD37CF">
        <w:rPr>
          <w:rFonts w:asciiTheme="minorHAnsi" w:hAnsiTheme="minorHAnsi" w:cstheme="minorHAnsi"/>
          <w:b/>
          <w:u w:val="single"/>
        </w:rPr>
        <w:t>Le 01</w:t>
      </w:r>
      <w:r w:rsidRPr="00DD37CF">
        <w:rPr>
          <w:rFonts w:asciiTheme="minorHAnsi" w:hAnsiTheme="minorHAnsi" w:cstheme="minorHAnsi"/>
          <w:b/>
          <w:u w:val="single"/>
          <w:vertAlign w:val="superscript"/>
        </w:rPr>
        <w:t>er</w:t>
      </w:r>
      <w:r w:rsidRPr="00DD37CF">
        <w:rPr>
          <w:rFonts w:asciiTheme="minorHAnsi" w:hAnsiTheme="minorHAnsi" w:cstheme="minorHAnsi"/>
          <w:b/>
          <w:u w:val="single"/>
        </w:rPr>
        <w:t xml:space="preserve"> septembre 2022</w:t>
      </w:r>
      <w:r w:rsidRPr="00DD37CF">
        <w:rPr>
          <w:rFonts w:asciiTheme="minorHAnsi" w:hAnsiTheme="minorHAnsi" w:cstheme="minorHAnsi"/>
        </w:rPr>
        <w:t>, le Commandant de l’antenne de Police Judiciaire de Bitam (Province du Woleu-Ntem), a informé l’ONG Conservation Justice de l’interpellation du nommé  ALLOGO OVONO Faustin, de nationalité gabonaise avec deux (2) pointes d’ivoire. ;</w:t>
      </w:r>
    </w:p>
    <w:p w:rsidR="00160206" w:rsidRPr="00DD37CF" w:rsidRDefault="001371B2" w:rsidP="00160206">
      <w:pPr>
        <w:jc w:val="both"/>
        <w:rPr>
          <w:rFonts w:asciiTheme="minorHAnsi" w:hAnsiTheme="minorHAnsi" w:cstheme="minorHAnsi"/>
          <w:lang w:eastAsia="fr-FR"/>
        </w:rPr>
      </w:pPr>
      <w:r w:rsidRPr="00DD37CF">
        <w:rPr>
          <w:rFonts w:asciiTheme="minorHAnsi" w:hAnsiTheme="minorHAnsi" w:cstheme="minorHAnsi"/>
          <w:b/>
          <w:u w:val="single"/>
        </w:rPr>
        <w:t>Le 27 septembre 2022</w:t>
      </w:r>
      <w:r w:rsidRPr="00DD37CF">
        <w:rPr>
          <w:rFonts w:asciiTheme="minorHAnsi" w:hAnsiTheme="minorHAnsi" w:cstheme="minorHAnsi"/>
        </w:rPr>
        <w:t xml:space="preserve">  à Lastourville (Province de l’Ogooué-Lolo) les agents de </w:t>
      </w:r>
      <w:r w:rsidRPr="00DD37CF">
        <w:rPr>
          <w:rFonts w:asciiTheme="minorHAnsi" w:hAnsiTheme="minorHAnsi" w:cstheme="minorHAnsi"/>
          <w:lang w:eastAsia="fr-FR"/>
        </w:rPr>
        <w:t>l’antenne provinciale de la Police Judiciaire de l’Ogooué-Lolo et la direction provinciale des Eaux et Forêts, appuyés par l’ONG Conservation Justice, ont procédé à l’interpellation du nommé EDJODJO Marichar avec 2 pointes d’ivoire sectionnées en 4 morceaux</w:t>
      </w:r>
      <w:r w:rsidR="00193F7C">
        <w:rPr>
          <w:rFonts w:asciiTheme="minorHAnsi" w:hAnsiTheme="minorHAnsi" w:cstheme="minorHAnsi"/>
          <w:lang w:eastAsia="fr-FR"/>
        </w:rPr>
        <w:t>. D</w:t>
      </w:r>
      <w:r w:rsidRPr="00DD37CF">
        <w:rPr>
          <w:rFonts w:asciiTheme="minorHAnsi" w:hAnsiTheme="minorHAnsi" w:cstheme="minorHAnsi"/>
          <w:lang w:eastAsia="fr-FR"/>
        </w:rPr>
        <w:t>eux de ses complices</w:t>
      </w:r>
      <w:r w:rsidR="00193F7C">
        <w:rPr>
          <w:rFonts w:asciiTheme="minorHAnsi" w:hAnsiTheme="minorHAnsi" w:cstheme="minorHAnsi"/>
          <w:lang w:eastAsia="fr-FR"/>
        </w:rPr>
        <w:t>,</w:t>
      </w:r>
      <w:r w:rsidRPr="00DD37CF">
        <w:rPr>
          <w:rFonts w:asciiTheme="minorHAnsi" w:hAnsiTheme="minorHAnsi" w:cstheme="minorHAnsi"/>
          <w:lang w:eastAsia="fr-FR"/>
        </w:rPr>
        <w:t xml:space="preserve"> à savoir MBELA Sylvain, gabonais et HAMID de nationalité Tchadienne </w:t>
      </w:r>
      <w:r w:rsidR="00193F7C">
        <w:rPr>
          <w:rFonts w:asciiTheme="minorHAnsi" w:hAnsiTheme="minorHAnsi" w:cstheme="minorHAnsi"/>
          <w:lang w:eastAsia="fr-FR"/>
        </w:rPr>
        <w:t xml:space="preserve">sont </w:t>
      </w:r>
      <w:r w:rsidRPr="00DD37CF">
        <w:rPr>
          <w:rFonts w:asciiTheme="minorHAnsi" w:hAnsiTheme="minorHAnsi" w:cstheme="minorHAnsi"/>
          <w:lang w:eastAsia="fr-FR"/>
        </w:rPr>
        <w:t xml:space="preserve">arrêtés le </w:t>
      </w:r>
      <w:r w:rsidRPr="00DD37CF">
        <w:rPr>
          <w:rFonts w:asciiTheme="minorHAnsi" w:hAnsiTheme="minorHAnsi" w:cstheme="minorHAnsi"/>
          <w:b/>
          <w:u w:val="single"/>
          <w:lang w:eastAsia="fr-FR"/>
        </w:rPr>
        <w:t>vendredi 30 septembre 2022</w:t>
      </w:r>
      <w:r w:rsidRPr="00DD37CF">
        <w:rPr>
          <w:rFonts w:asciiTheme="minorHAnsi" w:hAnsiTheme="minorHAnsi" w:cstheme="minorHAnsi"/>
          <w:lang w:eastAsia="fr-FR"/>
        </w:rPr>
        <w:t xml:space="preserve"> à Okondja par l’antenne provinciale de la Police Judiciaire de Franceville</w:t>
      </w:r>
      <w:r w:rsidR="00160206" w:rsidRPr="00DD37CF">
        <w:rPr>
          <w:rFonts w:asciiTheme="minorHAnsi" w:hAnsiTheme="minorHAnsi" w:cstheme="minorHAnsi"/>
          <w:lang w:eastAsia="fr-FR"/>
        </w:rPr>
        <w:t xml:space="preserve">. </w:t>
      </w:r>
      <w:r w:rsidR="00160206" w:rsidRPr="00DD37CF">
        <w:rPr>
          <w:rFonts w:asciiTheme="minorHAnsi" w:hAnsiTheme="minorHAnsi" w:cstheme="minorHAnsi"/>
          <w:color w:val="000000" w:themeColor="text1"/>
        </w:rPr>
        <w:t>ANGOUO Apollinaire</w:t>
      </w:r>
      <w:r w:rsidR="00160206" w:rsidRPr="00DD37CF">
        <w:rPr>
          <w:rFonts w:asciiTheme="minorHAnsi" w:hAnsiTheme="minorHAnsi" w:cstheme="minorHAnsi"/>
          <w:lang w:eastAsia="fr-FR"/>
        </w:rPr>
        <w:t xml:space="preserve"> est le véritable propriétaire des ivoires</w:t>
      </w:r>
      <w:r w:rsidR="00C27DBC">
        <w:rPr>
          <w:rFonts w:asciiTheme="minorHAnsi" w:hAnsiTheme="minorHAnsi" w:cstheme="minorHAnsi"/>
          <w:lang w:eastAsia="fr-FR"/>
        </w:rPr>
        <w:t xml:space="preserve"> saisies. C’est</w:t>
      </w:r>
      <w:r w:rsidR="00160206" w:rsidRPr="00DD37CF">
        <w:rPr>
          <w:rFonts w:asciiTheme="minorHAnsi" w:hAnsiTheme="minorHAnsi" w:cstheme="minorHAnsi"/>
          <w:lang w:eastAsia="fr-FR"/>
        </w:rPr>
        <w:t xml:space="preserve"> un récidiviste connu des services de police. Ce dernier serait par contre encore en fuite</w:t>
      </w:r>
      <w:r w:rsidRPr="00DD37CF">
        <w:rPr>
          <w:rFonts w:asciiTheme="minorHAnsi" w:hAnsiTheme="minorHAnsi" w:cstheme="minorHAnsi"/>
          <w:lang w:eastAsia="fr-FR"/>
        </w:rPr>
        <w:t>;</w:t>
      </w:r>
    </w:p>
    <w:p w:rsidR="00160206" w:rsidRPr="00DD37CF" w:rsidRDefault="00160206" w:rsidP="00160206">
      <w:pPr>
        <w:jc w:val="both"/>
        <w:rPr>
          <w:rFonts w:asciiTheme="minorHAnsi" w:hAnsiTheme="minorHAnsi" w:cstheme="minorHAnsi"/>
          <w:lang w:eastAsia="fr-FR"/>
        </w:rPr>
      </w:pPr>
    </w:p>
    <w:p w:rsidR="001371B2" w:rsidRPr="00DD37CF" w:rsidRDefault="001371B2" w:rsidP="00160206">
      <w:pPr>
        <w:jc w:val="both"/>
        <w:rPr>
          <w:rFonts w:asciiTheme="minorHAnsi" w:hAnsiTheme="minorHAnsi" w:cstheme="minorHAnsi"/>
          <w:lang w:eastAsia="fr-FR"/>
        </w:rPr>
      </w:pPr>
      <w:r w:rsidRPr="00DD37CF">
        <w:rPr>
          <w:rFonts w:asciiTheme="minorHAnsi" w:hAnsiTheme="minorHAnsi" w:cstheme="minorHAnsi"/>
          <w:b/>
          <w:u w:val="single"/>
        </w:rPr>
        <w:t>29 septembre 2022</w:t>
      </w:r>
      <w:r w:rsidRPr="00DD37CF">
        <w:rPr>
          <w:rFonts w:asciiTheme="minorHAnsi" w:hAnsiTheme="minorHAnsi" w:cstheme="minorHAnsi"/>
        </w:rPr>
        <w:t xml:space="preserve">, à Maouila et Lebamba (Province de la Ngounié) eu lieu l’arrestation </w:t>
      </w:r>
      <w:r w:rsidR="00C27DBC" w:rsidRPr="00DD37CF">
        <w:rPr>
          <w:rFonts w:asciiTheme="minorHAnsi" w:hAnsiTheme="minorHAnsi" w:cstheme="minorHAnsi"/>
          <w:color w:val="000000"/>
        </w:rPr>
        <w:t xml:space="preserve">des nommés </w:t>
      </w:r>
      <w:r w:rsidR="00C27DBC" w:rsidRPr="00DD37CF">
        <w:rPr>
          <w:rFonts w:asciiTheme="minorHAnsi" w:hAnsiTheme="minorHAnsi" w:cstheme="minorHAnsi"/>
        </w:rPr>
        <w:t xml:space="preserve">BESSAN Théophile </w:t>
      </w:r>
      <w:r w:rsidR="00C27DBC" w:rsidRPr="00DD37CF">
        <w:rPr>
          <w:rFonts w:asciiTheme="minorHAnsi" w:hAnsiTheme="minorHAnsi" w:cstheme="minorHAnsi"/>
          <w:color w:val="000000"/>
        </w:rPr>
        <w:t xml:space="preserve">et deux de ses complices </w:t>
      </w:r>
      <w:r w:rsidR="00C27DBC" w:rsidRPr="00DD37CF">
        <w:rPr>
          <w:rFonts w:asciiTheme="minorHAnsi" w:hAnsiTheme="minorHAnsi" w:cstheme="minorHAnsi"/>
        </w:rPr>
        <w:t>MONDJO Juldas et NZIENGUI Jean Pierre</w:t>
      </w:r>
      <w:r w:rsidR="00C27DBC">
        <w:rPr>
          <w:rFonts w:asciiTheme="minorHAnsi" w:hAnsiTheme="minorHAnsi" w:cstheme="minorHAnsi"/>
        </w:rPr>
        <w:t xml:space="preserve"> en possession de </w:t>
      </w:r>
      <w:r w:rsidR="00C27DBC" w:rsidRPr="00DD37CF">
        <w:rPr>
          <w:rFonts w:asciiTheme="minorHAnsi" w:hAnsiTheme="minorHAnsi" w:cstheme="minorHAnsi"/>
          <w:color w:val="000000"/>
        </w:rPr>
        <w:t xml:space="preserve">six (6) pointes d'ivoire, dont 4 sectionnées en huit (8) morceaux </w:t>
      </w:r>
      <w:r w:rsidR="00C27DBC" w:rsidRPr="00DD37CF">
        <w:rPr>
          <w:rFonts w:asciiTheme="minorHAnsi" w:hAnsiTheme="minorHAnsi" w:cstheme="minorHAnsi"/>
        </w:rPr>
        <w:t>et la saisie de deux (2) armes de type calibre 12 et plusieurs munitions de grande chasse (calibre 458)</w:t>
      </w:r>
      <w:r w:rsidR="00C27DBC">
        <w:rPr>
          <w:rFonts w:asciiTheme="minorHAnsi" w:hAnsiTheme="minorHAnsi" w:cstheme="minorHAnsi"/>
        </w:rPr>
        <w:t xml:space="preserve">. Arrêtés </w:t>
      </w:r>
      <w:r w:rsidRPr="00DD37CF">
        <w:rPr>
          <w:rFonts w:asciiTheme="minorHAnsi" w:hAnsiTheme="minorHAnsi" w:cstheme="minorHAnsi"/>
          <w:color w:val="000000"/>
        </w:rPr>
        <w:t>par une équipe mixte composée des agents de l'antenne de la Police Judiciaire de Mouila et ceux de la Direction Provinciale des Eaux et Forêts, appuyés par l’ONG Conservation Justice</w:t>
      </w:r>
      <w:r w:rsidR="00C27DBC">
        <w:rPr>
          <w:rFonts w:asciiTheme="minorHAnsi" w:hAnsiTheme="minorHAnsi" w:cstheme="minorHAnsi"/>
          <w:color w:val="000000"/>
        </w:rPr>
        <w:t xml:space="preserve">. </w:t>
      </w:r>
      <w:r w:rsidRPr="00DD37CF">
        <w:rPr>
          <w:rFonts w:asciiTheme="minorHAnsi" w:hAnsiTheme="minorHAnsi" w:cstheme="minorHAnsi"/>
        </w:rPr>
        <w:t xml:space="preserve">Selon les informations recueillies auprès d’une source proche du dossier, le propriétaire des ivoires </w:t>
      </w:r>
      <w:r w:rsidR="00160206" w:rsidRPr="00DD37CF">
        <w:rPr>
          <w:rFonts w:asciiTheme="minorHAnsi" w:hAnsiTheme="minorHAnsi" w:cstheme="minorHAnsi"/>
        </w:rPr>
        <w:t xml:space="preserve">(MONDJO Juldas) </w:t>
      </w:r>
      <w:r w:rsidRPr="00DD37CF">
        <w:rPr>
          <w:rFonts w:asciiTheme="minorHAnsi" w:hAnsiTheme="minorHAnsi" w:cstheme="minorHAnsi"/>
        </w:rPr>
        <w:t>serait connu des services de police judiciaire pour avoir été interpellé et condamné pour les mêmes faits en mai 2017</w:t>
      </w:r>
      <w:r w:rsidR="00160206" w:rsidRPr="00DD37CF">
        <w:rPr>
          <w:rFonts w:asciiTheme="minorHAnsi" w:hAnsiTheme="minorHAnsi" w:cstheme="minorHAnsi"/>
        </w:rPr>
        <w:t> ;</w:t>
      </w:r>
    </w:p>
    <w:p w:rsidR="001371B2" w:rsidRPr="00DD37CF" w:rsidRDefault="001371B2" w:rsidP="001371B2">
      <w:pPr>
        <w:jc w:val="both"/>
        <w:rPr>
          <w:rFonts w:asciiTheme="minorHAnsi" w:hAnsiTheme="minorHAnsi" w:cstheme="minorHAnsi"/>
          <w:lang w:eastAsia="fr-FR"/>
        </w:rPr>
      </w:pPr>
    </w:p>
    <w:p w:rsidR="00160206" w:rsidRPr="00DD37CF" w:rsidRDefault="00160206" w:rsidP="00160206">
      <w:pPr>
        <w:spacing w:after="160" w:line="259" w:lineRule="auto"/>
        <w:jc w:val="both"/>
        <w:rPr>
          <w:rFonts w:asciiTheme="minorHAnsi" w:hAnsiTheme="minorHAnsi" w:cstheme="minorHAnsi"/>
        </w:rPr>
      </w:pPr>
      <w:r w:rsidRPr="00DD37CF">
        <w:rPr>
          <w:rFonts w:asciiTheme="minorHAnsi" w:hAnsiTheme="minorHAnsi" w:cstheme="minorHAnsi"/>
          <w:b/>
          <w:u w:val="single"/>
        </w:rPr>
        <w:t>Le 30 septembre 2022</w:t>
      </w:r>
      <w:r w:rsidRPr="00DD37CF">
        <w:rPr>
          <w:rFonts w:asciiTheme="minorHAnsi" w:hAnsiTheme="minorHAnsi" w:cstheme="minorHAnsi"/>
        </w:rPr>
        <w:t>, le Chef d’antenne de Police Judiciaire de Koula-Moutou (Province de l’Ogooué-Lolo), a informé l’ONG Conservation Justice de l’interpellation du sieur CHAHROUR MAHMOUD Jamal, de nationalité libanaise avec deux (2) pointes d’ivoire;</w:t>
      </w:r>
    </w:p>
    <w:p w:rsidR="00160206" w:rsidRPr="00DD37CF" w:rsidRDefault="00C365A5" w:rsidP="00160206">
      <w:pPr>
        <w:rPr>
          <w:rFonts w:asciiTheme="minorHAnsi" w:hAnsiTheme="minorHAnsi" w:cstheme="minorHAnsi"/>
        </w:rPr>
      </w:pPr>
      <w:r>
        <w:rPr>
          <w:rFonts w:asciiTheme="minorHAnsi" w:hAnsiTheme="minorHAnsi" w:cstheme="minorHAnsi"/>
          <w:b/>
          <w:u w:val="single"/>
        </w:rPr>
        <w:t>Le</w:t>
      </w:r>
      <w:r w:rsidR="00160206" w:rsidRPr="00DD37CF">
        <w:rPr>
          <w:rFonts w:asciiTheme="minorHAnsi" w:hAnsiTheme="minorHAnsi" w:cstheme="minorHAnsi"/>
          <w:b/>
          <w:u w:val="single"/>
        </w:rPr>
        <w:t xml:space="preserve"> vendredi  02 septembre  2022</w:t>
      </w:r>
      <w:r w:rsidR="00160206" w:rsidRPr="00DD37CF">
        <w:rPr>
          <w:rFonts w:asciiTheme="minorHAnsi" w:hAnsiTheme="minorHAnsi" w:cstheme="minorHAnsi"/>
        </w:rPr>
        <w:t xml:space="preserve">, s’est tenu une audience correctionnelle </w:t>
      </w:r>
      <w:r>
        <w:rPr>
          <w:rFonts w:asciiTheme="minorHAnsi" w:hAnsiTheme="minorHAnsi" w:cstheme="minorHAnsi"/>
        </w:rPr>
        <w:t>au</w:t>
      </w:r>
      <w:r w:rsidR="00160206" w:rsidRPr="00DD37CF">
        <w:rPr>
          <w:rFonts w:asciiTheme="minorHAnsi" w:hAnsiTheme="minorHAnsi" w:cstheme="minorHAnsi"/>
        </w:rPr>
        <w:t xml:space="preserve"> Tribunal Spécial de Libreville. Il y  a eu un délibéré et un renvoi :</w:t>
      </w:r>
    </w:p>
    <w:p w:rsidR="00160206" w:rsidRPr="00DD37CF" w:rsidRDefault="00160206" w:rsidP="00160206">
      <w:pPr>
        <w:rPr>
          <w:rFonts w:asciiTheme="minorHAnsi" w:hAnsiTheme="minorHAnsi" w:cstheme="minorHAnsi"/>
        </w:rPr>
      </w:pPr>
    </w:p>
    <w:p w:rsidR="00160206" w:rsidRPr="00DD37CF" w:rsidRDefault="00160206" w:rsidP="00160206">
      <w:pPr>
        <w:jc w:val="both"/>
        <w:rPr>
          <w:rFonts w:asciiTheme="minorHAnsi" w:hAnsiTheme="minorHAnsi" w:cstheme="minorHAnsi"/>
          <w:b/>
          <w:u w:val="single"/>
        </w:rPr>
      </w:pPr>
      <w:r w:rsidRPr="00DD37CF">
        <w:rPr>
          <w:rFonts w:asciiTheme="minorHAnsi" w:hAnsiTheme="minorHAnsi" w:cstheme="minorHAnsi"/>
          <w:b/>
          <w:u w:val="single"/>
        </w:rPr>
        <w:t>I / Affaires en délibérés :</w:t>
      </w:r>
    </w:p>
    <w:p w:rsidR="00160206" w:rsidRPr="00DD37CF" w:rsidRDefault="00160206" w:rsidP="00160206">
      <w:pPr>
        <w:jc w:val="both"/>
        <w:rPr>
          <w:rFonts w:asciiTheme="minorHAnsi" w:hAnsiTheme="minorHAnsi" w:cstheme="minorHAnsi"/>
          <w:b/>
        </w:rPr>
      </w:pPr>
      <w:r w:rsidRPr="00DD37CF">
        <w:rPr>
          <w:rStyle w:val="Accentuation"/>
          <w:rFonts w:asciiTheme="minorHAnsi" w:hAnsiTheme="minorHAnsi" w:cstheme="minorHAnsi"/>
          <w:b/>
        </w:rPr>
        <w:t xml:space="preserve">Affaire MP &amp; EF contre </w:t>
      </w:r>
      <w:r w:rsidRPr="00DD37CF">
        <w:rPr>
          <w:rFonts w:asciiTheme="minorHAnsi" w:hAnsiTheme="minorHAnsi" w:cstheme="minorHAnsi"/>
          <w:b/>
        </w:rPr>
        <w:t>MBINA MANFOUMBI</w:t>
      </w:r>
    </w:p>
    <w:p w:rsidR="00160206" w:rsidRPr="00DD37CF" w:rsidRDefault="00160206" w:rsidP="00160206">
      <w:pPr>
        <w:jc w:val="both"/>
        <w:rPr>
          <w:rFonts w:asciiTheme="minorHAnsi" w:hAnsiTheme="minorHAnsi" w:cstheme="minorHAnsi"/>
        </w:rPr>
      </w:pPr>
    </w:p>
    <w:p w:rsidR="00160206" w:rsidRPr="00DD37CF" w:rsidRDefault="00160206" w:rsidP="00160206">
      <w:pPr>
        <w:jc w:val="both"/>
        <w:rPr>
          <w:rFonts w:asciiTheme="minorHAnsi" w:hAnsiTheme="minorHAnsi" w:cstheme="minorHAnsi"/>
          <w:b/>
          <w:u w:val="single"/>
        </w:rPr>
      </w:pPr>
      <w:r w:rsidRPr="00DD37CF">
        <w:rPr>
          <w:rFonts w:asciiTheme="minorHAnsi" w:hAnsiTheme="minorHAnsi" w:cstheme="minorHAnsi"/>
          <w:b/>
          <w:u w:val="single"/>
        </w:rPr>
        <w:t>II/ Affaire renvoyée :</w:t>
      </w:r>
    </w:p>
    <w:p w:rsidR="003C7C4A" w:rsidRPr="00DD37CF" w:rsidRDefault="00160206" w:rsidP="00D86DDE">
      <w:pPr>
        <w:jc w:val="both"/>
        <w:rPr>
          <w:rFonts w:asciiTheme="minorHAnsi" w:hAnsiTheme="minorHAnsi" w:cstheme="minorHAnsi"/>
          <w:b/>
        </w:rPr>
      </w:pPr>
      <w:r w:rsidRPr="00DD37CF">
        <w:rPr>
          <w:rStyle w:val="Accentuation"/>
          <w:rFonts w:asciiTheme="minorHAnsi" w:hAnsiTheme="minorHAnsi" w:cstheme="minorHAnsi"/>
          <w:b/>
        </w:rPr>
        <w:t xml:space="preserve">Affaire MP &amp; EF contre </w:t>
      </w:r>
      <w:r w:rsidRPr="00DD37CF">
        <w:rPr>
          <w:rFonts w:asciiTheme="minorHAnsi" w:hAnsiTheme="minorHAnsi" w:cstheme="minorHAnsi"/>
          <w:b/>
        </w:rPr>
        <w:t>ABAO AMITROSO et MEZEME MBA</w:t>
      </w:r>
      <w:r w:rsidR="00D468F8" w:rsidRPr="00DD37CF">
        <w:rPr>
          <w:rFonts w:asciiTheme="minorHAnsi" w:hAnsiTheme="minorHAnsi" w:cstheme="minorHAnsi"/>
          <w:b/>
        </w:rPr>
        <w:t xml:space="preserve">, </w:t>
      </w:r>
      <w:r w:rsidRPr="00DD37CF">
        <w:rPr>
          <w:rFonts w:asciiTheme="minorHAnsi" w:hAnsiTheme="minorHAnsi" w:cstheme="minorHAnsi"/>
        </w:rPr>
        <w:t>renvoyée à la rentrée judiciaire pour vérification carcérale d’ABAO Alexander et comparution de MEZEME MBA Jean Baptiste.</w:t>
      </w:r>
    </w:p>
    <w:p w:rsidR="00D86DDE" w:rsidRPr="00DD37CF" w:rsidRDefault="00D86DDE" w:rsidP="00D86DDE">
      <w:pPr>
        <w:jc w:val="both"/>
        <w:rPr>
          <w:rFonts w:asciiTheme="minorHAnsi" w:hAnsiTheme="minorHAnsi" w:cstheme="minorHAnsi"/>
          <w:b/>
        </w:rPr>
      </w:pPr>
    </w:p>
    <w:p w:rsidR="00C72425" w:rsidRDefault="00C72425" w:rsidP="00C72425">
      <w:pPr>
        <w:jc w:val="both"/>
        <w:rPr>
          <w:rFonts w:asciiTheme="minorHAnsi" w:hAnsiTheme="minorHAnsi" w:cstheme="minorHAnsi"/>
          <w:lang w:eastAsia="fr-FR"/>
        </w:rPr>
      </w:pPr>
      <w:r w:rsidRPr="00DD37CF">
        <w:rPr>
          <w:rFonts w:asciiTheme="minorHAnsi" w:hAnsiTheme="minorHAnsi" w:cstheme="minorHAnsi"/>
          <w:b/>
          <w:u w:val="single"/>
          <w:lang w:eastAsia="fr-FR"/>
        </w:rPr>
        <w:t>Du 1</w:t>
      </w:r>
      <w:r w:rsidRPr="00DD37CF">
        <w:rPr>
          <w:rFonts w:asciiTheme="minorHAnsi" w:hAnsiTheme="minorHAnsi" w:cstheme="minorHAnsi"/>
          <w:b/>
          <w:u w:val="single"/>
          <w:vertAlign w:val="superscript"/>
          <w:lang w:eastAsia="fr-FR"/>
        </w:rPr>
        <w:t>er</w:t>
      </w:r>
      <w:r w:rsidRPr="00DD37CF">
        <w:rPr>
          <w:rFonts w:asciiTheme="minorHAnsi" w:hAnsiTheme="minorHAnsi" w:cstheme="minorHAnsi"/>
          <w:b/>
          <w:u w:val="single"/>
          <w:lang w:eastAsia="fr-FR"/>
        </w:rPr>
        <w:t xml:space="preserve"> au 02 septembre 2022</w:t>
      </w:r>
      <w:r w:rsidRPr="00DD37CF">
        <w:rPr>
          <w:rFonts w:asciiTheme="minorHAnsi" w:hAnsiTheme="minorHAnsi" w:cstheme="minorHAnsi"/>
          <w:b/>
          <w:lang w:eastAsia="fr-FR"/>
        </w:rPr>
        <w:t xml:space="preserve"> : </w:t>
      </w:r>
      <w:r w:rsidRPr="00DD37CF">
        <w:rPr>
          <w:rFonts w:asciiTheme="minorHAnsi" w:hAnsiTheme="minorHAnsi" w:cstheme="minorHAnsi"/>
          <w:lang w:eastAsia="fr-FR"/>
        </w:rPr>
        <w:t>s'est tenu à l'Ecole Nationale de Police, un séminaire de formation à l'endroit de soixante cinq (</w:t>
      </w:r>
      <w:r w:rsidRPr="00DD37CF">
        <w:rPr>
          <w:rFonts w:asciiTheme="minorHAnsi" w:hAnsiTheme="minorHAnsi" w:cstheme="minorHAnsi"/>
          <w:b/>
          <w:lang w:eastAsia="fr-FR"/>
        </w:rPr>
        <w:t xml:space="preserve">65) </w:t>
      </w:r>
      <w:r w:rsidRPr="00DD37CF">
        <w:rPr>
          <w:rFonts w:asciiTheme="minorHAnsi" w:hAnsiTheme="minorHAnsi" w:cstheme="minorHAnsi"/>
          <w:lang w:eastAsia="fr-FR"/>
        </w:rPr>
        <w:t>Officiers Stagiaires de l'Ecole Nationale de Police</w:t>
      </w:r>
      <w:r w:rsidR="00C365A5">
        <w:rPr>
          <w:rFonts w:asciiTheme="minorHAnsi" w:hAnsiTheme="minorHAnsi" w:cstheme="minorHAnsi"/>
          <w:lang w:eastAsia="fr-FR"/>
        </w:rPr>
        <w:t>,</w:t>
      </w:r>
      <w:r w:rsidRPr="00DD37CF">
        <w:rPr>
          <w:rFonts w:asciiTheme="minorHAnsi" w:hAnsiTheme="minorHAnsi" w:cstheme="minorHAnsi"/>
          <w:lang w:eastAsia="fr-FR"/>
        </w:rPr>
        <w:t xml:space="preserve"> portant renforcement des capacités sur des règles et procédures applicables en matière d'eaux et Forêts.  </w:t>
      </w:r>
    </w:p>
    <w:p w:rsidR="00C365A5" w:rsidRPr="00DD37CF" w:rsidRDefault="00C365A5" w:rsidP="00C72425">
      <w:pPr>
        <w:jc w:val="both"/>
        <w:rPr>
          <w:rFonts w:asciiTheme="minorHAnsi" w:hAnsiTheme="minorHAnsi" w:cstheme="minorHAnsi"/>
          <w:lang w:eastAsia="fr-FR"/>
        </w:rPr>
      </w:pPr>
    </w:p>
    <w:p w:rsidR="007B56F5" w:rsidRPr="00DD37CF" w:rsidRDefault="007B56F5" w:rsidP="007B56F5">
      <w:pPr>
        <w:jc w:val="both"/>
        <w:rPr>
          <w:rStyle w:val="Accentuation"/>
          <w:rFonts w:asciiTheme="minorHAnsi" w:hAnsiTheme="minorHAnsi" w:cstheme="minorHAnsi"/>
          <w:i w:val="0"/>
          <w:iCs w:val="0"/>
          <w:color w:val="FF0000"/>
          <w:lang w:val="fr-BE"/>
        </w:rPr>
      </w:pPr>
    </w:p>
    <w:p w:rsidR="000B7079" w:rsidRPr="00DD37CF" w:rsidRDefault="000B7079" w:rsidP="000B7079">
      <w:pPr>
        <w:pStyle w:val="Titre1"/>
        <w:shd w:val="clear" w:color="auto" w:fill="000000" w:themeFill="text1"/>
        <w:rPr>
          <w:rStyle w:val="Accentuation"/>
          <w:rFonts w:asciiTheme="minorHAnsi" w:hAnsiTheme="minorHAnsi" w:cstheme="minorHAnsi"/>
          <w:i w:val="0"/>
          <w:sz w:val="24"/>
        </w:rPr>
      </w:pPr>
      <w:bookmarkStart w:id="2" w:name="_Toc7774927"/>
      <w:r w:rsidRPr="00DD37CF">
        <w:rPr>
          <w:rStyle w:val="Accentuation"/>
          <w:rFonts w:asciiTheme="minorHAnsi" w:hAnsiTheme="minorHAnsi" w:cstheme="minorHAnsi"/>
          <w:sz w:val="24"/>
        </w:rPr>
        <w:lastRenderedPageBreak/>
        <w:t>Investigations</w:t>
      </w:r>
      <w:bookmarkEnd w:id="2"/>
    </w:p>
    <w:p w:rsidR="000B7079" w:rsidRPr="00DD37CF" w:rsidRDefault="000B7079" w:rsidP="000B7079">
      <w:pPr>
        <w:jc w:val="both"/>
        <w:rPr>
          <w:rStyle w:val="Accentuation"/>
          <w:rFonts w:asciiTheme="minorHAnsi" w:hAnsiTheme="minorHAnsi" w:cstheme="minorHAnsi"/>
          <w:i w:val="0"/>
        </w:rPr>
      </w:pPr>
    </w:p>
    <w:p w:rsidR="000B7079" w:rsidRPr="00DD37CF" w:rsidRDefault="000B7079" w:rsidP="000B7079">
      <w:pPr>
        <w:spacing w:after="240"/>
        <w:jc w:val="both"/>
        <w:rPr>
          <w:rStyle w:val="Accentuation"/>
          <w:rFonts w:asciiTheme="minorHAnsi" w:hAnsiTheme="minorHAnsi" w:cstheme="minorHAnsi"/>
          <w:i w:val="0"/>
        </w:rPr>
      </w:pPr>
      <w:r w:rsidRPr="00DD37CF">
        <w:rPr>
          <w:rStyle w:val="Accentuation"/>
          <w:rFonts w:asciiTheme="minorHAnsi" w:hAnsiTheme="minorHAnsi" w:cstheme="minorHAnsi"/>
        </w:rPr>
        <w:t>Indicateur:</w:t>
      </w:r>
    </w:p>
    <w:tbl>
      <w:tblPr>
        <w:tblStyle w:val="Grilledetableauclaire1"/>
        <w:tblW w:w="0" w:type="auto"/>
        <w:jc w:val="center"/>
        <w:tblLook w:val="04A0"/>
      </w:tblPr>
      <w:tblGrid>
        <w:gridCol w:w="4520"/>
        <w:gridCol w:w="4235"/>
      </w:tblGrid>
      <w:tr w:rsidR="000B7079" w:rsidRPr="00DD37CF" w:rsidTr="000F4C8D">
        <w:trPr>
          <w:jc w:val="center"/>
        </w:trPr>
        <w:tc>
          <w:tcPr>
            <w:tcW w:w="4520" w:type="dxa"/>
          </w:tcPr>
          <w:p w:rsidR="000B7079" w:rsidRPr="00DD37CF" w:rsidRDefault="000B7079" w:rsidP="000F4C8D">
            <w:pPr>
              <w:jc w:val="both"/>
              <w:rPr>
                <w:rStyle w:val="Accentuation"/>
                <w:rFonts w:asciiTheme="minorHAnsi" w:hAnsiTheme="minorHAnsi" w:cstheme="minorHAnsi"/>
                <w:i w:val="0"/>
              </w:rPr>
            </w:pPr>
            <w:r w:rsidRPr="00DD37CF">
              <w:rPr>
                <w:rStyle w:val="Accentuation"/>
                <w:rFonts w:asciiTheme="minorHAnsi" w:hAnsiTheme="minorHAnsi" w:cstheme="minorHAnsi"/>
              </w:rPr>
              <w:t>Nombre d’investigations menées</w:t>
            </w:r>
          </w:p>
        </w:tc>
        <w:tc>
          <w:tcPr>
            <w:tcW w:w="4235" w:type="dxa"/>
          </w:tcPr>
          <w:p w:rsidR="000B7079" w:rsidRPr="00DD37CF" w:rsidRDefault="00A22D04" w:rsidP="00D86DDE">
            <w:pPr>
              <w:jc w:val="center"/>
              <w:rPr>
                <w:rStyle w:val="Accentuation"/>
                <w:rFonts w:asciiTheme="minorHAnsi" w:hAnsiTheme="minorHAnsi" w:cstheme="minorHAnsi"/>
                <w:i w:val="0"/>
              </w:rPr>
            </w:pPr>
            <w:r w:rsidRPr="00DD37CF">
              <w:rPr>
                <w:rStyle w:val="Accentuation"/>
                <w:rFonts w:asciiTheme="minorHAnsi" w:hAnsiTheme="minorHAnsi" w:cstheme="minorHAnsi"/>
              </w:rPr>
              <w:t>0</w:t>
            </w:r>
            <w:r w:rsidR="00D86DDE" w:rsidRPr="00DD37CF">
              <w:rPr>
                <w:rStyle w:val="Accentuation"/>
                <w:rFonts w:asciiTheme="minorHAnsi" w:hAnsiTheme="minorHAnsi" w:cstheme="minorHAnsi"/>
              </w:rPr>
              <w:t>8</w:t>
            </w:r>
          </w:p>
        </w:tc>
      </w:tr>
      <w:tr w:rsidR="000B7079" w:rsidRPr="00DD37CF" w:rsidTr="000F4C8D">
        <w:trPr>
          <w:jc w:val="center"/>
        </w:trPr>
        <w:tc>
          <w:tcPr>
            <w:tcW w:w="4520" w:type="dxa"/>
          </w:tcPr>
          <w:p w:rsidR="000B7079" w:rsidRPr="00DD37CF" w:rsidRDefault="000B7079" w:rsidP="000F4C8D">
            <w:pPr>
              <w:jc w:val="both"/>
              <w:rPr>
                <w:rStyle w:val="Accentuation"/>
                <w:rFonts w:asciiTheme="minorHAnsi" w:hAnsiTheme="minorHAnsi" w:cstheme="minorHAnsi"/>
                <w:i w:val="0"/>
              </w:rPr>
            </w:pPr>
            <w:r w:rsidRPr="00DD37CF">
              <w:rPr>
                <w:rStyle w:val="Accentuation"/>
                <w:rFonts w:asciiTheme="minorHAnsi" w:hAnsiTheme="minorHAnsi" w:cstheme="minorHAnsi"/>
              </w:rPr>
              <w:t>Investigations ayant mené à une opération</w:t>
            </w:r>
          </w:p>
        </w:tc>
        <w:tc>
          <w:tcPr>
            <w:tcW w:w="4235" w:type="dxa"/>
          </w:tcPr>
          <w:p w:rsidR="000B7079" w:rsidRPr="00DD37CF" w:rsidRDefault="00337BCE" w:rsidP="00A22D04">
            <w:pPr>
              <w:jc w:val="center"/>
              <w:rPr>
                <w:rStyle w:val="Accentuation"/>
                <w:rFonts w:asciiTheme="minorHAnsi" w:hAnsiTheme="minorHAnsi" w:cstheme="minorHAnsi"/>
                <w:i w:val="0"/>
              </w:rPr>
            </w:pPr>
            <w:r w:rsidRPr="00DD37CF">
              <w:rPr>
                <w:rStyle w:val="Accentuation"/>
                <w:rFonts w:asciiTheme="minorHAnsi" w:hAnsiTheme="minorHAnsi" w:cstheme="minorHAnsi"/>
              </w:rPr>
              <w:t>0</w:t>
            </w:r>
            <w:r w:rsidR="00A22D04" w:rsidRPr="00DD37CF">
              <w:rPr>
                <w:rStyle w:val="Accentuation"/>
                <w:rFonts w:asciiTheme="minorHAnsi" w:hAnsiTheme="minorHAnsi" w:cstheme="minorHAnsi"/>
              </w:rPr>
              <w:t>2</w:t>
            </w:r>
          </w:p>
        </w:tc>
      </w:tr>
      <w:tr w:rsidR="000B7079" w:rsidRPr="00DD37CF" w:rsidTr="000F4C8D">
        <w:trPr>
          <w:jc w:val="center"/>
        </w:trPr>
        <w:tc>
          <w:tcPr>
            <w:tcW w:w="4520" w:type="dxa"/>
          </w:tcPr>
          <w:p w:rsidR="000B7079" w:rsidRPr="00DD37CF" w:rsidRDefault="000B7079" w:rsidP="000F4C8D">
            <w:pPr>
              <w:jc w:val="both"/>
              <w:rPr>
                <w:rStyle w:val="Accentuation"/>
                <w:rFonts w:asciiTheme="minorHAnsi" w:hAnsiTheme="minorHAnsi" w:cstheme="minorHAnsi"/>
                <w:i w:val="0"/>
              </w:rPr>
            </w:pPr>
            <w:r w:rsidRPr="00DD37CF">
              <w:rPr>
                <w:rStyle w:val="Accentuation"/>
                <w:rFonts w:asciiTheme="minorHAnsi" w:hAnsiTheme="minorHAnsi" w:cstheme="minorHAnsi"/>
              </w:rPr>
              <w:t>Nombre de trafiquants identifiés</w:t>
            </w:r>
          </w:p>
        </w:tc>
        <w:tc>
          <w:tcPr>
            <w:tcW w:w="4235" w:type="dxa"/>
          </w:tcPr>
          <w:p w:rsidR="000B7079" w:rsidRPr="00DD37CF" w:rsidRDefault="00703FD4" w:rsidP="00D86DDE">
            <w:pPr>
              <w:jc w:val="center"/>
              <w:rPr>
                <w:rStyle w:val="Accentuation"/>
                <w:rFonts w:asciiTheme="minorHAnsi" w:hAnsiTheme="minorHAnsi" w:cstheme="minorHAnsi"/>
                <w:i w:val="0"/>
              </w:rPr>
            </w:pPr>
            <w:r w:rsidRPr="00DD37CF">
              <w:rPr>
                <w:rStyle w:val="Accentuation"/>
                <w:rFonts w:asciiTheme="minorHAnsi" w:hAnsiTheme="minorHAnsi" w:cstheme="minorHAnsi"/>
              </w:rPr>
              <w:t>1</w:t>
            </w:r>
            <w:r w:rsidR="00D86DDE" w:rsidRPr="00DD37CF">
              <w:rPr>
                <w:rStyle w:val="Accentuation"/>
                <w:rFonts w:asciiTheme="minorHAnsi" w:hAnsiTheme="minorHAnsi" w:cstheme="minorHAnsi"/>
              </w:rPr>
              <w:t>9</w:t>
            </w:r>
          </w:p>
        </w:tc>
      </w:tr>
    </w:tbl>
    <w:p w:rsidR="00A424EB" w:rsidRPr="00DD37CF" w:rsidRDefault="000B7079" w:rsidP="00A424EB">
      <w:pPr>
        <w:tabs>
          <w:tab w:val="left" w:pos="5590"/>
        </w:tabs>
        <w:jc w:val="both"/>
        <w:rPr>
          <w:rFonts w:asciiTheme="minorHAnsi" w:hAnsiTheme="minorHAnsi" w:cstheme="minorHAnsi"/>
          <w:iCs/>
          <w:color w:val="FF0000"/>
        </w:rPr>
      </w:pPr>
      <w:r w:rsidRPr="00DD37CF">
        <w:rPr>
          <w:rStyle w:val="Accentuation"/>
          <w:rFonts w:asciiTheme="minorHAnsi" w:hAnsiTheme="minorHAnsi" w:cstheme="minorHAnsi"/>
          <w:color w:val="FF0000"/>
        </w:rPr>
        <w:tab/>
      </w:r>
      <w:bookmarkStart w:id="3" w:name="_Toc7774928"/>
    </w:p>
    <w:p w:rsidR="00E4354A" w:rsidRPr="00DD37CF" w:rsidRDefault="000A62E8" w:rsidP="00AD1A34">
      <w:pPr>
        <w:jc w:val="both"/>
        <w:rPr>
          <w:rFonts w:asciiTheme="minorHAnsi" w:hAnsiTheme="minorHAnsi" w:cstheme="minorHAnsi"/>
        </w:rPr>
      </w:pPr>
      <w:r w:rsidRPr="00DD37CF">
        <w:rPr>
          <w:rFonts w:asciiTheme="minorHAnsi" w:hAnsiTheme="minorHAnsi" w:cstheme="minorHAnsi"/>
        </w:rPr>
        <w:t xml:space="preserve">Au total, </w:t>
      </w:r>
      <w:r w:rsidR="00D86DDE" w:rsidRPr="00DD37CF">
        <w:rPr>
          <w:rFonts w:asciiTheme="minorHAnsi" w:hAnsiTheme="minorHAnsi" w:cstheme="minorHAnsi"/>
        </w:rPr>
        <w:t>8</w:t>
      </w:r>
      <w:r w:rsidR="00AF3556" w:rsidRPr="00DD37CF">
        <w:rPr>
          <w:rFonts w:asciiTheme="minorHAnsi" w:hAnsiTheme="minorHAnsi" w:cstheme="minorHAnsi"/>
        </w:rPr>
        <w:t xml:space="preserve"> missions d’investigations on</w:t>
      </w:r>
      <w:r w:rsidR="0060521D" w:rsidRPr="00DD37CF">
        <w:rPr>
          <w:rFonts w:asciiTheme="minorHAnsi" w:hAnsiTheme="minorHAnsi" w:cstheme="minorHAnsi"/>
        </w:rPr>
        <w:t xml:space="preserve">t été </w:t>
      </w:r>
      <w:r w:rsidR="007B56F5" w:rsidRPr="00DD37CF">
        <w:rPr>
          <w:rFonts w:asciiTheme="minorHAnsi" w:hAnsiTheme="minorHAnsi" w:cstheme="minorHAnsi"/>
        </w:rPr>
        <w:t>effectuées</w:t>
      </w:r>
      <w:r w:rsidR="0060521D" w:rsidRPr="00DD37CF">
        <w:rPr>
          <w:rFonts w:asciiTheme="minorHAnsi" w:hAnsiTheme="minorHAnsi" w:cstheme="minorHAnsi"/>
        </w:rPr>
        <w:t xml:space="preserve"> à</w:t>
      </w:r>
      <w:r w:rsidRPr="00DD37CF">
        <w:rPr>
          <w:rFonts w:asciiTheme="minorHAnsi" w:hAnsiTheme="minorHAnsi" w:cstheme="minorHAnsi"/>
        </w:rPr>
        <w:t xml:space="preserve"> travers le pays</w:t>
      </w:r>
      <w:r w:rsidR="007B4BE6" w:rsidRPr="00DD37CF">
        <w:rPr>
          <w:rFonts w:asciiTheme="minorHAnsi" w:hAnsiTheme="minorHAnsi" w:cstheme="minorHAnsi"/>
        </w:rPr>
        <w:t>,</w:t>
      </w:r>
      <w:r w:rsidR="00AF3556" w:rsidRPr="00DD37CF">
        <w:rPr>
          <w:rFonts w:asciiTheme="minorHAnsi" w:hAnsiTheme="minorHAnsi" w:cstheme="minorHAnsi"/>
        </w:rPr>
        <w:t xml:space="preserve"> par </w:t>
      </w:r>
      <w:r w:rsidRPr="00DD37CF">
        <w:rPr>
          <w:rFonts w:asciiTheme="minorHAnsi" w:hAnsiTheme="minorHAnsi" w:cstheme="minorHAnsi"/>
        </w:rPr>
        <w:t xml:space="preserve">4 </w:t>
      </w:r>
      <w:r w:rsidR="00BA62F8" w:rsidRPr="00DD37CF">
        <w:rPr>
          <w:rFonts w:asciiTheme="minorHAnsi" w:hAnsiTheme="minorHAnsi" w:cstheme="minorHAnsi"/>
          <w:lang w:val="fr-BE"/>
        </w:rPr>
        <w:t>investigateurs</w:t>
      </w:r>
      <w:r w:rsidR="00604047" w:rsidRPr="00DD37CF">
        <w:rPr>
          <w:rFonts w:asciiTheme="minorHAnsi" w:hAnsiTheme="minorHAnsi" w:cstheme="minorHAnsi"/>
        </w:rPr>
        <w:t xml:space="preserve"> avec </w:t>
      </w:r>
      <w:r w:rsidRPr="00DD37CF">
        <w:rPr>
          <w:rFonts w:asciiTheme="minorHAnsi" w:hAnsiTheme="minorHAnsi" w:cstheme="minorHAnsi"/>
        </w:rPr>
        <w:t>19</w:t>
      </w:r>
      <w:r w:rsidR="00AF3556" w:rsidRPr="00DD37CF">
        <w:rPr>
          <w:rFonts w:asciiTheme="minorHAnsi" w:hAnsiTheme="minorHAnsi" w:cstheme="minorHAnsi"/>
        </w:rPr>
        <w:t xml:space="preserve"> trafiquants et braconniers majeurs </w:t>
      </w:r>
      <w:r w:rsidR="00C4593F" w:rsidRPr="00DD37CF">
        <w:rPr>
          <w:rFonts w:asciiTheme="minorHAnsi" w:hAnsiTheme="minorHAnsi" w:cstheme="minorHAnsi"/>
        </w:rPr>
        <w:t>identifiés.</w:t>
      </w:r>
    </w:p>
    <w:p w:rsidR="004F1DA2" w:rsidRPr="00DD37CF" w:rsidRDefault="004F1DA2" w:rsidP="00A424EB">
      <w:pPr>
        <w:rPr>
          <w:rFonts w:asciiTheme="minorHAnsi" w:hAnsiTheme="minorHAnsi" w:cstheme="minorHAnsi"/>
        </w:rPr>
      </w:pPr>
    </w:p>
    <w:p w:rsidR="000B7079" w:rsidRPr="00DD37CF" w:rsidRDefault="000B7079" w:rsidP="000B7079">
      <w:pPr>
        <w:pStyle w:val="Titre1"/>
        <w:shd w:val="clear" w:color="auto" w:fill="000000" w:themeFill="text1"/>
        <w:rPr>
          <w:rStyle w:val="Accentuation"/>
          <w:rFonts w:asciiTheme="minorHAnsi" w:hAnsiTheme="minorHAnsi" w:cstheme="minorHAnsi"/>
          <w:i w:val="0"/>
          <w:sz w:val="24"/>
        </w:rPr>
      </w:pPr>
      <w:r w:rsidRPr="00DD37CF">
        <w:rPr>
          <w:rStyle w:val="Accentuation"/>
          <w:rFonts w:asciiTheme="minorHAnsi" w:hAnsiTheme="minorHAnsi" w:cstheme="minorHAnsi"/>
          <w:sz w:val="24"/>
        </w:rPr>
        <w:t>Opérations</w:t>
      </w:r>
      <w:bookmarkEnd w:id="3"/>
    </w:p>
    <w:p w:rsidR="000B7079" w:rsidRPr="00DD37CF" w:rsidRDefault="000B7079" w:rsidP="000B7079">
      <w:pPr>
        <w:jc w:val="both"/>
        <w:rPr>
          <w:rStyle w:val="Accentuation"/>
          <w:rFonts w:asciiTheme="minorHAnsi" w:hAnsiTheme="minorHAnsi" w:cstheme="minorHAnsi"/>
          <w:i w:val="0"/>
          <w:color w:val="FF0000"/>
        </w:rPr>
      </w:pPr>
    </w:p>
    <w:p w:rsidR="000B7079" w:rsidRPr="00DD37CF" w:rsidRDefault="000B7079" w:rsidP="000B7079">
      <w:pPr>
        <w:spacing w:after="240"/>
        <w:jc w:val="both"/>
        <w:rPr>
          <w:rStyle w:val="Accentuation"/>
          <w:rFonts w:asciiTheme="minorHAnsi" w:hAnsiTheme="minorHAnsi" w:cstheme="minorHAnsi"/>
          <w:i w:val="0"/>
        </w:rPr>
      </w:pPr>
      <w:r w:rsidRPr="00DD37CF">
        <w:rPr>
          <w:rStyle w:val="Accentuation"/>
          <w:rFonts w:asciiTheme="minorHAnsi" w:hAnsiTheme="minorHAnsi" w:cstheme="minorHAnsi"/>
        </w:rPr>
        <w:t>Indicateur:</w:t>
      </w:r>
    </w:p>
    <w:tbl>
      <w:tblPr>
        <w:tblStyle w:val="Grilledetableauclaire1"/>
        <w:tblW w:w="8777" w:type="dxa"/>
        <w:jc w:val="center"/>
        <w:tblLook w:val="04A0"/>
      </w:tblPr>
      <w:tblGrid>
        <w:gridCol w:w="4561"/>
        <w:gridCol w:w="4216"/>
      </w:tblGrid>
      <w:tr w:rsidR="000B7079" w:rsidRPr="00DD37CF" w:rsidTr="000F4C8D">
        <w:trPr>
          <w:trHeight w:val="283"/>
          <w:jc w:val="center"/>
        </w:trPr>
        <w:tc>
          <w:tcPr>
            <w:tcW w:w="4561" w:type="dxa"/>
          </w:tcPr>
          <w:p w:rsidR="000B7079" w:rsidRPr="00DD37CF" w:rsidRDefault="000B7079" w:rsidP="000F4C8D">
            <w:pPr>
              <w:jc w:val="both"/>
              <w:rPr>
                <w:rStyle w:val="Accentuation"/>
                <w:rFonts w:asciiTheme="minorHAnsi" w:hAnsiTheme="minorHAnsi" w:cstheme="minorHAnsi"/>
                <w:i w:val="0"/>
              </w:rPr>
            </w:pPr>
            <w:r w:rsidRPr="00DD37CF">
              <w:rPr>
                <w:rStyle w:val="Accentuation"/>
                <w:rFonts w:asciiTheme="minorHAnsi" w:hAnsiTheme="minorHAnsi" w:cstheme="minorHAnsi"/>
              </w:rPr>
              <w:t>Nombre d’opérations menées</w:t>
            </w:r>
          </w:p>
        </w:tc>
        <w:tc>
          <w:tcPr>
            <w:tcW w:w="4216" w:type="dxa"/>
          </w:tcPr>
          <w:p w:rsidR="000B7079" w:rsidRPr="00DD37CF" w:rsidRDefault="00F25AE1" w:rsidP="00A22D04">
            <w:pPr>
              <w:jc w:val="center"/>
              <w:rPr>
                <w:rStyle w:val="Accentuation"/>
                <w:rFonts w:asciiTheme="minorHAnsi" w:hAnsiTheme="minorHAnsi" w:cstheme="minorHAnsi"/>
                <w:i w:val="0"/>
              </w:rPr>
            </w:pPr>
            <w:r w:rsidRPr="00DD37CF">
              <w:rPr>
                <w:rStyle w:val="Accentuation"/>
                <w:rFonts w:asciiTheme="minorHAnsi" w:hAnsiTheme="minorHAnsi" w:cstheme="minorHAnsi"/>
              </w:rPr>
              <w:t>0</w:t>
            </w:r>
            <w:r w:rsidR="00A22D04" w:rsidRPr="00DD37CF">
              <w:rPr>
                <w:rStyle w:val="Accentuation"/>
                <w:rFonts w:asciiTheme="minorHAnsi" w:hAnsiTheme="minorHAnsi" w:cstheme="minorHAnsi"/>
              </w:rPr>
              <w:t>2</w:t>
            </w:r>
          </w:p>
        </w:tc>
      </w:tr>
      <w:tr w:rsidR="000B7079" w:rsidRPr="00DD37CF" w:rsidTr="000F4C8D">
        <w:trPr>
          <w:trHeight w:val="283"/>
          <w:jc w:val="center"/>
        </w:trPr>
        <w:tc>
          <w:tcPr>
            <w:tcW w:w="4561" w:type="dxa"/>
          </w:tcPr>
          <w:p w:rsidR="000B7079" w:rsidRPr="00DD37CF" w:rsidRDefault="000B7079" w:rsidP="000F4C8D">
            <w:pPr>
              <w:jc w:val="both"/>
              <w:rPr>
                <w:rStyle w:val="Accentuation"/>
                <w:rFonts w:asciiTheme="minorHAnsi" w:hAnsiTheme="minorHAnsi" w:cstheme="minorHAnsi"/>
                <w:i w:val="0"/>
              </w:rPr>
            </w:pPr>
            <w:r w:rsidRPr="00DD37CF">
              <w:rPr>
                <w:rStyle w:val="Accentuation"/>
                <w:rFonts w:asciiTheme="minorHAnsi" w:hAnsiTheme="minorHAnsi" w:cstheme="minorHAnsi"/>
              </w:rPr>
              <w:t>Nombre de trafiquants arrêtés</w:t>
            </w:r>
          </w:p>
        </w:tc>
        <w:tc>
          <w:tcPr>
            <w:tcW w:w="4216" w:type="dxa"/>
          </w:tcPr>
          <w:p w:rsidR="000B7079" w:rsidRPr="00DD37CF" w:rsidRDefault="007B56F5" w:rsidP="000A62E8">
            <w:pPr>
              <w:jc w:val="center"/>
              <w:rPr>
                <w:rStyle w:val="Accentuation"/>
                <w:rFonts w:asciiTheme="minorHAnsi" w:hAnsiTheme="minorHAnsi" w:cstheme="minorHAnsi"/>
                <w:i w:val="0"/>
              </w:rPr>
            </w:pPr>
            <w:r w:rsidRPr="00DD37CF">
              <w:rPr>
                <w:rStyle w:val="Accentuation"/>
                <w:rFonts w:asciiTheme="minorHAnsi" w:hAnsiTheme="minorHAnsi" w:cstheme="minorHAnsi"/>
                <w:i w:val="0"/>
              </w:rPr>
              <w:t>0</w:t>
            </w:r>
            <w:r w:rsidR="000A62E8" w:rsidRPr="00DD37CF">
              <w:rPr>
                <w:rStyle w:val="Accentuation"/>
                <w:rFonts w:asciiTheme="minorHAnsi" w:hAnsiTheme="minorHAnsi" w:cstheme="minorHAnsi"/>
                <w:i w:val="0"/>
              </w:rPr>
              <w:t>6</w:t>
            </w:r>
          </w:p>
        </w:tc>
      </w:tr>
    </w:tbl>
    <w:p w:rsidR="007B56F5" w:rsidRPr="00DD37CF" w:rsidRDefault="00604047" w:rsidP="00E03444">
      <w:pPr>
        <w:pStyle w:val="NormalWeb"/>
        <w:jc w:val="both"/>
        <w:rPr>
          <w:rStyle w:val="textexposedshow"/>
          <w:rFonts w:asciiTheme="minorHAnsi" w:hAnsiTheme="minorHAnsi" w:cstheme="minorHAnsi"/>
        </w:rPr>
      </w:pPr>
      <w:r w:rsidRPr="00DD37CF">
        <w:rPr>
          <w:rStyle w:val="Accentuation"/>
          <w:rFonts w:asciiTheme="minorHAnsi" w:hAnsiTheme="minorHAnsi" w:cstheme="minorHAnsi"/>
          <w:i w:val="0"/>
        </w:rPr>
        <w:t>Pour ce m</w:t>
      </w:r>
      <w:r w:rsidR="00BC0DCB" w:rsidRPr="00DD37CF">
        <w:rPr>
          <w:rStyle w:val="Accentuation"/>
          <w:rFonts w:asciiTheme="minorHAnsi" w:hAnsiTheme="minorHAnsi" w:cstheme="minorHAnsi"/>
          <w:i w:val="0"/>
        </w:rPr>
        <w:t>o</w:t>
      </w:r>
      <w:r w:rsidRPr="00DD37CF">
        <w:rPr>
          <w:rStyle w:val="Accentuation"/>
          <w:rFonts w:asciiTheme="minorHAnsi" w:hAnsiTheme="minorHAnsi" w:cstheme="minorHAnsi"/>
          <w:i w:val="0"/>
        </w:rPr>
        <w:t xml:space="preserve">is </w:t>
      </w:r>
      <w:r w:rsidR="00C365A5">
        <w:rPr>
          <w:rStyle w:val="Accentuation"/>
          <w:rFonts w:asciiTheme="minorHAnsi" w:hAnsiTheme="minorHAnsi" w:cstheme="minorHAnsi"/>
          <w:i w:val="0"/>
        </w:rPr>
        <w:t xml:space="preserve">de </w:t>
      </w:r>
      <w:r w:rsidR="000A62E8" w:rsidRPr="00DD37CF">
        <w:rPr>
          <w:rStyle w:val="Accentuation"/>
          <w:rFonts w:asciiTheme="minorHAnsi" w:hAnsiTheme="minorHAnsi" w:cstheme="minorHAnsi"/>
          <w:i w:val="0"/>
        </w:rPr>
        <w:t>septembre</w:t>
      </w:r>
      <w:r w:rsidR="00A22D04" w:rsidRPr="00DD37CF">
        <w:rPr>
          <w:rStyle w:val="Accentuation"/>
          <w:rFonts w:asciiTheme="minorHAnsi" w:hAnsiTheme="minorHAnsi" w:cstheme="minorHAnsi"/>
          <w:i w:val="0"/>
        </w:rPr>
        <w:t xml:space="preserve"> 2022</w:t>
      </w:r>
      <w:r w:rsidRPr="00DD37CF">
        <w:rPr>
          <w:rStyle w:val="Accentuation"/>
          <w:rFonts w:asciiTheme="minorHAnsi" w:hAnsiTheme="minorHAnsi" w:cstheme="minorHAnsi"/>
          <w:i w:val="0"/>
        </w:rPr>
        <w:t xml:space="preserve">, </w:t>
      </w:r>
      <w:r w:rsidR="002C5BA7" w:rsidRPr="00DD37CF">
        <w:rPr>
          <w:rStyle w:val="Accentuation"/>
          <w:rFonts w:asciiTheme="minorHAnsi" w:hAnsiTheme="minorHAnsi" w:cstheme="minorHAnsi"/>
          <w:i w:val="0"/>
        </w:rPr>
        <w:t>l</w:t>
      </w:r>
      <w:r w:rsidR="00C1585B" w:rsidRPr="00DD37CF">
        <w:rPr>
          <w:rStyle w:val="Accentuation"/>
          <w:rFonts w:asciiTheme="minorHAnsi" w:hAnsiTheme="minorHAnsi" w:cstheme="minorHAnsi"/>
          <w:i w:val="0"/>
        </w:rPr>
        <w:t xml:space="preserve">e projet </w:t>
      </w:r>
      <w:r w:rsidRPr="00DD37CF">
        <w:rPr>
          <w:rStyle w:val="Accentuation"/>
          <w:rFonts w:asciiTheme="minorHAnsi" w:hAnsiTheme="minorHAnsi" w:cstheme="minorHAnsi"/>
          <w:i w:val="0"/>
        </w:rPr>
        <w:t>AALF</w:t>
      </w:r>
      <w:r w:rsidR="00C1585B" w:rsidRPr="00DD37CF">
        <w:rPr>
          <w:rStyle w:val="Accentuation"/>
          <w:rFonts w:asciiTheme="minorHAnsi" w:hAnsiTheme="minorHAnsi" w:cstheme="minorHAnsi"/>
          <w:i w:val="0"/>
        </w:rPr>
        <w:t xml:space="preserve"> a </w:t>
      </w:r>
      <w:r w:rsidR="00A22D04" w:rsidRPr="00DD37CF">
        <w:rPr>
          <w:rStyle w:val="Accentuation"/>
          <w:rFonts w:asciiTheme="minorHAnsi" w:hAnsiTheme="minorHAnsi" w:cstheme="minorHAnsi"/>
          <w:i w:val="0"/>
        </w:rPr>
        <w:t xml:space="preserve">initié et </w:t>
      </w:r>
      <w:r w:rsidR="00B86A72" w:rsidRPr="00DD37CF">
        <w:rPr>
          <w:rStyle w:val="Accentuation"/>
          <w:rFonts w:asciiTheme="minorHAnsi" w:hAnsiTheme="minorHAnsi" w:cstheme="minorHAnsi"/>
          <w:i w:val="0"/>
        </w:rPr>
        <w:t>enregistré</w:t>
      </w:r>
      <w:r w:rsidR="00A22D04" w:rsidRPr="00DD37CF">
        <w:rPr>
          <w:rStyle w:val="Accentuation"/>
          <w:rFonts w:asciiTheme="minorHAnsi" w:hAnsiTheme="minorHAnsi" w:cstheme="minorHAnsi"/>
          <w:i w:val="0"/>
        </w:rPr>
        <w:t>deux (2</w:t>
      </w:r>
      <w:r w:rsidR="007B56F5" w:rsidRPr="00DD37CF">
        <w:rPr>
          <w:rStyle w:val="Accentuation"/>
          <w:rFonts w:asciiTheme="minorHAnsi" w:hAnsiTheme="minorHAnsi" w:cstheme="minorHAnsi"/>
          <w:i w:val="0"/>
        </w:rPr>
        <w:t>)</w:t>
      </w:r>
      <w:r w:rsidR="00E95C09" w:rsidRPr="00DD37CF">
        <w:rPr>
          <w:rStyle w:val="Accentuation"/>
          <w:rFonts w:asciiTheme="minorHAnsi" w:hAnsiTheme="minorHAnsi" w:cstheme="minorHAnsi"/>
          <w:i w:val="0"/>
        </w:rPr>
        <w:t>opération</w:t>
      </w:r>
      <w:r w:rsidR="00A96F8A" w:rsidRPr="00DD37CF">
        <w:rPr>
          <w:rStyle w:val="Accentuation"/>
          <w:rFonts w:asciiTheme="minorHAnsi" w:hAnsiTheme="minorHAnsi" w:cstheme="minorHAnsi"/>
          <w:i w:val="0"/>
        </w:rPr>
        <w:t>s</w:t>
      </w:r>
      <w:r w:rsidRPr="00DD37CF">
        <w:rPr>
          <w:rStyle w:val="Accentuation"/>
          <w:rFonts w:asciiTheme="minorHAnsi" w:hAnsiTheme="minorHAnsi" w:cstheme="minorHAnsi"/>
          <w:i w:val="0"/>
        </w:rPr>
        <w:t>qui</w:t>
      </w:r>
      <w:r w:rsidR="00A96F8A" w:rsidRPr="00DD37CF">
        <w:rPr>
          <w:rStyle w:val="Accentuation"/>
          <w:rFonts w:asciiTheme="minorHAnsi" w:hAnsiTheme="minorHAnsi" w:cstheme="minorHAnsi"/>
          <w:i w:val="0"/>
        </w:rPr>
        <w:t>ont</w:t>
      </w:r>
      <w:r w:rsidR="00C1585B" w:rsidRPr="00DD37CF">
        <w:rPr>
          <w:rStyle w:val="Accentuation"/>
          <w:rFonts w:asciiTheme="minorHAnsi" w:hAnsiTheme="minorHAnsi" w:cstheme="minorHAnsi"/>
          <w:i w:val="0"/>
        </w:rPr>
        <w:t xml:space="preserve"> conduit à l’arrestatio</w:t>
      </w:r>
      <w:r w:rsidR="00F25AE1" w:rsidRPr="00DD37CF">
        <w:rPr>
          <w:rStyle w:val="Accentuation"/>
          <w:rFonts w:asciiTheme="minorHAnsi" w:hAnsiTheme="minorHAnsi" w:cstheme="minorHAnsi"/>
          <w:i w:val="0"/>
        </w:rPr>
        <w:t xml:space="preserve">n </w:t>
      </w:r>
      <w:r w:rsidR="00B86A72" w:rsidRPr="00DD37CF">
        <w:rPr>
          <w:rStyle w:val="Accentuation"/>
          <w:rFonts w:asciiTheme="minorHAnsi" w:hAnsiTheme="minorHAnsi" w:cstheme="minorHAnsi"/>
          <w:i w:val="0"/>
          <w:iCs w:val="0"/>
        </w:rPr>
        <w:t>d</w:t>
      </w:r>
      <w:r w:rsidR="007B56F5" w:rsidRPr="00DD37CF">
        <w:rPr>
          <w:rStyle w:val="Accentuation"/>
          <w:rFonts w:asciiTheme="minorHAnsi" w:hAnsiTheme="minorHAnsi" w:cstheme="minorHAnsi"/>
          <w:i w:val="0"/>
          <w:iCs w:val="0"/>
        </w:rPr>
        <w:t xml:space="preserve">e </w:t>
      </w:r>
      <w:r w:rsidR="000A62E8" w:rsidRPr="00DD37CF">
        <w:rPr>
          <w:rStyle w:val="Accentuation"/>
          <w:rFonts w:asciiTheme="minorHAnsi" w:hAnsiTheme="minorHAnsi" w:cstheme="minorHAnsi"/>
          <w:i w:val="0"/>
          <w:iCs w:val="0"/>
        </w:rPr>
        <w:t>six (06</w:t>
      </w:r>
      <w:r w:rsidR="007B56F5" w:rsidRPr="00DD37CF">
        <w:rPr>
          <w:rStyle w:val="Accentuation"/>
          <w:rFonts w:asciiTheme="minorHAnsi" w:hAnsiTheme="minorHAnsi" w:cstheme="minorHAnsi"/>
          <w:i w:val="0"/>
          <w:iCs w:val="0"/>
        </w:rPr>
        <w:t xml:space="preserve">) </w:t>
      </w:r>
      <w:r w:rsidR="00BD3825" w:rsidRPr="00DD37CF">
        <w:rPr>
          <w:rStyle w:val="Accentuation"/>
          <w:rFonts w:asciiTheme="minorHAnsi" w:hAnsiTheme="minorHAnsi" w:cstheme="minorHAnsi"/>
          <w:i w:val="0"/>
          <w:iCs w:val="0"/>
        </w:rPr>
        <w:t xml:space="preserve">présumés trafiquants </w:t>
      </w:r>
      <w:r w:rsidR="00E03444" w:rsidRPr="00DD37CF">
        <w:rPr>
          <w:rStyle w:val="Accentuation"/>
          <w:rFonts w:asciiTheme="minorHAnsi" w:hAnsiTheme="minorHAnsi" w:cstheme="minorHAnsi"/>
          <w:i w:val="0"/>
          <w:iCs w:val="0"/>
        </w:rPr>
        <w:t xml:space="preserve">pour </w:t>
      </w:r>
      <w:r w:rsidR="00E03444" w:rsidRPr="00DD37CF">
        <w:rPr>
          <w:rFonts w:asciiTheme="minorHAnsi" w:hAnsiTheme="minorHAnsi" w:cstheme="minorHAnsi"/>
          <w:iCs/>
        </w:rPr>
        <w:t>détention et de tent</w:t>
      </w:r>
      <w:r w:rsidR="00C365A5">
        <w:rPr>
          <w:rFonts w:asciiTheme="minorHAnsi" w:hAnsiTheme="minorHAnsi" w:cstheme="minorHAnsi"/>
          <w:iCs/>
        </w:rPr>
        <w:t xml:space="preserve">ative de vente des trophées d’une </w:t>
      </w:r>
      <w:r w:rsidR="00E03444" w:rsidRPr="00DD37CF">
        <w:rPr>
          <w:rFonts w:asciiTheme="minorHAnsi" w:hAnsiTheme="minorHAnsi" w:cstheme="minorHAnsi"/>
          <w:iCs/>
        </w:rPr>
        <w:t>espèces  intégralement protégée</w:t>
      </w:r>
      <w:r w:rsidR="00BD3825" w:rsidRPr="00DD37CF">
        <w:rPr>
          <w:rFonts w:asciiTheme="minorHAnsi" w:hAnsiTheme="minorHAnsi" w:cstheme="minorHAnsi"/>
          <w:iCs/>
        </w:rPr>
        <w:t xml:space="preserve">. Au total, </w:t>
      </w:r>
      <w:r w:rsidR="007B56F5" w:rsidRPr="00DD37CF">
        <w:rPr>
          <w:rFonts w:asciiTheme="minorHAnsi" w:hAnsiTheme="minorHAnsi" w:cstheme="minorHAnsi"/>
          <w:iCs/>
        </w:rPr>
        <w:t>une</w:t>
      </w:r>
      <w:r w:rsidR="007B56F5" w:rsidRPr="00DD37CF">
        <w:rPr>
          <w:rFonts w:asciiTheme="minorHAnsi" w:hAnsiTheme="minorHAnsi" w:cstheme="minorHAnsi"/>
        </w:rPr>
        <w:t xml:space="preserve">saisie de </w:t>
      </w:r>
      <w:r w:rsidR="000A62E8" w:rsidRPr="00DD37CF">
        <w:rPr>
          <w:rFonts w:asciiTheme="minorHAnsi" w:hAnsiTheme="minorHAnsi" w:cstheme="minorHAnsi"/>
        </w:rPr>
        <w:t>huit</w:t>
      </w:r>
      <w:r w:rsidR="007B56F5" w:rsidRPr="00DD37CF">
        <w:rPr>
          <w:rFonts w:asciiTheme="minorHAnsi" w:hAnsiTheme="minorHAnsi" w:cstheme="minorHAnsi"/>
        </w:rPr>
        <w:t xml:space="preserve"> (</w:t>
      </w:r>
      <w:r w:rsidR="000A62E8" w:rsidRPr="00DD37CF">
        <w:rPr>
          <w:rFonts w:asciiTheme="minorHAnsi" w:hAnsiTheme="minorHAnsi" w:cstheme="minorHAnsi"/>
        </w:rPr>
        <w:t>08</w:t>
      </w:r>
      <w:r w:rsidR="007B56F5" w:rsidRPr="00DD37CF">
        <w:rPr>
          <w:rFonts w:asciiTheme="minorHAnsi" w:hAnsiTheme="minorHAnsi" w:cstheme="minorHAnsi"/>
        </w:rPr>
        <w:t>) pointes d’ivoire</w:t>
      </w:r>
      <w:r w:rsidR="00845924" w:rsidRPr="00DD37CF">
        <w:rPr>
          <w:rFonts w:asciiTheme="minorHAnsi" w:hAnsiTheme="minorHAnsi" w:cstheme="minorHAnsi"/>
        </w:rPr>
        <w:t>s</w:t>
      </w:r>
      <w:r w:rsidR="000153B5" w:rsidRPr="00DD37CF">
        <w:rPr>
          <w:rFonts w:asciiTheme="minorHAnsi" w:hAnsiTheme="minorHAnsi" w:cstheme="minorHAnsi"/>
        </w:rPr>
        <w:t xml:space="preserve"> brut d’une masse totale </w:t>
      </w:r>
      <w:r w:rsidR="004468E8" w:rsidRPr="00DD37CF">
        <w:rPr>
          <w:rFonts w:asciiTheme="minorHAnsi" w:hAnsiTheme="minorHAnsi" w:cstheme="minorHAnsi"/>
        </w:rPr>
        <w:t xml:space="preserve">de </w:t>
      </w:r>
      <w:r w:rsidR="000A62E8" w:rsidRPr="00DD37CF">
        <w:rPr>
          <w:rFonts w:asciiTheme="minorHAnsi" w:hAnsiTheme="minorHAnsi" w:cstheme="minorHAnsi"/>
        </w:rPr>
        <w:t>31</w:t>
      </w:r>
      <w:r w:rsidR="00E03444" w:rsidRPr="00DD37CF">
        <w:rPr>
          <w:rFonts w:asciiTheme="minorHAnsi" w:hAnsiTheme="minorHAnsi" w:cstheme="minorHAnsi"/>
        </w:rPr>
        <w:t>,</w:t>
      </w:r>
      <w:r w:rsidR="000A62E8" w:rsidRPr="00DD37CF">
        <w:rPr>
          <w:rFonts w:asciiTheme="minorHAnsi" w:hAnsiTheme="minorHAnsi" w:cstheme="minorHAnsi"/>
        </w:rPr>
        <w:t>56</w:t>
      </w:r>
      <w:r w:rsidR="007B56F5" w:rsidRPr="00DD37CF">
        <w:rPr>
          <w:rFonts w:asciiTheme="minorHAnsi" w:hAnsiTheme="minorHAnsi" w:cstheme="minorHAnsi"/>
        </w:rPr>
        <w:t>kgs</w:t>
      </w:r>
      <w:r w:rsidR="00E03444" w:rsidRPr="00DD37CF">
        <w:rPr>
          <w:rFonts w:asciiTheme="minorHAnsi" w:hAnsiTheme="minorHAnsi" w:cstheme="minorHAnsi"/>
        </w:rPr>
        <w:t> </w:t>
      </w:r>
      <w:r w:rsidR="00E03444" w:rsidRPr="00DD37CF">
        <w:rPr>
          <w:rStyle w:val="textexposedshow"/>
          <w:rFonts w:asciiTheme="minorHAnsi" w:hAnsiTheme="minorHAnsi" w:cstheme="minorHAnsi"/>
        </w:rPr>
        <w:t xml:space="preserve">; de </w:t>
      </w:r>
      <w:r w:rsidR="000A62E8" w:rsidRPr="00DD37CF">
        <w:rPr>
          <w:rStyle w:val="textexposedshow"/>
          <w:rFonts w:asciiTheme="minorHAnsi" w:hAnsiTheme="minorHAnsi" w:cstheme="minorHAnsi"/>
        </w:rPr>
        <w:t xml:space="preserve">3fusils de type calibre 12 et </w:t>
      </w:r>
      <w:r w:rsidR="00E03444" w:rsidRPr="00DD37CF">
        <w:rPr>
          <w:rStyle w:val="textexposedshow"/>
          <w:rFonts w:asciiTheme="minorHAnsi" w:hAnsiTheme="minorHAnsi" w:cstheme="minorHAnsi"/>
        </w:rPr>
        <w:t xml:space="preserve">quelques munitions de type </w:t>
      </w:r>
      <w:r w:rsidR="000A62E8" w:rsidRPr="00DD37CF">
        <w:rPr>
          <w:rStyle w:val="textexposedshow"/>
          <w:rFonts w:asciiTheme="minorHAnsi" w:hAnsiTheme="minorHAnsi" w:cstheme="minorHAnsi"/>
        </w:rPr>
        <w:t>458</w:t>
      </w:r>
      <w:r w:rsidR="00E03444" w:rsidRPr="00DD37CF">
        <w:rPr>
          <w:rStyle w:val="textexposedshow"/>
          <w:rFonts w:asciiTheme="minorHAnsi" w:hAnsiTheme="minorHAnsi" w:cstheme="minorHAnsi"/>
        </w:rPr>
        <w:t xml:space="preserve"> et double zéro.</w:t>
      </w:r>
    </w:p>
    <w:p w:rsidR="00BA66E4" w:rsidRPr="00DD37CF" w:rsidRDefault="00BA66E4" w:rsidP="00E03444">
      <w:pPr>
        <w:jc w:val="both"/>
        <w:rPr>
          <w:rFonts w:asciiTheme="minorHAnsi" w:hAnsiTheme="minorHAnsi" w:cstheme="minorHAnsi"/>
          <w:b/>
          <w:u w:val="single"/>
          <w:lang w:eastAsia="fr-FR"/>
        </w:rPr>
      </w:pPr>
      <w:r w:rsidRPr="00DD37CF">
        <w:rPr>
          <w:rFonts w:asciiTheme="minorHAnsi" w:hAnsiTheme="minorHAnsi" w:cstheme="minorHAnsi"/>
          <w:b/>
          <w:u w:val="single"/>
          <w:lang w:eastAsia="fr-FR"/>
        </w:rPr>
        <w:t>Opération réalisées :</w:t>
      </w:r>
    </w:p>
    <w:p w:rsidR="00BA66E4" w:rsidRPr="00DD37CF" w:rsidRDefault="00BA66E4" w:rsidP="00E03444">
      <w:pPr>
        <w:jc w:val="both"/>
        <w:rPr>
          <w:rFonts w:asciiTheme="minorHAnsi" w:hAnsiTheme="minorHAnsi" w:cstheme="minorHAnsi"/>
          <w:b/>
          <w:u w:val="single"/>
          <w:lang w:eastAsia="fr-FR"/>
        </w:rPr>
      </w:pPr>
    </w:p>
    <w:p w:rsidR="00BA66E4" w:rsidRPr="00DD37CF" w:rsidRDefault="00BA66E4" w:rsidP="00BA66E4">
      <w:pPr>
        <w:jc w:val="both"/>
        <w:rPr>
          <w:rFonts w:asciiTheme="minorHAnsi" w:hAnsiTheme="minorHAnsi" w:cstheme="minorHAnsi"/>
          <w:lang w:eastAsia="fr-FR"/>
        </w:rPr>
      </w:pPr>
      <w:r w:rsidRPr="00DD37CF">
        <w:rPr>
          <w:rFonts w:asciiTheme="minorHAnsi" w:hAnsiTheme="minorHAnsi" w:cstheme="minorHAnsi"/>
          <w:b/>
          <w:u w:val="single"/>
        </w:rPr>
        <w:t>Le 27 septembre 2022</w:t>
      </w:r>
      <w:r w:rsidRPr="00DD37CF">
        <w:rPr>
          <w:rFonts w:asciiTheme="minorHAnsi" w:hAnsiTheme="minorHAnsi" w:cstheme="minorHAnsi"/>
        </w:rPr>
        <w:t xml:space="preserve">  à Lastourville (Province de l’Ogooué-Lolo) les agents de </w:t>
      </w:r>
      <w:r w:rsidRPr="00DD37CF">
        <w:rPr>
          <w:rFonts w:asciiTheme="minorHAnsi" w:hAnsiTheme="minorHAnsi" w:cstheme="minorHAnsi"/>
          <w:lang w:eastAsia="fr-FR"/>
        </w:rPr>
        <w:t>l’antenne provinciale de la Police Judiciaire de l’Ogooué-Lolo et la direction provinciale des Eaux et Forêts, appuyés par l’ONG Conservation Justice, ont procédé à l’interpellation d’un présumé trafiquant d’ivoire d</w:t>
      </w:r>
      <w:r w:rsidR="00193F7C">
        <w:rPr>
          <w:rFonts w:asciiTheme="minorHAnsi" w:hAnsiTheme="minorHAnsi" w:cstheme="minorHAnsi"/>
          <w:lang w:eastAsia="fr-FR"/>
        </w:rPr>
        <w:t>é</w:t>
      </w:r>
      <w:r w:rsidRPr="00DD37CF">
        <w:rPr>
          <w:rFonts w:asciiTheme="minorHAnsi" w:hAnsiTheme="minorHAnsi" w:cstheme="minorHAnsi"/>
          <w:lang w:eastAsia="fr-FR"/>
        </w:rPr>
        <w:t xml:space="preserve">nommé EDJODJO Marichar de nationalité gabonaise avec 2 pointes d’ivoire sectionnées en 4 morceaux d’un poids total de 7,53 kgs. Deux de ses complices à savoir MBELA Sylvain, gabonais et HAMID de nationalité Tchadienne ont d’ailleurs été arrêtés le </w:t>
      </w:r>
      <w:r w:rsidRPr="00DD37CF">
        <w:rPr>
          <w:rFonts w:asciiTheme="minorHAnsi" w:hAnsiTheme="minorHAnsi" w:cstheme="minorHAnsi"/>
          <w:b/>
          <w:u w:val="single"/>
          <w:lang w:eastAsia="fr-FR"/>
        </w:rPr>
        <w:t>vendredi 30 septembre 2022</w:t>
      </w:r>
      <w:r w:rsidRPr="00DD37CF">
        <w:rPr>
          <w:rFonts w:asciiTheme="minorHAnsi" w:hAnsiTheme="minorHAnsi" w:cstheme="minorHAnsi"/>
          <w:lang w:eastAsia="fr-FR"/>
        </w:rPr>
        <w:t xml:space="preserve"> à Okondja par l’antenne provinciale de la Police Judiciaire de Franceville en collaboration avec leurs collègues de Koulamoutou. La perquisition au domicile de MBELA Sylvain a permis de saisir un fusil de type calibre 12 et </w:t>
      </w:r>
      <w:r w:rsidR="00612926">
        <w:rPr>
          <w:rFonts w:asciiTheme="minorHAnsi" w:hAnsiTheme="minorHAnsi" w:cstheme="minorHAnsi"/>
          <w:lang w:eastAsia="fr-FR"/>
        </w:rPr>
        <w:t>neuf</w:t>
      </w:r>
      <w:r w:rsidRPr="00DD37CF">
        <w:rPr>
          <w:rFonts w:asciiTheme="minorHAnsi" w:hAnsiTheme="minorHAnsi" w:cstheme="minorHAnsi"/>
          <w:lang w:eastAsia="fr-FR"/>
        </w:rPr>
        <w:t xml:space="preserve"> minutions</w:t>
      </w:r>
      <w:r w:rsidR="00612926">
        <w:rPr>
          <w:rFonts w:asciiTheme="minorHAnsi" w:hAnsiTheme="minorHAnsi" w:cstheme="minorHAnsi"/>
          <w:lang w:eastAsia="fr-FR"/>
        </w:rPr>
        <w:t xml:space="preserve"> double zéro</w:t>
      </w:r>
      <w:r w:rsidRPr="00DD37CF">
        <w:rPr>
          <w:rFonts w:asciiTheme="minorHAnsi" w:hAnsiTheme="minorHAnsi" w:cstheme="minorHAnsi"/>
          <w:lang w:eastAsia="fr-FR"/>
        </w:rPr>
        <w:t>.</w:t>
      </w:r>
    </w:p>
    <w:p w:rsidR="00BA66E4" w:rsidRPr="00DD37CF" w:rsidRDefault="00BA66E4" w:rsidP="00BA66E4">
      <w:pPr>
        <w:jc w:val="both"/>
        <w:rPr>
          <w:rFonts w:asciiTheme="minorHAnsi" w:hAnsiTheme="minorHAnsi" w:cstheme="minorHAnsi"/>
          <w:lang w:eastAsia="fr-FR"/>
        </w:rPr>
      </w:pPr>
    </w:p>
    <w:p w:rsidR="00DD37CF" w:rsidRDefault="00BA66E4" w:rsidP="00DD37CF">
      <w:pPr>
        <w:jc w:val="both"/>
        <w:rPr>
          <w:rFonts w:asciiTheme="minorHAnsi" w:hAnsiTheme="minorHAnsi" w:cstheme="minorHAnsi"/>
          <w:lang w:eastAsia="fr-FR"/>
        </w:rPr>
      </w:pPr>
      <w:r w:rsidRPr="00DD37CF">
        <w:rPr>
          <w:rFonts w:asciiTheme="minorHAnsi" w:hAnsiTheme="minorHAnsi" w:cstheme="minorHAnsi"/>
          <w:lang w:eastAsia="fr-FR"/>
        </w:rPr>
        <w:t>Toutefois, il est à préciser que Hamid n’est pas lié à la procédure de Marichar. Ce dernier l’a dénoncé parce qu’il détiendrait de l’ivoire caché à la CEB. Apres la fouille infructueuse à l’endroit indiqué, Hamid ne peut être légalement poursuivi, bien que connu des services de Police pour avoir été préalablement emprisonnés pour les mêmes faits. D’après les déclarations</w:t>
      </w:r>
      <w:r w:rsidR="00612926">
        <w:rPr>
          <w:rFonts w:asciiTheme="minorHAnsi" w:hAnsiTheme="minorHAnsi" w:cstheme="minorHAnsi"/>
          <w:lang w:eastAsia="fr-FR"/>
        </w:rPr>
        <w:t xml:space="preserve"> de Marichar et Sylvain</w:t>
      </w:r>
      <w:r w:rsidRPr="00DD37CF">
        <w:rPr>
          <w:rFonts w:asciiTheme="minorHAnsi" w:hAnsiTheme="minorHAnsi" w:cstheme="minorHAnsi"/>
          <w:lang w:eastAsia="fr-FR"/>
        </w:rPr>
        <w:t xml:space="preserve">, </w:t>
      </w:r>
      <w:r w:rsidRPr="00DD37CF">
        <w:rPr>
          <w:rFonts w:asciiTheme="minorHAnsi" w:hAnsiTheme="minorHAnsi" w:cstheme="minorHAnsi"/>
          <w:color w:val="000000" w:themeColor="text1"/>
        </w:rPr>
        <w:t>ANGOUO Apollinaire</w:t>
      </w:r>
      <w:r w:rsidRPr="00DD37CF">
        <w:rPr>
          <w:rFonts w:asciiTheme="minorHAnsi" w:hAnsiTheme="minorHAnsi" w:cstheme="minorHAnsi"/>
          <w:lang w:eastAsia="fr-FR"/>
        </w:rPr>
        <w:t xml:space="preserve"> est le véritable propriétaire des ivoires, un récidiviste connu des services de police. Ce dernier serait par contre encore en fuite. Les mis en cause EDJODJO Marichar et MBELA Sylvainseront présentés devant le Procureur de la République de la formation spécialisée du Tribunal de Première Instance de Libreville pour répondre des faits </w:t>
      </w:r>
      <w:r w:rsidR="00193F7C" w:rsidRPr="00DD37CF">
        <w:rPr>
          <w:rFonts w:asciiTheme="minorHAnsi" w:hAnsiTheme="minorHAnsi" w:cstheme="minorHAnsi"/>
          <w:lang w:eastAsia="fr-FR"/>
        </w:rPr>
        <w:t>à</w:t>
      </w:r>
      <w:r w:rsidRPr="00DD37CF">
        <w:rPr>
          <w:rFonts w:asciiTheme="minorHAnsi" w:hAnsiTheme="minorHAnsi" w:cstheme="minorHAnsi"/>
          <w:lang w:eastAsia="fr-FR"/>
        </w:rPr>
        <w:t xml:space="preserve"> leurs reprochés.</w:t>
      </w:r>
    </w:p>
    <w:p w:rsidR="00BA66E4" w:rsidRPr="00DD37CF" w:rsidRDefault="00BA66E4" w:rsidP="00DD37CF">
      <w:pPr>
        <w:jc w:val="both"/>
        <w:rPr>
          <w:rFonts w:asciiTheme="minorHAnsi" w:hAnsiTheme="minorHAnsi" w:cstheme="minorHAnsi"/>
          <w:lang w:eastAsia="fr-FR"/>
        </w:rPr>
      </w:pPr>
      <w:r w:rsidRPr="00DD37CF">
        <w:rPr>
          <w:rFonts w:asciiTheme="minorHAnsi" w:hAnsiTheme="minorHAnsi" w:cstheme="minorHAnsi"/>
          <w:b/>
          <w:u w:val="single"/>
        </w:rPr>
        <w:lastRenderedPageBreak/>
        <w:t>29 septembre 2022</w:t>
      </w:r>
      <w:r w:rsidRPr="00DD37CF">
        <w:rPr>
          <w:rFonts w:asciiTheme="minorHAnsi" w:hAnsiTheme="minorHAnsi" w:cstheme="minorHAnsi"/>
        </w:rPr>
        <w:t xml:space="preserve">, à Mouila et Lebamba (Province de la Ngounié) eu lieu l’arrestation de trois présumés trafiquants d'ivoire </w:t>
      </w:r>
      <w:r w:rsidRPr="00DD37CF">
        <w:rPr>
          <w:rFonts w:asciiTheme="minorHAnsi" w:hAnsiTheme="minorHAnsi" w:cstheme="minorHAnsi"/>
          <w:color w:val="000000"/>
        </w:rPr>
        <w:t>par une équipe mixte composée des agents de l'antenne de la Police Judiciaire de Mouila et ceux de la Direction Provinciale des Eaux et Forêts,</w:t>
      </w:r>
      <w:r w:rsidR="00D1236D">
        <w:rPr>
          <w:rFonts w:asciiTheme="minorHAnsi" w:hAnsiTheme="minorHAnsi" w:cstheme="minorHAnsi"/>
          <w:color w:val="000000"/>
        </w:rPr>
        <w:t xml:space="preserve"> de la Direction de lutte contre le braconnage, </w:t>
      </w:r>
      <w:r w:rsidRPr="00DD37CF">
        <w:rPr>
          <w:rFonts w:asciiTheme="minorHAnsi" w:hAnsiTheme="minorHAnsi" w:cstheme="minorHAnsi"/>
          <w:color w:val="000000"/>
        </w:rPr>
        <w:t xml:space="preserve"> appuyés par l’ONG Conservation Justice. </w:t>
      </w:r>
    </w:p>
    <w:p w:rsidR="00BA66E4" w:rsidRPr="00DD37CF" w:rsidRDefault="00BA66E4" w:rsidP="00BA66E4">
      <w:pPr>
        <w:spacing w:before="100" w:beforeAutospacing="1" w:after="100" w:afterAutospacing="1"/>
        <w:jc w:val="both"/>
        <w:rPr>
          <w:rFonts w:asciiTheme="minorHAnsi" w:hAnsiTheme="minorHAnsi" w:cstheme="minorHAnsi"/>
          <w:color w:val="000000"/>
        </w:rPr>
      </w:pPr>
      <w:r w:rsidRPr="00DD37CF">
        <w:rPr>
          <w:rFonts w:asciiTheme="minorHAnsi" w:hAnsiTheme="minorHAnsi" w:cstheme="minorHAnsi"/>
          <w:color w:val="000000"/>
        </w:rPr>
        <w:t>Deux interventions qui permettront l’interpellation successive d’un entrepreneur à Mouila d</w:t>
      </w:r>
      <w:r w:rsidR="00193F7C">
        <w:rPr>
          <w:rFonts w:asciiTheme="minorHAnsi" w:hAnsiTheme="minorHAnsi" w:cstheme="minorHAnsi"/>
          <w:color w:val="000000"/>
        </w:rPr>
        <w:t>é</w:t>
      </w:r>
      <w:r w:rsidRPr="00DD37CF">
        <w:rPr>
          <w:rFonts w:asciiTheme="minorHAnsi" w:hAnsiTheme="minorHAnsi" w:cstheme="minorHAnsi"/>
          <w:color w:val="000000"/>
        </w:rPr>
        <w:t xml:space="preserve">nommé </w:t>
      </w:r>
      <w:r w:rsidRPr="00DD37CF">
        <w:rPr>
          <w:rFonts w:asciiTheme="minorHAnsi" w:hAnsiTheme="minorHAnsi" w:cstheme="minorHAnsi"/>
        </w:rPr>
        <w:t xml:space="preserve">BESSAN Théophile </w:t>
      </w:r>
      <w:r w:rsidRPr="00DD37CF">
        <w:rPr>
          <w:rFonts w:asciiTheme="minorHAnsi" w:hAnsiTheme="minorHAnsi" w:cstheme="minorHAnsi"/>
          <w:color w:val="000000"/>
        </w:rPr>
        <w:t>et deux de ses complices à Lébamba</w:t>
      </w:r>
      <w:r w:rsidRPr="00DD37CF">
        <w:rPr>
          <w:rFonts w:asciiTheme="minorHAnsi" w:hAnsiTheme="minorHAnsi" w:cstheme="minorHAnsi"/>
        </w:rPr>
        <w:t>MONDJO Juldas et NZIENGUI Jean Pierre</w:t>
      </w:r>
      <w:r w:rsidRPr="00DD37CF">
        <w:rPr>
          <w:rFonts w:asciiTheme="minorHAnsi" w:hAnsiTheme="minorHAnsi" w:cstheme="minorHAnsi"/>
          <w:color w:val="000000"/>
        </w:rPr>
        <w:t xml:space="preserve">. A Mouila, l’entrepreneur, qui serait le courtier du groupe a été interpellé en premier au moment où </w:t>
      </w:r>
      <w:r w:rsidR="00193F7C">
        <w:rPr>
          <w:rFonts w:asciiTheme="minorHAnsi" w:hAnsiTheme="minorHAnsi" w:cstheme="minorHAnsi"/>
          <w:color w:val="000000"/>
        </w:rPr>
        <w:t>i</w:t>
      </w:r>
      <w:r w:rsidRPr="00DD37CF">
        <w:rPr>
          <w:rFonts w:asciiTheme="minorHAnsi" w:hAnsiTheme="minorHAnsi" w:cstheme="minorHAnsi"/>
          <w:color w:val="000000"/>
        </w:rPr>
        <w:t>l s'apprêtait à conclure une transaction de vente de six (6) pointes d'ivoire au total, dont 4 sectionnées en huit (8) morceaux pour une masse totale de 24,03 kgs</w:t>
      </w:r>
      <w:r w:rsidRPr="00DD37CF">
        <w:rPr>
          <w:rFonts w:asciiTheme="minorHAnsi" w:hAnsiTheme="minorHAnsi" w:cstheme="minorHAnsi"/>
        </w:rPr>
        <w:t>. La suite des investigations va conduire les agents de l’équipe mixte sur la piste de celui qui serait le propriétaire des pointes d’ivoire à savoir MONDJO Juldas. Il sera interpellé à Lébamba avec un autre membre du groupe quelques heures plus tard.De retour à Mouila et au moment de la perquisition au campement du troisième membre du groupe interpellé à Lébamba, les agents feront la découverte et la saisie d’un équipement de grande chasse comprenant deux (2) armes de type calibre 12 et plusieurs munitions de grande chasse (calibre 458). Selon les informations recueillies auprès d’une source proche du dossier, le propriétaire des ivoires serait connu des services de police judiciaire pour avoir été interpellé et condamné pour les mêmes faits en mai 2017.</w:t>
      </w:r>
    </w:p>
    <w:p w:rsidR="00BA66E4" w:rsidRPr="00DD37CF" w:rsidRDefault="00BA66E4" w:rsidP="00BA66E4">
      <w:pPr>
        <w:spacing w:before="100" w:beforeAutospacing="1" w:after="100" w:afterAutospacing="1"/>
        <w:jc w:val="both"/>
        <w:rPr>
          <w:rFonts w:asciiTheme="minorHAnsi" w:hAnsiTheme="minorHAnsi" w:cstheme="minorHAnsi"/>
        </w:rPr>
      </w:pPr>
      <w:r w:rsidRPr="00DD37CF">
        <w:rPr>
          <w:rFonts w:asciiTheme="minorHAnsi" w:hAnsiTheme="minorHAnsi" w:cstheme="minorHAnsi"/>
        </w:rPr>
        <w:t>Les trois membres du groupe ont été placés en garde à vue dans les locaux de la police judiciaire de Mouila en attendant leur transfert sur Libreville avant d’être présentés au parquet spécial. Les présumés trafiquants devront répondre des faits de détention et tentative de commercialisation de l’ivoire. Ils risquent jusqu’à dix ans de prison conformément  aux dispositions de l’article 388 du Code Pénal.</w:t>
      </w:r>
    </w:p>
    <w:p w:rsidR="00EB387D" w:rsidRPr="00DD37CF" w:rsidRDefault="00E03444" w:rsidP="000635CB">
      <w:pPr>
        <w:jc w:val="both"/>
        <w:rPr>
          <w:rFonts w:asciiTheme="minorHAnsi" w:hAnsiTheme="minorHAnsi" w:cstheme="minorHAnsi"/>
          <w:b/>
          <w:i/>
        </w:rPr>
      </w:pPr>
      <w:r w:rsidRPr="00DD37CF">
        <w:rPr>
          <w:rFonts w:asciiTheme="minorHAnsi" w:hAnsiTheme="minorHAnsi" w:cstheme="minorHAnsi"/>
          <w:b/>
          <w:i/>
        </w:rPr>
        <w:t>Aussi</w:t>
      </w:r>
      <w:r w:rsidR="009B0652" w:rsidRPr="00DD37CF">
        <w:rPr>
          <w:rFonts w:asciiTheme="minorHAnsi" w:hAnsiTheme="minorHAnsi" w:cstheme="minorHAnsi"/>
          <w:b/>
          <w:i/>
        </w:rPr>
        <w:t xml:space="preserve">, </w:t>
      </w:r>
      <w:r w:rsidR="00BA66E4" w:rsidRPr="00DD37CF">
        <w:rPr>
          <w:rFonts w:asciiTheme="minorHAnsi" w:hAnsiTheme="minorHAnsi" w:cstheme="minorHAnsi"/>
          <w:b/>
          <w:i/>
        </w:rPr>
        <w:t>deux</w:t>
      </w:r>
      <w:r w:rsidR="009B0652" w:rsidRPr="00DD37CF">
        <w:rPr>
          <w:rFonts w:asciiTheme="minorHAnsi" w:hAnsiTheme="minorHAnsi" w:cstheme="minorHAnsi"/>
          <w:b/>
          <w:i/>
        </w:rPr>
        <w:t xml:space="preserve"> autres opérations ont été initiées par les forces de l’ordre</w:t>
      </w:r>
      <w:r w:rsidR="00FF7802" w:rsidRPr="00DD37CF">
        <w:rPr>
          <w:rFonts w:asciiTheme="minorHAnsi" w:hAnsiTheme="minorHAnsi" w:cstheme="minorHAnsi"/>
          <w:b/>
          <w:i/>
        </w:rPr>
        <w:t xml:space="preserve">, notamment par </w:t>
      </w:r>
      <w:r w:rsidR="00BA66E4" w:rsidRPr="00DD37CF">
        <w:rPr>
          <w:rFonts w:asciiTheme="minorHAnsi" w:hAnsiTheme="minorHAnsi" w:cstheme="minorHAnsi"/>
          <w:b/>
          <w:i/>
        </w:rPr>
        <w:t>l’antenne de police judiciaire de Bitam et Koula-Moutou</w:t>
      </w:r>
      <w:r w:rsidRPr="00DD37CF">
        <w:rPr>
          <w:rFonts w:asciiTheme="minorHAnsi" w:hAnsiTheme="minorHAnsi" w:cstheme="minorHAnsi"/>
          <w:b/>
          <w:i/>
        </w:rPr>
        <w:t>:</w:t>
      </w:r>
    </w:p>
    <w:p w:rsidR="00E03444" w:rsidRPr="00DD37CF" w:rsidRDefault="00E03444" w:rsidP="000635CB">
      <w:pPr>
        <w:jc w:val="both"/>
        <w:rPr>
          <w:rFonts w:asciiTheme="minorHAnsi" w:hAnsiTheme="minorHAnsi" w:cstheme="minorHAnsi"/>
        </w:rPr>
      </w:pPr>
    </w:p>
    <w:p w:rsidR="00BA66E4" w:rsidRPr="00DD37CF" w:rsidRDefault="00BA66E4" w:rsidP="00BA66E4">
      <w:pPr>
        <w:spacing w:after="160" w:line="259" w:lineRule="auto"/>
        <w:jc w:val="both"/>
        <w:rPr>
          <w:rFonts w:asciiTheme="minorHAnsi" w:hAnsiTheme="minorHAnsi" w:cstheme="minorHAnsi"/>
        </w:rPr>
      </w:pPr>
      <w:r w:rsidRPr="00DD37CF">
        <w:rPr>
          <w:rFonts w:asciiTheme="minorHAnsi" w:hAnsiTheme="minorHAnsi" w:cstheme="minorHAnsi"/>
          <w:b/>
          <w:u w:val="single"/>
        </w:rPr>
        <w:t>Le 01</w:t>
      </w:r>
      <w:r w:rsidRPr="00DD37CF">
        <w:rPr>
          <w:rFonts w:asciiTheme="minorHAnsi" w:hAnsiTheme="minorHAnsi" w:cstheme="minorHAnsi"/>
          <w:b/>
          <w:u w:val="single"/>
          <w:vertAlign w:val="superscript"/>
        </w:rPr>
        <w:t>er</w:t>
      </w:r>
      <w:r w:rsidRPr="00DD37CF">
        <w:rPr>
          <w:rFonts w:asciiTheme="minorHAnsi" w:hAnsiTheme="minorHAnsi" w:cstheme="minorHAnsi"/>
          <w:b/>
          <w:u w:val="single"/>
        </w:rPr>
        <w:t xml:space="preserve"> septembre 2022</w:t>
      </w:r>
      <w:r w:rsidRPr="00DD37CF">
        <w:rPr>
          <w:rFonts w:asciiTheme="minorHAnsi" w:hAnsiTheme="minorHAnsi" w:cstheme="minorHAnsi"/>
        </w:rPr>
        <w:t xml:space="preserve">, le Commandant de l’antenne de Police Judiciaire de Bitam (Province du Woleu-Ntem), a informé l’ONG Conservation Justice de l’interpellation du nommé  ALLOGO OVONO Faustin, de nationalité gabonaise cité dans une affaire de vol par le prêtre de l’église catholique du village BIBA EBA dont la perquisition de son domicile a permis de saisir deux (2) pointes d’ivoire. Conservation Justice a appuyé la PJ dans le suivi de la procédure et la logistique. </w:t>
      </w:r>
      <w:r w:rsidRPr="00DD37CF">
        <w:rPr>
          <w:rFonts w:asciiTheme="minorHAnsi" w:eastAsiaTheme="minorHAnsi" w:hAnsiTheme="minorHAnsi" w:cstheme="minorHAnsi"/>
        </w:rPr>
        <w:t xml:space="preserve">Il a été transféré sur Libreville pour être présenté </w:t>
      </w:r>
      <w:r w:rsidRPr="00DD37CF">
        <w:rPr>
          <w:rFonts w:asciiTheme="minorHAnsi" w:hAnsiTheme="minorHAnsi" w:cstheme="minorHAnsi"/>
        </w:rPr>
        <w:t>devant le Procureur de la formation spécialisée du Tribunal de Première Instance de Libreville</w:t>
      </w:r>
      <w:r w:rsidRPr="00DD37CF">
        <w:rPr>
          <w:rFonts w:asciiTheme="minorHAnsi" w:eastAsiaTheme="minorHAnsi" w:hAnsiTheme="minorHAnsi" w:cstheme="minorHAnsi"/>
        </w:rPr>
        <w:t xml:space="preserve"> qui a décerné un mandat de dépôt en son encontre en attendant son jugement.</w:t>
      </w:r>
    </w:p>
    <w:p w:rsidR="00BA66E4" w:rsidRPr="00DD37CF" w:rsidRDefault="00BA66E4" w:rsidP="00BA66E4">
      <w:pPr>
        <w:spacing w:after="160" w:line="259" w:lineRule="auto"/>
        <w:jc w:val="both"/>
        <w:rPr>
          <w:rFonts w:asciiTheme="minorHAnsi" w:hAnsiTheme="minorHAnsi" w:cstheme="minorHAnsi"/>
        </w:rPr>
      </w:pPr>
      <w:r w:rsidRPr="00DD37CF">
        <w:rPr>
          <w:rFonts w:asciiTheme="minorHAnsi" w:hAnsiTheme="minorHAnsi" w:cstheme="minorHAnsi"/>
          <w:b/>
          <w:u w:val="single"/>
        </w:rPr>
        <w:t>Le 30 septembre 2022</w:t>
      </w:r>
      <w:r w:rsidRPr="00DD37CF">
        <w:rPr>
          <w:rFonts w:asciiTheme="minorHAnsi" w:hAnsiTheme="minorHAnsi" w:cstheme="minorHAnsi"/>
        </w:rPr>
        <w:t xml:space="preserve">, le Chef d’antenne de Police Judiciaire de Koula-Moutou (Province de l’Ogooué-Lolo), a informé l’ONG Conservation Justice de l’interpellation du sieur CHAHROUR MAHMOUD Jamal, de nationalité libanaise. C’est </w:t>
      </w:r>
      <w:r w:rsidR="00D1236D" w:rsidRPr="00DD37CF">
        <w:rPr>
          <w:rFonts w:asciiTheme="minorHAnsi" w:hAnsiTheme="minorHAnsi" w:cstheme="minorHAnsi"/>
        </w:rPr>
        <w:t>à</w:t>
      </w:r>
      <w:r w:rsidRPr="00DD37CF">
        <w:rPr>
          <w:rFonts w:asciiTheme="minorHAnsi" w:hAnsiTheme="minorHAnsi" w:cstheme="minorHAnsi"/>
        </w:rPr>
        <w:t xml:space="preserve"> la suite d’une information d’une source anonyme, les agents de l’Antenne de Police Judiciaire de l’Ogooué Lolo vont diligenter une enquête qui les conduira  aussitôt au quartier Lètsiyabè de Koula-Moutou. Une fois dans ledit quartier, les agents procéderont à la   perquisition du domicile du sieur </w:t>
      </w:r>
      <w:r w:rsidRPr="00DD37CF">
        <w:rPr>
          <w:rFonts w:asciiTheme="minorHAnsi" w:hAnsiTheme="minorHAnsi" w:cstheme="minorHAnsi"/>
          <w:bCs/>
        </w:rPr>
        <w:t>CHAHROUR Mahmoud Jamal</w:t>
      </w:r>
      <w:r w:rsidRPr="00DD37CF">
        <w:rPr>
          <w:rFonts w:asciiTheme="minorHAnsi" w:hAnsiTheme="minorHAnsi" w:cstheme="minorHAnsi"/>
        </w:rPr>
        <w:t xml:space="preserve">.Cetteperquisition permettra de découvrir deux (2) pointes d’ivoire dans sa chambre. Il dira aux agents avoir trouvé ces pointes dans la maison lorsqu’il aménageait cinq ans plus tôt. La maison était occupée par son compatriote </w:t>
      </w:r>
      <w:r w:rsidRPr="00DD37CF">
        <w:rPr>
          <w:rFonts w:asciiTheme="minorHAnsi" w:hAnsiTheme="minorHAnsi" w:cstheme="minorHAnsi"/>
          <w:bCs/>
        </w:rPr>
        <w:t>Ahmed KODER</w:t>
      </w:r>
      <w:r w:rsidRPr="00DD37CF">
        <w:rPr>
          <w:rFonts w:asciiTheme="minorHAnsi" w:hAnsiTheme="minorHAnsi" w:cstheme="minorHAnsi"/>
        </w:rPr>
        <w:t xml:space="preserve">  qui est rentré au </w:t>
      </w:r>
      <w:r w:rsidRPr="00DD37CF">
        <w:rPr>
          <w:rFonts w:asciiTheme="minorHAnsi" w:hAnsiTheme="minorHAnsi" w:cstheme="minorHAnsi"/>
        </w:rPr>
        <w:lastRenderedPageBreak/>
        <w:t xml:space="preserve">Liban depuis lors. </w:t>
      </w:r>
      <w:r w:rsidRPr="00DD37CF">
        <w:rPr>
          <w:rFonts w:asciiTheme="minorHAnsi" w:hAnsiTheme="minorHAnsi" w:cstheme="minorHAnsi"/>
          <w:bCs/>
        </w:rPr>
        <w:t>CHAHROUR Mahoud Jamal</w:t>
      </w:r>
      <w:r w:rsidRPr="00DD37CF">
        <w:rPr>
          <w:rFonts w:asciiTheme="minorHAnsi" w:hAnsiTheme="minorHAnsi" w:cstheme="minorHAnsi"/>
        </w:rPr>
        <w:t xml:space="preserve"> a par la suite utilisé ces pointes d’ivoires comme décoration dans sa chambre pendant des années.  Les agents de la Police Judiciaire vont ainsi  procéder à son interpellation pour détention de pointes d’ivoire (trophées d’espèces intégralement protégées). </w:t>
      </w:r>
      <w:r w:rsidRPr="00DD37CF">
        <w:rPr>
          <w:rFonts w:asciiTheme="minorHAnsi" w:hAnsiTheme="minorHAnsi" w:cstheme="minorHAnsi"/>
          <w:color w:val="1D2228"/>
        </w:rPr>
        <w:t>Le présumé trafiquant risque jusqu’à dix ans de prison conformément aux dispositions de l’article 388 du Code Pénal.</w:t>
      </w:r>
    </w:p>
    <w:p w:rsidR="00DD37CF" w:rsidRDefault="00BA66E4" w:rsidP="00DD37CF">
      <w:pPr>
        <w:pStyle w:val="NormalWeb"/>
        <w:shd w:val="clear" w:color="auto" w:fill="FFFFFF"/>
        <w:spacing w:before="0" w:beforeAutospacing="0" w:after="0" w:afterAutospacing="0"/>
        <w:jc w:val="both"/>
        <w:rPr>
          <w:rFonts w:asciiTheme="minorHAnsi" w:hAnsiTheme="minorHAnsi" w:cstheme="minorHAnsi"/>
          <w:color w:val="1D2228"/>
        </w:rPr>
      </w:pPr>
      <w:r w:rsidRPr="00DD37CF">
        <w:rPr>
          <w:rFonts w:asciiTheme="minorHAnsi" w:hAnsiTheme="minorHAnsi" w:cstheme="minorHAnsi"/>
          <w:color w:val="1D2228"/>
        </w:rPr>
        <w:t>Il a été placé en garde à vue dans les locaux de la Police Judiciaire de Koula-Moutou en attendant son transfert sur Libreville et sa présentation devant le parquet spécial.</w:t>
      </w:r>
    </w:p>
    <w:p w:rsidR="00DD37CF" w:rsidRPr="00DD37CF" w:rsidRDefault="00DD37CF" w:rsidP="00DD37CF">
      <w:pPr>
        <w:pStyle w:val="NormalWeb"/>
        <w:shd w:val="clear" w:color="auto" w:fill="FFFFFF"/>
        <w:spacing w:before="0" w:beforeAutospacing="0" w:after="0" w:afterAutospacing="0"/>
        <w:jc w:val="both"/>
        <w:rPr>
          <w:rStyle w:val="Accentuation"/>
          <w:rFonts w:asciiTheme="minorHAnsi" w:hAnsiTheme="minorHAnsi" w:cstheme="minorHAnsi"/>
          <w:i w:val="0"/>
          <w:iCs w:val="0"/>
          <w:color w:val="1D2228"/>
        </w:rPr>
      </w:pPr>
    </w:p>
    <w:p w:rsidR="00C14EEB" w:rsidRPr="00DD37CF" w:rsidRDefault="000B7079" w:rsidP="00A96876">
      <w:pPr>
        <w:pStyle w:val="Titre1"/>
        <w:shd w:val="clear" w:color="auto" w:fill="000000" w:themeFill="text1"/>
        <w:rPr>
          <w:rStyle w:val="Accentuation"/>
          <w:rFonts w:asciiTheme="minorHAnsi" w:hAnsiTheme="minorHAnsi" w:cstheme="minorHAnsi"/>
          <w:i w:val="0"/>
          <w:sz w:val="24"/>
        </w:rPr>
      </w:pPr>
      <w:bookmarkStart w:id="4" w:name="_Toc7774929"/>
      <w:r w:rsidRPr="00DD37CF">
        <w:rPr>
          <w:rStyle w:val="Accentuation"/>
          <w:rFonts w:asciiTheme="minorHAnsi" w:hAnsiTheme="minorHAnsi" w:cstheme="minorHAnsi"/>
          <w:i w:val="0"/>
          <w:sz w:val="24"/>
        </w:rPr>
        <w:t>Département juridique</w:t>
      </w:r>
      <w:bookmarkEnd w:id="4"/>
    </w:p>
    <w:p w:rsidR="00A96876" w:rsidRPr="00DD37CF" w:rsidRDefault="00A96876" w:rsidP="00A96876">
      <w:pPr>
        <w:rPr>
          <w:rFonts w:asciiTheme="minorHAnsi" w:hAnsiTheme="minorHAnsi" w:cstheme="minorHAnsi"/>
          <w:lang w:val="fr-CH" w:bidi="he-IL"/>
        </w:rPr>
      </w:pPr>
    </w:p>
    <w:p w:rsidR="000B7079" w:rsidRPr="00DD37CF" w:rsidRDefault="000B7079" w:rsidP="000B7079">
      <w:pPr>
        <w:spacing w:after="240"/>
        <w:jc w:val="both"/>
        <w:rPr>
          <w:rStyle w:val="Accentuation"/>
          <w:rFonts w:asciiTheme="minorHAnsi" w:hAnsiTheme="minorHAnsi" w:cstheme="minorHAnsi"/>
          <w:b/>
          <w:i w:val="0"/>
        </w:rPr>
      </w:pPr>
      <w:r w:rsidRPr="00DD37CF">
        <w:rPr>
          <w:rStyle w:val="Accentuation"/>
          <w:rFonts w:asciiTheme="minorHAnsi" w:hAnsiTheme="minorHAnsi" w:cstheme="minorHAnsi"/>
          <w:b/>
          <w:i w:val="0"/>
        </w:rPr>
        <w:t xml:space="preserve">4.1. Suivi des affaires </w:t>
      </w:r>
    </w:p>
    <w:p w:rsidR="000B7079" w:rsidRPr="00DD37CF" w:rsidRDefault="000B7079" w:rsidP="000B7079">
      <w:pPr>
        <w:spacing w:after="240"/>
        <w:jc w:val="both"/>
        <w:rPr>
          <w:rStyle w:val="Accentuation"/>
          <w:rFonts w:asciiTheme="minorHAnsi" w:hAnsiTheme="minorHAnsi" w:cstheme="minorHAnsi"/>
          <w:i w:val="0"/>
        </w:rPr>
      </w:pPr>
      <w:r w:rsidRPr="00DD37CF">
        <w:rPr>
          <w:rStyle w:val="Accentuation"/>
          <w:rFonts w:asciiTheme="minorHAnsi" w:hAnsiTheme="minorHAnsi" w:cstheme="minorHAnsi"/>
          <w:i w:val="0"/>
        </w:rPr>
        <w:t>Indicateur:</w:t>
      </w:r>
    </w:p>
    <w:tbl>
      <w:tblPr>
        <w:tblStyle w:val="Grilledetableauclaire1"/>
        <w:tblW w:w="0" w:type="auto"/>
        <w:jc w:val="center"/>
        <w:tblLook w:val="04A0"/>
      </w:tblPr>
      <w:tblGrid>
        <w:gridCol w:w="4644"/>
        <w:gridCol w:w="4200"/>
      </w:tblGrid>
      <w:tr w:rsidR="000B7079" w:rsidRPr="00DD37CF" w:rsidTr="000F4C8D">
        <w:trPr>
          <w:jc w:val="center"/>
        </w:trPr>
        <w:tc>
          <w:tcPr>
            <w:tcW w:w="4644" w:type="dxa"/>
          </w:tcPr>
          <w:p w:rsidR="000B7079" w:rsidRPr="00DD37CF" w:rsidRDefault="000B7079" w:rsidP="000F4C8D">
            <w:pPr>
              <w:jc w:val="both"/>
              <w:rPr>
                <w:rStyle w:val="Accentuation"/>
                <w:rFonts w:asciiTheme="minorHAnsi" w:hAnsiTheme="minorHAnsi" w:cstheme="minorHAnsi"/>
                <w:i w:val="0"/>
              </w:rPr>
            </w:pPr>
            <w:r w:rsidRPr="00DD37CF">
              <w:rPr>
                <w:rStyle w:val="Accentuation"/>
                <w:rFonts w:asciiTheme="minorHAnsi" w:hAnsiTheme="minorHAnsi" w:cstheme="minorHAnsi"/>
                <w:i w:val="0"/>
              </w:rPr>
              <w:t>Nombre d’affaires suivies</w:t>
            </w:r>
          </w:p>
        </w:tc>
        <w:tc>
          <w:tcPr>
            <w:tcW w:w="4200" w:type="dxa"/>
          </w:tcPr>
          <w:p w:rsidR="000B7079" w:rsidRPr="00DD37CF" w:rsidRDefault="00C706BC" w:rsidP="001E2692">
            <w:pPr>
              <w:jc w:val="center"/>
              <w:rPr>
                <w:rStyle w:val="Accentuation"/>
                <w:rFonts w:asciiTheme="minorHAnsi" w:hAnsiTheme="minorHAnsi" w:cstheme="minorHAnsi"/>
                <w:i w:val="0"/>
              </w:rPr>
            </w:pPr>
            <w:r w:rsidRPr="00DD37CF">
              <w:rPr>
                <w:rStyle w:val="Accentuation"/>
                <w:rFonts w:asciiTheme="minorHAnsi" w:hAnsiTheme="minorHAnsi" w:cstheme="minorHAnsi"/>
                <w:i w:val="0"/>
              </w:rPr>
              <w:t>0</w:t>
            </w:r>
            <w:r w:rsidR="001E2692" w:rsidRPr="00DD37CF">
              <w:rPr>
                <w:rStyle w:val="Accentuation"/>
                <w:rFonts w:asciiTheme="minorHAnsi" w:hAnsiTheme="minorHAnsi" w:cstheme="minorHAnsi"/>
                <w:i w:val="0"/>
              </w:rPr>
              <w:t>2</w:t>
            </w:r>
          </w:p>
        </w:tc>
      </w:tr>
      <w:tr w:rsidR="000B7079" w:rsidRPr="00DD37CF" w:rsidTr="000F4C8D">
        <w:trPr>
          <w:jc w:val="center"/>
        </w:trPr>
        <w:tc>
          <w:tcPr>
            <w:tcW w:w="4644" w:type="dxa"/>
          </w:tcPr>
          <w:p w:rsidR="000B7079" w:rsidRPr="00DD37CF" w:rsidRDefault="000B7079" w:rsidP="000F4C8D">
            <w:pPr>
              <w:jc w:val="both"/>
              <w:rPr>
                <w:rStyle w:val="Accentuation"/>
                <w:rFonts w:asciiTheme="minorHAnsi" w:hAnsiTheme="minorHAnsi" w:cstheme="minorHAnsi"/>
                <w:i w:val="0"/>
              </w:rPr>
            </w:pPr>
            <w:r w:rsidRPr="00DD37CF">
              <w:rPr>
                <w:rStyle w:val="Accentuation"/>
                <w:rFonts w:asciiTheme="minorHAnsi" w:hAnsiTheme="minorHAnsi" w:cstheme="minorHAnsi"/>
                <w:i w:val="0"/>
              </w:rPr>
              <w:t>Nombre de condamnations</w:t>
            </w:r>
          </w:p>
        </w:tc>
        <w:tc>
          <w:tcPr>
            <w:tcW w:w="4200" w:type="dxa"/>
          </w:tcPr>
          <w:p w:rsidR="000B7079" w:rsidRPr="00DD37CF" w:rsidRDefault="000B7079" w:rsidP="00C14EEB">
            <w:pPr>
              <w:jc w:val="center"/>
              <w:rPr>
                <w:rStyle w:val="Accentuation"/>
                <w:rFonts w:asciiTheme="minorHAnsi" w:hAnsiTheme="minorHAnsi" w:cstheme="minorHAnsi"/>
                <w:i w:val="0"/>
              </w:rPr>
            </w:pPr>
            <w:r w:rsidRPr="00DD37CF">
              <w:rPr>
                <w:rStyle w:val="Accentuation"/>
                <w:rFonts w:asciiTheme="minorHAnsi" w:hAnsiTheme="minorHAnsi" w:cstheme="minorHAnsi"/>
                <w:i w:val="0"/>
              </w:rPr>
              <w:t>0</w:t>
            </w:r>
            <w:r w:rsidR="00C14EEB" w:rsidRPr="00DD37CF">
              <w:rPr>
                <w:rStyle w:val="Accentuation"/>
                <w:rFonts w:asciiTheme="minorHAnsi" w:hAnsiTheme="minorHAnsi" w:cstheme="minorHAnsi"/>
                <w:i w:val="0"/>
              </w:rPr>
              <w:t>1</w:t>
            </w:r>
          </w:p>
        </w:tc>
      </w:tr>
      <w:tr w:rsidR="000B7079" w:rsidRPr="00DD37CF" w:rsidTr="000F4C8D">
        <w:trPr>
          <w:jc w:val="center"/>
        </w:trPr>
        <w:tc>
          <w:tcPr>
            <w:tcW w:w="4644" w:type="dxa"/>
          </w:tcPr>
          <w:p w:rsidR="000B7079" w:rsidRPr="00DD37CF" w:rsidRDefault="000B7079" w:rsidP="000F4C8D">
            <w:pPr>
              <w:jc w:val="both"/>
              <w:rPr>
                <w:rStyle w:val="Accentuation"/>
                <w:rFonts w:asciiTheme="minorHAnsi" w:hAnsiTheme="minorHAnsi" w:cstheme="minorHAnsi"/>
                <w:i w:val="0"/>
              </w:rPr>
            </w:pPr>
            <w:r w:rsidRPr="00DD37CF">
              <w:rPr>
                <w:rStyle w:val="Accentuation"/>
                <w:rFonts w:asciiTheme="minorHAnsi" w:hAnsiTheme="minorHAnsi" w:cstheme="minorHAnsi"/>
                <w:i w:val="0"/>
              </w:rPr>
              <w:t>Affaires enregistrées</w:t>
            </w:r>
          </w:p>
        </w:tc>
        <w:tc>
          <w:tcPr>
            <w:tcW w:w="4200" w:type="dxa"/>
          </w:tcPr>
          <w:p w:rsidR="000B7079" w:rsidRPr="00DD37CF" w:rsidRDefault="003E27A8" w:rsidP="001E2692">
            <w:pPr>
              <w:jc w:val="center"/>
              <w:rPr>
                <w:rStyle w:val="Accentuation"/>
                <w:rFonts w:asciiTheme="minorHAnsi" w:hAnsiTheme="minorHAnsi" w:cstheme="minorHAnsi"/>
                <w:i w:val="0"/>
              </w:rPr>
            </w:pPr>
            <w:r w:rsidRPr="00DD37CF">
              <w:rPr>
                <w:rStyle w:val="Accentuation"/>
                <w:rFonts w:asciiTheme="minorHAnsi" w:hAnsiTheme="minorHAnsi" w:cstheme="minorHAnsi"/>
                <w:i w:val="0"/>
              </w:rPr>
              <w:t>0</w:t>
            </w:r>
            <w:r w:rsidR="001E2692" w:rsidRPr="00DD37CF">
              <w:rPr>
                <w:rStyle w:val="Accentuation"/>
                <w:rFonts w:asciiTheme="minorHAnsi" w:hAnsiTheme="minorHAnsi" w:cstheme="minorHAnsi"/>
                <w:i w:val="0"/>
              </w:rPr>
              <w:t>2</w:t>
            </w:r>
          </w:p>
        </w:tc>
      </w:tr>
      <w:tr w:rsidR="000B7079" w:rsidRPr="00DD37CF" w:rsidTr="000F4C8D">
        <w:trPr>
          <w:jc w:val="center"/>
        </w:trPr>
        <w:tc>
          <w:tcPr>
            <w:tcW w:w="4644" w:type="dxa"/>
          </w:tcPr>
          <w:p w:rsidR="000B7079" w:rsidRPr="00DD37CF" w:rsidRDefault="000B7079" w:rsidP="000F4C8D">
            <w:pPr>
              <w:jc w:val="both"/>
              <w:rPr>
                <w:rStyle w:val="Accentuation"/>
                <w:rFonts w:asciiTheme="minorHAnsi" w:hAnsiTheme="minorHAnsi" w:cstheme="minorHAnsi"/>
                <w:i w:val="0"/>
              </w:rPr>
            </w:pPr>
            <w:r w:rsidRPr="00DD37CF">
              <w:rPr>
                <w:rStyle w:val="Accentuation"/>
                <w:rFonts w:asciiTheme="minorHAnsi" w:hAnsiTheme="minorHAnsi" w:cstheme="minorHAnsi"/>
                <w:i w:val="0"/>
              </w:rPr>
              <w:t>Nombre de prévenus</w:t>
            </w:r>
          </w:p>
        </w:tc>
        <w:tc>
          <w:tcPr>
            <w:tcW w:w="4200" w:type="dxa"/>
          </w:tcPr>
          <w:p w:rsidR="000B7079" w:rsidRPr="00DD37CF" w:rsidRDefault="001E2692" w:rsidP="000F4C8D">
            <w:pPr>
              <w:jc w:val="center"/>
              <w:rPr>
                <w:rStyle w:val="Accentuation"/>
                <w:rFonts w:asciiTheme="minorHAnsi" w:hAnsiTheme="minorHAnsi" w:cstheme="minorHAnsi"/>
                <w:i w:val="0"/>
              </w:rPr>
            </w:pPr>
            <w:r w:rsidRPr="00DD37CF">
              <w:rPr>
                <w:rStyle w:val="Accentuation"/>
                <w:rFonts w:asciiTheme="minorHAnsi" w:hAnsiTheme="minorHAnsi" w:cstheme="minorHAnsi"/>
                <w:i w:val="0"/>
              </w:rPr>
              <w:t>05</w:t>
            </w:r>
          </w:p>
        </w:tc>
      </w:tr>
    </w:tbl>
    <w:p w:rsidR="00C706BC" w:rsidRPr="00DD37CF" w:rsidRDefault="00C706BC" w:rsidP="003E27A8">
      <w:pPr>
        <w:jc w:val="both"/>
        <w:rPr>
          <w:rFonts w:asciiTheme="minorHAnsi" w:hAnsiTheme="minorHAnsi" w:cstheme="minorHAnsi"/>
          <w:lang w:val="fr-BE"/>
        </w:rPr>
      </w:pPr>
    </w:p>
    <w:p w:rsidR="00A96876" w:rsidRPr="00DD37CF" w:rsidRDefault="00D1236D" w:rsidP="00A96876">
      <w:pPr>
        <w:rPr>
          <w:rFonts w:asciiTheme="minorHAnsi" w:hAnsiTheme="minorHAnsi" w:cstheme="minorHAnsi"/>
        </w:rPr>
      </w:pPr>
      <w:r>
        <w:rPr>
          <w:rFonts w:asciiTheme="minorHAnsi" w:hAnsiTheme="minorHAnsi" w:cstheme="minorHAnsi"/>
          <w:b/>
          <w:u w:val="single"/>
          <w:lang w:val="fr-BE"/>
        </w:rPr>
        <w:t>L</w:t>
      </w:r>
      <w:r w:rsidR="00A96876" w:rsidRPr="00DD37CF">
        <w:rPr>
          <w:rFonts w:asciiTheme="minorHAnsi" w:hAnsiTheme="minorHAnsi" w:cstheme="minorHAnsi"/>
          <w:b/>
          <w:u w:val="single"/>
        </w:rPr>
        <w:t>e vendredi  02 septembre  2022</w:t>
      </w:r>
      <w:r w:rsidR="00A96876" w:rsidRPr="00DD37CF">
        <w:rPr>
          <w:rFonts w:asciiTheme="minorHAnsi" w:hAnsiTheme="minorHAnsi" w:cstheme="minorHAnsi"/>
        </w:rPr>
        <w:t>, s’est tenu une audience correctionnelle du Tribunal Spécial de Libreville. Il y  a eu un délibéré et un renvoi.</w:t>
      </w:r>
    </w:p>
    <w:p w:rsidR="00A96876" w:rsidRPr="00DD37CF" w:rsidRDefault="00A96876" w:rsidP="00A96876">
      <w:pPr>
        <w:rPr>
          <w:rFonts w:asciiTheme="minorHAnsi" w:hAnsiTheme="minorHAnsi" w:cstheme="minorHAnsi"/>
        </w:rPr>
      </w:pPr>
    </w:p>
    <w:p w:rsidR="00A96876" w:rsidRPr="00DD37CF" w:rsidRDefault="00A96876" w:rsidP="00A96876">
      <w:pPr>
        <w:jc w:val="both"/>
        <w:rPr>
          <w:rFonts w:asciiTheme="minorHAnsi" w:hAnsiTheme="minorHAnsi" w:cstheme="minorHAnsi"/>
          <w:b/>
          <w:u w:val="single"/>
        </w:rPr>
      </w:pPr>
      <w:r w:rsidRPr="00DD37CF">
        <w:rPr>
          <w:rFonts w:asciiTheme="minorHAnsi" w:hAnsiTheme="minorHAnsi" w:cstheme="minorHAnsi"/>
          <w:b/>
          <w:u w:val="single"/>
        </w:rPr>
        <w:t>I / Affaires en délibérés :</w:t>
      </w:r>
    </w:p>
    <w:p w:rsidR="00A96876" w:rsidRPr="00DD37CF" w:rsidRDefault="00A96876" w:rsidP="00A96876">
      <w:pPr>
        <w:jc w:val="both"/>
        <w:rPr>
          <w:rFonts w:asciiTheme="minorHAnsi" w:hAnsiTheme="minorHAnsi" w:cstheme="minorHAnsi"/>
          <w:b/>
        </w:rPr>
      </w:pPr>
      <w:r w:rsidRPr="00DD37CF">
        <w:rPr>
          <w:rStyle w:val="Accentuation"/>
          <w:rFonts w:asciiTheme="minorHAnsi" w:hAnsiTheme="minorHAnsi" w:cstheme="minorHAnsi"/>
          <w:b/>
        </w:rPr>
        <w:t xml:space="preserve">Affaire MP &amp; EF contre </w:t>
      </w:r>
      <w:r w:rsidRPr="00DD37CF">
        <w:rPr>
          <w:rFonts w:asciiTheme="minorHAnsi" w:hAnsiTheme="minorHAnsi" w:cstheme="minorHAnsi"/>
          <w:b/>
        </w:rPr>
        <w:t>MBINA MANFOUMBI</w:t>
      </w:r>
    </w:p>
    <w:p w:rsidR="00A96876" w:rsidRPr="00DD37CF" w:rsidRDefault="00A96876" w:rsidP="00A96876">
      <w:pPr>
        <w:jc w:val="both"/>
        <w:rPr>
          <w:rFonts w:asciiTheme="minorHAnsi" w:hAnsiTheme="minorHAnsi" w:cstheme="minorHAnsi"/>
        </w:rPr>
      </w:pPr>
      <w:r w:rsidRPr="00DD37CF">
        <w:rPr>
          <w:rFonts w:asciiTheme="minorHAnsi" w:hAnsiTheme="minorHAnsi" w:cstheme="minorHAnsi"/>
        </w:rPr>
        <w:t>Le Tribunal après en avoir délibéré conformément à la loi, statuant publiquement et contradictoirement en matière correctionnelle et en premier ressort, déclare monsieur MBINA MANFOUMBI  coupable du délit de détention de pointe d’ivoire, détention illégale d’arme à feu , abattage et détention des produits d’une espèce protégée. En répression, le condamne à 18 mois  d’emprisonnement dont 6   assortis  de sursis et à une amende de 520.000 F CFA. Dit qu’il sera sursis à l’exécution de cette amende à hauteur de 220 000. En la forme, reçois la constitution de partie civile du Ministère des Eaux et Forêts ; Au fond condamne MBINA MANFOUMBI  à lui payer la somme de 1.000.000 FCFA à titre de dommages et intérêts ;</w:t>
      </w:r>
    </w:p>
    <w:p w:rsidR="00A96876" w:rsidRPr="00DD37CF" w:rsidRDefault="00A96876" w:rsidP="00A96876">
      <w:pPr>
        <w:jc w:val="both"/>
        <w:rPr>
          <w:rFonts w:asciiTheme="minorHAnsi" w:hAnsiTheme="minorHAnsi" w:cstheme="minorHAnsi"/>
        </w:rPr>
      </w:pPr>
    </w:p>
    <w:p w:rsidR="00F14D06" w:rsidRPr="00DD37CF" w:rsidRDefault="00A96876" w:rsidP="00C706BC">
      <w:pPr>
        <w:jc w:val="both"/>
        <w:rPr>
          <w:rFonts w:asciiTheme="minorHAnsi" w:hAnsiTheme="minorHAnsi" w:cstheme="minorHAnsi"/>
        </w:rPr>
      </w:pPr>
      <w:r w:rsidRPr="00DD37CF">
        <w:rPr>
          <w:rFonts w:asciiTheme="minorHAnsi" w:hAnsiTheme="minorHAnsi" w:cstheme="minorHAnsi"/>
        </w:rPr>
        <w:t>Ordonne la mise à disposition du scellé objet de la présente procédure à l’Administration compétente ;Le condamne aux dépens.</w:t>
      </w:r>
    </w:p>
    <w:p w:rsidR="000B7079" w:rsidRPr="00DD37CF" w:rsidRDefault="000B7079" w:rsidP="000B7079">
      <w:pPr>
        <w:spacing w:before="120" w:after="120" w:line="276" w:lineRule="auto"/>
        <w:jc w:val="both"/>
        <w:rPr>
          <w:rStyle w:val="Accentuation"/>
          <w:rFonts w:asciiTheme="minorHAnsi" w:hAnsiTheme="minorHAnsi" w:cstheme="minorHAnsi"/>
          <w:b/>
          <w:i w:val="0"/>
        </w:rPr>
      </w:pPr>
      <w:r w:rsidRPr="00DD37CF">
        <w:rPr>
          <w:rStyle w:val="Accentuation"/>
          <w:rFonts w:asciiTheme="minorHAnsi" w:hAnsiTheme="minorHAnsi" w:cstheme="minorHAnsi"/>
          <w:b/>
        </w:rPr>
        <w:t>4.2. Visites de prison</w:t>
      </w:r>
    </w:p>
    <w:p w:rsidR="000B7079" w:rsidRPr="00DD37CF" w:rsidRDefault="000B7079" w:rsidP="000B7079">
      <w:pPr>
        <w:spacing w:after="240"/>
        <w:jc w:val="both"/>
        <w:rPr>
          <w:rStyle w:val="Accentuation"/>
          <w:rFonts w:asciiTheme="minorHAnsi" w:hAnsiTheme="minorHAnsi" w:cstheme="minorHAnsi"/>
          <w:i w:val="0"/>
        </w:rPr>
      </w:pPr>
      <w:r w:rsidRPr="00DD37CF">
        <w:rPr>
          <w:rStyle w:val="Accentuation"/>
          <w:rFonts w:asciiTheme="minorHAnsi" w:hAnsiTheme="minorHAnsi" w:cstheme="minorHAnsi"/>
        </w:rPr>
        <w:t>Indicateur:</w:t>
      </w:r>
    </w:p>
    <w:tbl>
      <w:tblPr>
        <w:tblStyle w:val="Grilledetableauclaire1"/>
        <w:tblW w:w="9208" w:type="dxa"/>
        <w:tblLook w:val="04A0"/>
      </w:tblPr>
      <w:tblGrid>
        <w:gridCol w:w="4531"/>
        <w:gridCol w:w="4677"/>
      </w:tblGrid>
      <w:tr w:rsidR="000B7079" w:rsidRPr="00DD37CF" w:rsidTr="000F4C8D">
        <w:trPr>
          <w:trHeight w:val="262"/>
        </w:trPr>
        <w:tc>
          <w:tcPr>
            <w:tcW w:w="4531" w:type="dxa"/>
          </w:tcPr>
          <w:p w:rsidR="000B7079" w:rsidRPr="00DD37CF" w:rsidRDefault="000B7079" w:rsidP="000F4C8D">
            <w:pPr>
              <w:jc w:val="both"/>
              <w:rPr>
                <w:rStyle w:val="Accentuation"/>
                <w:rFonts w:asciiTheme="minorHAnsi" w:hAnsiTheme="minorHAnsi" w:cstheme="minorHAnsi"/>
                <w:i w:val="0"/>
              </w:rPr>
            </w:pPr>
            <w:r w:rsidRPr="00DD37CF">
              <w:rPr>
                <w:rStyle w:val="Accentuation"/>
                <w:rFonts w:asciiTheme="minorHAnsi" w:hAnsiTheme="minorHAnsi" w:cstheme="minorHAnsi"/>
              </w:rPr>
              <w:t>Nombre de visites effectuées</w:t>
            </w:r>
          </w:p>
        </w:tc>
        <w:tc>
          <w:tcPr>
            <w:tcW w:w="4677" w:type="dxa"/>
          </w:tcPr>
          <w:p w:rsidR="000B7079" w:rsidRPr="00DD37CF" w:rsidRDefault="00B00738" w:rsidP="00A96876">
            <w:pPr>
              <w:jc w:val="center"/>
              <w:rPr>
                <w:rStyle w:val="Accentuation"/>
                <w:rFonts w:asciiTheme="minorHAnsi" w:hAnsiTheme="minorHAnsi" w:cstheme="minorHAnsi"/>
                <w:i w:val="0"/>
              </w:rPr>
            </w:pPr>
            <w:r w:rsidRPr="00DD37CF">
              <w:rPr>
                <w:rStyle w:val="Accentuation"/>
                <w:rFonts w:asciiTheme="minorHAnsi" w:hAnsiTheme="minorHAnsi" w:cstheme="minorHAnsi"/>
              </w:rPr>
              <w:t>0</w:t>
            </w:r>
            <w:r w:rsidR="00A96876" w:rsidRPr="00DD37CF">
              <w:rPr>
                <w:rStyle w:val="Accentuation"/>
                <w:rFonts w:asciiTheme="minorHAnsi" w:hAnsiTheme="minorHAnsi" w:cstheme="minorHAnsi"/>
              </w:rPr>
              <w:t>0</w:t>
            </w:r>
          </w:p>
        </w:tc>
      </w:tr>
      <w:tr w:rsidR="000B7079" w:rsidRPr="00DD37CF" w:rsidTr="000F4C8D">
        <w:trPr>
          <w:trHeight w:val="262"/>
        </w:trPr>
        <w:tc>
          <w:tcPr>
            <w:tcW w:w="4531" w:type="dxa"/>
          </w:tcPr>
          <w:p w:rsidR="000B7079" w:rsidRPr="00DD37CF" w:rsidRDefault="000B7079" w:rsidP="000F4C8D">
            <w:pPr>
              <w:jc w:val="both"/>
              <w:rPr>
                <w:rStyle w:val="Accentuation"/>
                <w:rFonts w:asciiTheme="minorHAnsi" w:hAnsiTheme="minorHAnsi" w:cstheme="minorHAnsi"/>
                <w:i w:val="0"/>
              </w:rPr>
            </w:pPr>
            <w:r w:rsidRPr="00DD37CF">
              <w:rPr>
                <w:rStyle w:val="Accentuation"/>
                <w:rFonts w:asciiTheme="minorHAnsi" w:hAnsiTheme="minorHAnsi" w:cstheme="minorHAnsi"/>
              </w:rPr>
              <w:t>Nombre de détenus rencontrés</w:t>
            </w:r>
          </w:p>
        </w:tc>
        <w:tc>
          <w:tcPr>
            <w:tcW w:w="4677" w:type="dxa"/>
          </w:tcPr>
          <w:p w:rsidR="000B7079" w:rsidRPr="00DD37CF" w:rsidRDefault="00B00738" w:rsidP="00A96876">
            <w:pPr>
              <w:jc w:val="center"/>
              <w:rPr>
                <w:rStyle w:val="Accentuation"/>
                <w:rFonts w:asciiTheme="minorHAnsi" w:hAnsiTheme="minorHAnsi" w:cstheme="minorHAnsi"/>
                <w:i w:val="0"/>
              </w:rPr>
            </w:pPr>
            <w:r w:rsidRPr="00DD37CF">
              <w:rPr>
                <w:rStyle w:val="Accentuation"/>
                <w:rFonts w:asciiTheme="minorHAnsi" w:hAnsiTheme="minorHAnsi" w:cstheme="minorHAnsi"/>
              </w:rPr>
              <w:t>0</w:t>
            </w:r>
            <w:r w:rsidR="00A96876" w:rsidRPr="00DD37CF">
              <w:rPr>
                <w:rStyle w:val="Accentuation"/>
                <w:rFonts w:asciiTheme="minorHAnsi" w:hAnsiTheme="minorHAnsi" w:cstheme="minorHAnsi"/>
              </w:rPr>
              <w:t>0</w:t>
            </w:r>
          </w:p>
        </w:tc>
      </w:tr>
    </w:tbl>
    <w:p w:rsidR="000B7079" w:rsidRPr="00DD37CF" w:rsidRDefault="000B7079" w:rsidP="000B7079">
      <w:pPr>
        <w:jc w:val="both"/>
        <w:rPr>
          <w:rStyle w:val="Accentuation"/>
          <w:rFonts w:asciiTheme="minorHAnsi" w:hAnsiTheme="minorHAnsi" w:cstheme="minorHAnsi"/>
          <w:i w:val="0"/>
        </w:rPr>
      </w:pPr>
    </w:p>
    <w:p w:rsidR="00B00738" w:rsidRPr="00DD37CF" w:rsidRDefault="00A96876" w:rsidP="00B00738">
      <w:pPr>
        <w:jc w:val="both"/>
        <w:rPr>
          <w:rStyle w:val="Accentuation"/>
          <w:rFonts w:asciiTheme="minorHAnsi" w:hAnsiTheme="minorHAnsi" w:cstheme="minorHAnsi"/>
          <w:i w:val="0"/>
        </w:rPr>
      </w:pPr>
      <w:bookmarkStart w:id="5" w:name="_Toc7774930"/>
      <w:r w:rsidRPr="00DD37CF">
        <w:rPr>
          <w:rStyle w:val="Accentuation"/>
          <w:rFonts w:asciiTheme="minorHAnsi" w:hAnsiTheme="minorHAnsi" w:cstheme="minorHAnsi"/>
          <w:i w:val="0"/>
        </w:rPr>
        <w:t xml:space="preserve">Pour ce mois de septembre 2022, seules les visites des gardés en vue ont été effectuées à Koula-Moutou et Mouila avant leurs transferts sur Libreville. </w:t>
      </w:r>
    </w:p>
    <w:p w:rsidR="00B00738" w:rsidRPr="00DD37CF" w:rsidRDefault="00B00738" w:rsidP="00B00738">
      <w:pPr>
        <w:jc w:val="both"/>
        <w:rPr>
          <w:rFonts w:asciiTheme="minorHAnsi" w:hAnsiTheme="minorHAnsi" w:cstheme="minorHAnsi"/>
          <w:iCs/>
        </w:rPr>
      </w:pPr>
    </w:p>
    <w:p w:rsidR="000B7079" w:rsidRPr="00DD37CF" w:rsidRDefault="000B7079" w:rsidP="000B7079">
      <w:pPr>
        <w:pStyle w:val="Titre1"/>
        <w:shd w:val="clear" w:color="auto" w:fill="000000" w:themeFill="text1"/>
        <w:jc w:val="both"/>
        <w:rPr>
          <w:rStyle w:val="Accentuation"/>
          <w:rFonts w:asciiTheme="minorHAnsi" w:hAnsiTheme="minorHAnsi" w:cstheme="minorHAnsi"/>
          <w:i w:val="0"/>
          <w:sz w:val="24"/>
        </w:rPr>
      </w:pPr>
      <w:r w:rsidRPr="00DD37CF">
        <w:rPr>
          <w:rStyle w:val="Accentuation"/>
          <w:rFonts w:asciiTheme="minorHAnsi" w:hAnsiTheme="minorHAnsi" w:cstheme="minorHAnsi"/>
          <w:sz w:val="24"/>
        </w:rPr>
        <w:lastRenderedPageBreak/>
        <w:t>Communication</w:t>
      </w:r>
      <w:bookmarkEnd w:id="5"/>
    </w:p>
    <w:p w:rsidR="000B7079" w:rsidRPr="00DD37CF" w:rsidRDefault="000B7079" w:rsidP="000B7079">
      <w:pPr>
        <w:jc w:val="both"/>
        <w:rPr>
          <w:rStyle w:val="Accentuation"/>
          <w:rFonts w:asciiTheme="minorHAnsi" w:hAnsiTheme="minorHAnsi" w:cstheme="minorHAnsi"/>
          <w:i w:val="0"/>
        </w:rPr>
      </w:pPr>
    </w:p>
    <w:p w:rsidR="000B7079" w:rsidRPr="00DD37CF" w:rsidRDefault="000B7079" w:rsidP="000B7079">
      <w:pPr>
        <w:spacing w:after="240"/>
        <w:jc w:val="both"/>
        <w:rPr>
          <w:rStyle w:val="Accentuation"/>
          <w:rFonts w:asciiTheme="minorHAnsi" w:hAnsiTheme="minorHAnsi" w:cstheme="minorHAnsi"/>
          <w:i w:val="0"/>
        </w:rPr>
      </w:pPr>
      <w:r w:rsidRPr="00DD37CF">
        <w:rPr>
          <w:rStyle w:val="Accentuation"/>
          <w:rFonts w:asciiTheme="minorHAnsi" w:hAnsiTheme="minorHAnsi" w:cstheme="minorHAnsi"/>
        </w:rPr>
        <w:t>Indicateur:</w:t>
      </w:r>
    </w:p>
    <w:tbl>
      <w:tblPr>
        <w:tblStyle w:val="Grilledetableauclaire1"/>
        <w:tblW w:w="8897" w:type="dxa"/>
        <w:tblLook w:val="04A0"/>
      </w:tblPr>
      <w:tblGrid>
        <w:gridCol w:w="4606"/>
        <w:gridCol w:w="4291"/>
      </w:tblGrid>
      <w:tr w:rsidR="000B7079" w:rsidRPr="00DD37CF" w:rsidTr="000F4C8D">
        <w:trPr>
          <w:trHeight w:val="81"/>
        </w:trPr>
        <w:tc>
          <w:tcPr>
            <w:tcW w:w="4606" w:type="dxa"/>
          </w:tcPr>
          <w:p w:rsidR="000B7079" w:rsidRPr="00DD37CF" w:rsidRDefault="000B7079" w:rsidP="000F4C8D">
            <w:pPr>
              <w:jc w:val="both"/>
              <w:rPr>
                <w:rStyle w:val="Accentuation"/>
                <w:rFonts w:asciiTheme="minorHAnsi" w:hAnsiTheme="minorHAnsi" w:cstheme="minorHAnsi"/>
                <w:i w:val="0"/>
              </w:rPr>
            </w:pPr>
            <w:r w:rsidRPr="00DD37CF">
              <w:rPr>
                <w:rStyle w:val="Accentuation"/>
                <w:rFonts w:asciiTheme="minorHAnsi" w:hAnsiTheme="minorHAnsi" w:cstheme="minorHAnsi"/>
              </w:rPr>
              <w:t>Nombre de pièces publiées</w:t>
            </w:r>
          </w:p>
        </w:tc>
        <w:tc>
          <w:tcPr>
            <w:tcW w:w="4291" w:type="dxa"/>
          </w:tcPr>
          <w:p w:rsidR="000B7079" w:rsidRPr="00DD37CF" w:rsidRDefault="00D1236D" w:rsidP="00C979C5">
            <w:pPr>
              <w:jc w:val="center"/>
              <w:rPr>
                <w:rStyle w:val="Accentuation"/>
                <w:rFonts w:asciiTheme="minorHAnsi" w:hAnsiTheme="minorHAnsi" w:cstheme="minorHAnsi"/>
                <w:i w:val="0"/>
              </w:rPr>
            </w:pPr>
            <w:r>
              <w:rPr>
                <w:rStyle w:val="Accentuation"/>
                <w:rFonts w:asciiTheme="minorHAnsi" w:hAnsiTheme="minorHAnsi" w:cstheme="minorHAnsi"/>
                <w:i w:val="0"/>
              </w:rPr>
              <w:t>06</w:t>
            </w:r>
          </w:p>
        </w:tc>
      </w:tr>
      <w:tr w:rsidR="000B7079" w:rsidRPr="00DD37CF" w:rsidTr="000F4C8D">
        <w:trPr>
          <w:trHeight w:val="272"/>
        </w:trPr>
        <w:tc>
          <w:tcPr>
            <w:tcW w:w="4606" w:type="dxa"/>
          </w:tcPr>
          <w:p w:rsidR="000B7079" w:rsidRPr="00DD37CF" w:rsidRDefault="000B7079" w:rsidP="000F4C8D">
            <w:pPr>
              <w:jc w:val="both"/>
              <w:rPr>
                <w:rStyle w:val="Accentuation"/>
                <w:rFonts w:asciiTheme="minorHAnsi" w:hAnsiTheme="minorHAnsi" w:cstheme="minorHAnsi"/>
                <w:i w:val="0"/>
              </w:rPr>
            </w:pPr>
            <w:r w:rsidRPr="00DD37CF">
              <w:rPr>
                <w:rStyle w:val="Accentuation"/>
                <w:rFonts w:asciiTheme="minorHAnsi" w:hAnsiTheme="minorHAnsi" w:cstheme="minorHAnsi"/>
              </w:rPr>
              <w:t>Télévision</w:t>
            </w:r>
          </w:p>
        </w:tc>
        <w:tc>
          <w:tcPr>
            <w:tcW w:w="4291" w:type="dxa"/>
          </w:tcPr>
          <w:p w:rsidR="000B7079" w:rsidRPr="00DD37CF" w:rsidRDefault="00C979C5" w:rsidP="00D1236D">
            <w:pPr>
              <w:jc w:val="center"/>
              <w:rPr>
                <w:rStyle w:val="Accentuation"/>
                <w:rFonts w:asciiTheme="minorHAnsi" w:hAnsiTheme="minorHAnsi" w:cstheme="minorHAnsi"/>
                <w:i w:val="0"/>
              </w:rPr>
            </w:pPr>
            <w:r w:rsidRPr="00DD37CF">
              <w:rPr>
                <w:rStyle w:val="Accentuation"/>
                <w:rFonts w:asciiTheme="minorHAnsi" w:hAnsiTheme="minorHAnsi" w:cstheme="minorHAnsi"/>
              </w:rPr>
              <w:t>0</w:t>
            </w:r>
            <w:r w:rsidR="00D1236D">
              <w:rPr>
                <w:rStyle w:val="Accentuation"/>
                <w:rFonts w:asciiTheme="minorHAnsi" w:hAnsiTheme="minorHAnsi" w:cstheme="minorHAnsi"/>
              </w:rPr>
              <w:t>1</w:t>
            </w:r>
          </w:p>
        </w:tc>
      </w:tr>
      <w:tr w:rsidR="000B7079" w:rsidRPr="00DD37CF" w:rsidTr="000F4C8D">
        <w:trPr>
          <w:trHeight w:val="272"/>
        </w:trPr>
        <w:tc>
          <w:tcPr>
            <w:tcW w:w="4606" w:type="dxa"/>
          </w:tcPr>
          <w:p w:rsidR="000B7079" w:rsidRPr="00DD37CF" w:rsidRDefault="000B7079" w:rsidP="000F4C8D">
            <w:pPr>
              <w:jc w:val="both"/>
              <w:rPr>
                <w:rStyle w:val="Accentuation"/>
                <w:rFonts w:asciiTheme="minorHAnsi" w:hAnsiTheme="minorHAnsi" w:cstheme="minorHAnsi"/>
                <w:i w:val="0"/>
              </w:rPr>
            </w:pPr>
            <w:r w:rsidRPr="00DD37CF">
              <w:rPr>
                <w:rStyle w:val="Accentuation"/>
                <w:rFonts w:asciiTheme="minorHAnsi" w:hAnsiTheme="minorHAnsi" w:cstheme="minorHAnsi"/>
              </w:rPr>
              <w:t>Internet</w:t>
            </w:r>
          </w:p>
        </w:tc>
        <w:tc>
          <w:tcPr>
            <w:tcW w:w="4291" w:type="dxa"/>
          </w:tcPr>
          <w:p w:rsidR="000B7079" w:rsidRPr="00DD37CF" w:rsidRDefault="00D1236D" w:rsidP="000F4C8D">
            <w:pPr>
              <w:jc w:val="center"/>
              <w:rPr>
                <w:rStyle w:val="Accentuation"/>
                <w:rFonts w:asciiTheme="minorHAnsi" w:hAnsiTheme="minorHAnsi" w:cstheme="minorHAnsi"/>
                <w:i w:val="0"/>
              </w:rPr>
            </w:pPr>
            <w:r>
              <w:rPr>
                <w:rStyle w:val="Accentuation"/>
                <w:rFonts w:asciiTheme="minorHAnsi" w:hAnsiTheme="minorHAnsi" w:cstheme="minorHAnsi"/>
                <w:i w:val="0"/>
              </w:rPr>
              <w:t>03</w:t>
            </w:r>
          </w:p>
        </w:tc>
      </w:tr>
      <w:tr w:rsidR="000B7079" w:rsidRPr="00DD37CF" w:rsidTr="000F4C8D">
        <w:trPr>
          <w:trHeight w:val="272"/>
        </w:trPr>
        <w:tc>
          <w:tcPr>
            <w:tcW w:w="4606" w:type="dxa"/>
          </w:tcPr>
          <w:p w:rsidR="000B7079" w:rsidRPr="00DD37CF" w:rsidRDefault="000B7079" w:rsidP="000F4C8D">
            <w:pPr>
              <w:jc w:val="both"/>
              <w:rPr>
                <w:rStyle w:val="Accentuation"/>
                <w:rFonts w:asciiTheme="minorHAnsi" w:hAnsiTheme="minorHAnsi" w:cstheme="minorHAnsi"/>
                <w:i w:val="0"/>
              </w:rPr>
            </w:pPr>
            <w:r w:rsidRPr="00DD37CF">
              <w:rPr>
                <w:rStyle w:val="Accentuation"/>
                <w:rFonts w:asciiTheme="minorHAnsi" w:hAnsiTheme="minorHAnsi" w:cstheme="minorHAnsi"/>
              </w:rPr>
              <w:t>Presse écrite</w:t>
            </w:r>
          </w:p>
        </w:tc>
        <w:tc>
          <w:tcPr>
            <w:tcW w:w="4291" w:type="dxa"/>
          </w:tcPr>
          <w:p w:rsidR="000B7079" w:rsidRPr="00DD37CF" w:rsidRDefault="00C979C5" w:rsidP="00D1236D">
            <w:pPr>
              <w:jc w:val="center"/>
              <w:rPr>
                <w:rStyle w:val="Accentuation"/>
                <w:rFonts w:asciiTheme="minorHAnsi" w:hAnsiTheme="minorHAnsi" w:cstheme="minorHAnsi"/>
                <w:i w:val="0"/>
              </w:rPr>
            </w:pPr>
            <w:r w:rsidRPr="00DD37CF">
              <w:rPr>
                <w:rStyle w:val="Accentuation"/>
                <w:rFonts w:asciiTheme="minorHAnsi" w:hAnsiTheme="minorHAnsi" w:cstheme="minorHAnsi"/>
                <w:i w:val="0"/>
              </w:rPr>
              <w:t>0</w:t>
            </w:r>
            <w:r w:rsidR="00D1236D">
              <w:rPr>
                <w:rStyle w:val="Accentuation"/>
                <w:rFonts w:asciiTheme="minorHAnsi" w:hAnsiTheme="minorHAnsi" w:cstheme="minorHAnsi"/>
                <w:i w:val="0"/>
              </w:rPr>
              <w:t>1</w:t>
            </w:r>
          </w:p>
        </w:tc>
      </w:tr>
      <w:tr w:rsidR="000B7079" w:rsidRPr="00DD37CF" w:rsidTr="000F4C8D">
        <w:trPr>
          <w:trHeight w:val="272"/>
        </w:trPr>
        <w:tc>
          <w:tcPr>
            <w:tcW w:w="4606" w:type="dxa"/>
          </w:tcPr>
          <w:p w:rsidR="000B7079" w:rsidRPr="00DD37CF" w:rsidRDefault="000B7079" w:rsidP="000F4C8D">
            <w:pPr>
              <w:jc w:val="both"/>
              <w:rPr>
                <w:rStyle w:val="Accentuation"/>
                <w:rFonts w:asciiTheme="minorHAnsi" w:hAnsiTheme="minorHAnsi" w:cstheme="minorHAnsi"/>
                <w:i w:val="0"/>
              </w:rPr>
            </w:pPr>
            <w:r w:rsidRPr="00DD37CF">
              <w:rPr>
                <w:rStyle w:val="Accentuation"/>
                <w:rFonts w:asciiTheme="minorHAnsi" w:hAnsiTheme="minorHAnsi" w:cstheme="minorHAnsi"/>
              </w:rPr>
              <w:t>Radio</w:t>
            </w:r>
          </w:p>
        </w:tc>
        <w:tc>
          <w:tcPr>
            <w:tcW w:w="4291" w:type="dxa"/>
          </w:tcPr>
          <w:p w:rsidR="000B7079" w:rsidRPr="00DD37CF" w:rsidRDefault="00C979C5" w:rsidP="00D1236D">
            <w:pPr>
              <w:jc w:val="center"/>
              <w:rPr>
                <w:rStyle w:val="Accentuation"/>
                <w:rFonts w:asciiTheme="minorHAnsi" w:hAnsiTheme="minorHAnsi" w:cstheme="minorHAnsi"/>
                <w:i w:val="0"/>
              </w:rPr>
            </w:pPr>
            <w:r w:rsidRPr="00DD37CF">
              <w:rPr>
                <w:rStyle w:val="Accentuation"/>
                <w:rFonts w:asciiTheme="minorHAnsi" w:hAnsiTheme="minorHAnsi" w:cstheme="minorHAnsi"/>
                <w:i w:val="0"/>
              </w:rPr>
              <w:t>0</w:t>
            </w:r>
            <w:r w:rsidR="00D1236D">
              <w:rPr>
                <w:rStyle w:val="Accentuation"/>
                <w:rFonts w:asciiTheme="minorHAnsi" w:hAnsiTheme="minorHAnsi" w:cstheme="minorHAnsi"/>
                <w:i w:val="0"/>
              </w:rPr>
              <w:t>1</w:t>
            </w:r>
          </w:p>
        </w:tc>
      </w:tr>
    </w:tbl>
    <w:p w:rsidR="007311EB" w:rsidRPr="00DD37CF" w:rsidRDefault="007311EB" w:rsidP="007311EB">
      <w:pPr>
        <w:jc w:val="both"/>
        <w:rPr>
          <w:rStyle w:val="Accentuation"/>
          <w:rFonts w:asciiTheme="minorHAnsi" w:hAnsiTheme="minorHAnsi" w:cstheme="minorHAnsi"/>
          <w:i w:val="0"/>
          <w:lang w:val="fr-BE"/>
        </w:rPr>
      </w:pPr>
      <w:r w:rsidRPr="00DD37CF">
        <w:rPr>
          <w:rStyle w:val="Accentuation"/>
          <w:rFonts w:asciiTheme="minorHAnsi" w:hAnsiTheme="minorHAnsi" w:cstheme="minorHAnsi"/>
          <w:i w:val="0"/>
          <w:lang w:val="fr-BE"/>
        </w:rPr>
        <w:t>Pour ce mois de septembre 2022, le projet AALF a produit au total 06 pièces médiatiques, dont 03 ont été publiées sur internet, 01 à la radio, 01 à la télévision et 01 dans la presse écrite.</w:t>
      </w:r>
    </w:p>
    <w:p w:rsidR="00B00738" w:rsidRPr="00DD37CF" w:rsidRDefault="00B00738" w:rsidP="00B00738">
      <w:pPr>
        <w:jc w:val="both"/>
        <w:rPr>
          <w:rStyle w:val="Accentuation"/>
          <w:rFonts w:asciiTheme="minorHAnsi" w:hAnsiTheme="minorHAnsi" w:cstheme="minorHAnsi"/>
          <w:lang w:val="fr-BE"/>
        </w:rPr>
      </w:pPr>
    </w:p>
    <w:p w:rsidR="000B7079" w:rsidRPr="00DD37CF" w:rsidRDefault="000B7079" w:rsidP="000B7079">
      <w:pPr>
        <w:spacing w:after="240" w:line="276" w:lineRule="auto"/>
        <w:jc w:val="both"/>
        <w:rPr>
          <w:rStyle w:val="Accentuation"/>
          <w:rFonts w:asciiTheme="minorHAnsi" w:hAnsiTheme="minorHAnsi" w:cstheme="minorHAnsi"/>
          <w:i w:val="0"/>
          <w:lang w:val="fr-BE"/>
        </w:rPr>
      </w:pPr>
      <w:r w:rsidRPr="00DD37CF">
        <w:rPr>
          <w:rStyle w:val="Accentuation"/>
          <w:rFonts w:asciiTheme="minorHAnsi" w:hAnsiTheme="minorHAnsi" w:cstheme="minorHAnsi"/>
          <w:i w:val="0"/>
          <w:lang w:val="fr-BE"/>
        </w:rPr>
        <w:t>Les articles sont disponibles sur plusieurs médias et notamment sur le site Internet, la page Facebook et la chaine YouTube du projet.</w:t>
      </w:r>
    </w:p>
    <w:p w:rsidR="000B7079" w:rsidRPr="00DD37CF" w:rsidRDefault="000B7079" w:rsidP="000B7079">
      <w:pPr>
        <w:spacing w:line="276" w:lineRule="auto"/>
        <w:jc w:val="both"/>
        <w:rPr>
          <w:rStyle w:val="Accentuation"/>
          <w:rFonts w:asciiTheme="minorHAnsi" w:hAnsiTheme="minorHAnsi" w:cstheme="minorHAnsi"/>
          <w:i w:val="0"/>
          <w:lang w:val="nl-BE"/>
        </w:rPr>
      </w:pPr>
      <w:r w:rsidRPr="00DD37CF">
        <w:rPr>
          <w:rStyle w:val="Accentuation"/>
          <w:rFonts w:asciiTheme="minorHAnsi" w:hAnsiTheme="minorHAnsi" w:cstheme="minorHAnsi"/>
          <w:i w:val="0"/>
          <w:lang w:val="nl-BE"/>
        </w:rPr>
        <w:t xml:space="preserve">Website: </w:t>
      </w:r>
      <w:hyperlink r:id="rId11" w:history="1">
        <w:r w:rsidRPr="00DD37CF">
          <w:rPr>
            <w:rStyle w:val="Accentuation"/>
            <w:rFonts w:asciiTheme="minorHAnsi" w:hAnsiTheme="minorHAnsi" w:cstheme="minorHAnsi"/>
            <w:i w:val="0"/>
            <w:lang w:val="nl-BE"/>
          </w:rPr>
          <w:t>http://www.conservation-justice.org/CJ/</w:t>
        </w:r>
      </w:hyperlink>
    </w:p>
    <w:p w:rsidR="000B7079" w:rsidRPr="00DD37CF" w:rsidRDefault="000B7079" w:rsidP="000B7079">
      <w:pPr>
        <w:spacing w:line="276" w:lineRule="auto"/>
        <w:rPr>
          <w:rStyle w:val="Accentuation"/>
          <w:rFonts w:asciiTheme="minorHAnsi" w:hAnsiTheme="minorHAnsi" w:cstheme="minorHAnsi"/>
          <w:i w:val="0"/>
          <w:lang w:val="nl-BE"/>
        </w:rPr>
      </w:pPr>
      <w:r w:rsidRPr="00DD37CF">
        <w:rPr>
          <w:rStyle w:val="Accentuation"/>
          <w:rFonts w:asciiTheme="minorHAnsi" w:hAnsiTheme="minorHAnsi" w:cstheme="minorHAnsi"/>
          <w:i w:val="0"/>
          <w:lang w:val="nl-BE"/>
        </w:rPr>
        <w:t>Facebook:</w:t>
      </w:r>
      <w:hyperlink r:id="rId12" w:history="1">
        <w:r w:rsidRPr="00DD37CF">
          <w:rPr>
            <w:rStyle w:val="Lienhypertexte"/>
            <w:rFonts w:asciiTheme="minorHAnsi" w:hAnsiTheme="minorHAnsi" w:cstheme="minorHAnsi"/>
            <w:color w:val="auto"/>
            <w:u w:val="none"/>
            <w:lang w:val="nl-BE"/>
          </w:rPr>
          <w:t>https://www.facebook.com/Conservation-Justice-163892326976793/</w:t>
        </w:r>
      </w:hyperlink>
    </w:p>
    <w:p w:rsidR="006760A6" w:rsidRPr="00DD37CF" w:rsidRDefault="000B7079" w:rsidP="000B7079">
      <w:pPr>
        <w:spacing w:after="240" w:line="276" w:lineRule="auto"/>
        <w:jc w:val="both"/>
        <w:rPr>
          <w:rFonts w:asciiTheme="minorHAnsi" w:hAnsiTheme="minorHAnsi" w:cstheme="minorHAnsi"/>
          <w:lang w:val="en-GB"/>
        </w:rPr>
      </w:pPr>
      <w:r w:rsidRPr="00DD37CF">
        <w:rPr>
          <w:rStyle w:val="Accentuation"/>
          <w:rFonts w:asciiTheme="minorHAnsi" w:hAnsiTheme="minorHAnsi" w:cstheme="minorHAnsi"/>
          <w:i w:val="0"/>
          <w:lang w:val="en-US"/>
        </w:rPr>
        <w:t xml:space="preserve">YouTube: </w:t>
      </w:r>
      <w:hyperlink r:id="rId13" w:history="1">
        <w:r w:rsidRPr="00DD37CF">
          <w:rPr>
            <w:rStyle w:val="Accentuation"/>
            <w:rFonts w:asciiTheme="minorHAnsi" w:hAnsiTheme="minorHAnsi" w:cstheme="minorHAnsi"/>
            <w:i w:val="0"/>
            <w:lang w:val="en-US"/>
          </w:rPr>
          <w:t>https://www.youtube.com/user/ConservationJustice</w:t>
        </w:r>
      </w:hyperlink>
    </w:p>
    <w:p w:rsidR="00D07AE5" w:rsidRPr="00DD37CF" w:rsidRDefault="000B7079" w:rsidP="00D64017">
      <w:pPr>
        <w:pStyle w:val="Titre1"/>
        <w:shd w:val="clear" w:color="auto" w:fill="000000" w:themeFill="text1"/>
        <w:jc w:val="both"/>
        <w:rPr>
          <w:rStyle w:val="Accentuation"/>
          <w:rFonts w:asciiTheme="minorHAnsi" w:hAnsiTheme="minorHAnsi" w:cstheme="minorHAnsi"/>
          <w:sz w:val="24"/>
        </w:rPr>
      </w:pPr>
      <w:bookmarkStart w:id="6" w:name="_Toc330025956"/>
      <w:bookmarkStart w:id="7" w:name="_Toc7774931"/>
      <w:r w:rsidRPr="00DD37CF">
        <w:rPr>
          <w:rStyle w:val="Accentuation"/>
          <w:rFonts w:asciiTheme="minorHAnsi" w:hAnsiTheme="minorHAnsi" w:cstheme="minorHAnsi"/>
          <w:sz w:val="24"/>
        </w:rPr>
        <w:t>Relations extérieures</w:t>
      </w:r>
      <w:bookmarkStart w:id="8" w:name="_Hlk529332699"/>
      <w:bookmarkEnd w:id="6"/>
      <w:bookmarkEnd w:id="7"/>
    </w:p>
    <w:p w:rsidR="00D64017" w:rsidRPr="00DD37CF" w:rsidRDefault="00D64017" w:rsidP="00D64017">
      <w:pPr>
        <w:rPr>
          <w:rFonts w:asciiTheme="minorHAnsi" w:hAnsiTheme="minorHAnsi" w:cstheme="minorHAnsi"/>
          <w:lang w:val="fr-CH" w:bidi="he-IL"/>
        </w:rPr>
      </w:pPr>
    </w:p>
    <w:p w:rsidR="000B7079" w:rsidRPr="00DD37CF" w:rsidRDefault="000B7079" w:rsidP="000B7079">
      <w:pPr>
        <w:spacing w:after="240"/>
        <w:jc w:val="both"/>
        <w:rPr>
          <w:rStyle w:val="Accentuation"/>
          <w:rFonts w:asciiTheme="minorHAnsi" w:hAnsiTheme="minorHAnsi" w:cstheme="minorHAnsi"/>
          <w:b/>
          <w:i w:val="0"/>
        </w:rPr>
      </w:pPr>
      <w:r w:rsidRPr="00DD37CF">
        <w:rPr>
          <w:rStyle w:val="Accentuation"/>
          <w:rFonts w:asciiTheme="minorHAnsi" w:hAnsiTheme="minorHAnsi" w:cstheme="minorHAnsi"/>
          <w:b/>
        </w:rPr>
        <w:t>Indicateur:</w:t>
      </w:r>
    </w:p>
    <w:tbl>
      <w:tblPr>
        <w:tblStyle w:val="Grilledetableauclaire1"/>
        <w:tblW w:w="0" w:type="auto"/>
        <w:tblLook w:val="04A0"/>
      </w:tblPr>
      <w:tblGrid>
        <w:gridCol w:w="4350"/>
        <w:gridCol w:w="4380"/>
      </w:tblGrid>
      <w:tr w:rsidR="000B7079" w:rsidRPr="00DD37CF" w:rsidTr="000F4C8D">
        <w:trPr>
          <w:trHeight w:val="323"/>
        </w:trPr>
        <w:tc>
          <w:tcPr>
            <w:tcW w:w="4350" w:type="dxa"/>
          </w:tcPr>
          <w:p w:rsidR="000B7079" w:rsidRPr="00DD37CF" w:rsidRDefault="000B7079" w:rsidP="000F4C8D">
            <w:pPr>
              <w:jc w:val="both"/>
              <w:rPr>
                <w:rStyle w:val="Accentuation"/>
                <w:rFonts w:asciiTheme="minorHAnsi" w:hAnsiTheme="minorHAnsi" w:cstheme="minorHAnsi"/>
                <w:i w:val="0"/>
              </w:rPr>
            </w:pPr>
            <w:r w:rsidRPr="00DD37CF">
              <w:rPr>
                <w:rStyle w:val="Accentuation"/>
                <w:rFonts w:asciiTheme="minorHAnsi" w:hAnsiTheme="minorHAnsi" w:cstheme="minorHAnsi"/>
              </w:rPr>
              <w:t>Nombre de rencontres</w:t>
            </w:r>
          </w:p>
        </w:tc>
        <w:tc>
          <w:tcPr>
            <w:tcW w:w="4380" w:type="dxa"/>
          </w:tcPr>
          <w:p w:rsidR="000B7079" w:rsidRPr="00DD37CF" w:rsidRDefault="007311EB" w:rsidP="000F4C8D">
            <w:pPr>
              <w:jc w:val="center"/>
              <w:rPr>
                <w:rStyle w:val="Accentuation"/>
                <w:rFonts w:asciiTheme="minorHAnsi" w:hAnsiTheme="minorHAnsi" w:cstheme="minorHAnsi"/>
                <w:i w:val="0"/>
              </w:rPr>
            </w:pPr>
            <w:r w:rsidRPr="00DD37CF">
              <w:rPr>
                <w:rStyle w:val="Accentuation"/>
                <w:rFonts w:asciiTheme="minorHAnsi" w:hAnsiTheme="minorHAnsi" w:cstheme="minorHAnsi"/>
                <w:i w:val="0"/>
              </w:rPr>
              <w:t>38</w:t>
            </w:r>
          </w:p>
        </w:tc>
      </w:tr>
      <w:tr w:rsidR="000B7079" w:rsidRPr="00DD37CF" w:rsidTr="000F4C8D">
        <w:trPr>
          <w:trHeight w:val="323"/>
        </w:trPr>
        <w:tc>
          <w:tcPr>
            <w:tcW w:w="4350" w:type="dxa"/>
          </w:tcPr>
          <w:p w:rsidR="000B7079" w:rsidRPr="00DD37CF" w:rsidRDefault="000B7079" w:rsidP="000F4C8D">
            <w:pPr>
              <w:jc w:val="both"/>
              <w:rPr>
                <w:rStyle w:val="Accentuation"/>
                <w:rFonts w:asciiTheme="minorHAnsi" w:hAnsiTheme="minorHAnsi" w:cstheme="minorHAnsi"/>
                <w:i w:val="0"/>
              </w:rPr>
            </w:pPr>
            <w:r w:rsidRPr="00DD37CF">
              <w:rPr>
                <w:rStyle w:val="Accentuation"/>
                <w:rFonts w:asciiTheme="minorHAnsi" w:hAnsiTheme="minorHAnsi" w:cstheme="minorHAnsi"/>
              </w:rPr>
              <w:t>Suivi de l’accord de collaboration</w:t>
            </w:r>
            <w:r w:rsidRPr="00DD37CF">
              <w:rPr>
                <w:rStyle w:val="Accentuation"/>
                <w:rFonts w:asciiTheme="minorHAnsi" w:hAnsiTheme="minorHAnsi" w:cstheme="minorHAnsi"/>
              </w:rPr>
              <w:tab/>
            </w:r>
          </w:p>
        </w:tc>
        <w:tc>
          <w:tcPr>
            <w:tcW w:w="4380" w:type="dxa"/>
          </w:tcPr>
          <w:p w:rsidR="000B7079" w:rsidRPr="00DD37CF" w:rsidRDefault="007311EB" w:rsidP="000F4C8D">
            <w:pPr>
              <w:jc w:val="center"/>
              <w:rPr>
                <w:rStyle w:val="Accentuation"/>
                <w:rFonts w:asciiTheme="minorHAnsi" w:hAnsiTheme="minorHAnsi" w:cstheme="minorHAnsi"/>
                <w:i w:val="0"/>
              </w:rPr>
            </w:pPr>
            <w:r w:rsidRPr="00DD37CF">
              <w:rPr>
                <w:rStyle w:val="Accentuation"/>
                <w:rFonts w:asciiTheme="minorHAnsi" w:hAnsiTheme="minorHAnsi" w:cstheme="minorHAnsi"/>
                <w:i w:val="0"/>
              </w:rPr>
              <w:t>26</w:t>
            </w:r>
          </w:p>
        </w:tc>
      </w:tr>
      <w:tr w:rsidR="000B7079" w:rsidRPr="00DD37CF" w:rsidTr="000F4C8D">
        <w:trPr>
          <w:trHeight w:val="297"/>
        </w:trPr>
        <w:tc>
          <w:tcPr>
            <w:tcW w:w="4350" w:type="dxa"/>
            <w:vAlign w:val="center"/>
          </w:tcPr>
          <w:p w:rsidR="000B7079" w:rsidRPr="00DD37CF" w:rsidRDefault="000B7079" w:rsidP="000F4C8D">
            <w:pPr>
              <w:rPr>
                <w:rStyle w:val="Accentuation"/>
                <w:rFonts w:asciiTheme="minorHAnsi" w:hAnsiTheme="minorHAnsi" w:cstheme="minorHAnsi"/>
                <w:i w:val="0"/>
              </w:rPr>
            </w:pPr>
            <w:r w:rsidRPr="00DD37CF">
              <w:rPr>
                <w:rStyle w:val="Accentuation"/>
                <w:rFonts w:asciiTheme="minorHAnsi" w:hAnsiTheme="minorHAnsi" w:cstheme="minorHAnsi"/>
              </w:rPr>
              <w:t>Collaboration sur affaires</w:t>
            </w:r>
          </w:p>
        </w:tc>
        <w:tc>
          <w:tcPr>
            <w:tcW w:w="4380" w:type="dxa"/>
            <w:vAlign w:val="center"/>
          </w:tcPr>
          <w:p w:rsidR="000B7079" w:rsidRPr="00DD37CF" w:rsidRDefault="00111C9D" w:rsidP="007311EB">
            <w:pPr>
              <w:jc w:val="center"/>
              <w:rPr>
                <w:rStyle w:val="Accentuation"/>
                <w:rFonts w:asciiTheme="minorHAnsi" w:hAnsiTheme="minorHAnsi" w:cstheme="minorHAnsi"/>
                <w:i w:val="0"/>
              </w:rPr>
            </w:pPr>
            <w:r w:rsidRPr="00DD37CF">
              <w:rPr>
                <w:rStyle w:val="Accentuation"/>
                <w:rFonts w:asciiTheme="minorHAnsi" w:hAnsiTheme="minorHAnsi" w:cstheme="minorHAnsi"/>
                <w:i w:val="0"/>
              </w:rPr>
              <w:t>1</w:t>
            </w:r>
            <w:r w:rsidR="007311EB" w:rsidRPr="00DD37CF">
              <w:rPr>
                <w:rStyle w:val="Accentuation"/>
                <w:rFonts w:asciiTheme="minorHAnsi" w:hAnsiTheme="minorHAnsi" w:cstheme="minorHAnsi"/>
                <w:i w:val="0"/>
              </w:rPr>
              <w:t>2</w:t>
            </w:r>
          </w:p>
        </w:tc>
      </w:tr>
    </w:tbl>
    <w:p w:rsidR="00122C0B" w:rsidRDefault="00122C0B" w:rsidP="007311EB">
      <w:pPr>
        <w:jc w:val="both"/>
        <w:rPr>
          <w:rFonts w:asciiTheme="minorHAnsi" w:hAnsiTheme="minorHAnsi" w:cstheme="minorHAnsi"/>
        </w:rPr>
      </w:pPr>
    </w:p>
    <w:p w:rsidR="007311EB" w:rsidRPr="00DD37CF" w:rsidRDefault="007311EB" w:rsidP="007311EB">
      <w:pPr>
        <w:jc w:val="both"/>
        <w:rPr>
          <w:rFonts w:asciiTheme="minorHAnsi" w:hAnsiTheme="minorHAnsi" w:cstheme="minorHAnsi"/>
        </w:rPr>
      </w:pPr>
      <w:r w:rsidRPr="00DD37CF">
        <w:rPr>
          <w:rFonts w:asciiTheme="minorHAnsi" w:hAnsiTheme="minorHAnsi" w:cstheme="minorHAnsi"/>
        </w:rPr>
        <w:t>Plusieurs rencontres de renforcement de la collaboration, d’organisation des ateliers des formations et de suivi des cas et procédures ont eu lieu avec les autorités administratives et judiciaires dans les provinces de l’Estuaire, l’Ogooué-Lolo et la Ngounié,. Il s’agit entre autres, des responsables de l’école de police</w:t>
      </w:r>
      <w:r w:rsidR="00D1236D">
        <w:rPr>
          <w:rFonts w:asciiTheme="minorHAnsi" w:hAnsiTheme="minorHAnsi" w:cstheme="minorHAnsi"/>
        </w:rPr>
        <w:t xml:space="preserve"> , du chargé des affaires </w:t>
      </w:r>
      <w:r w:rsidRPr="00DD37CF">
        <w:rPr>
          <w:rFonts w:asciiTheme="minorHAnsi" w:hAnsiTheme="minorHAnsi" w:cstheme="minorHAnsi"/>
        </w:rPr>
        <w:t xml:space="preserve">du cabinet du commandant en chef de la police nationale, des Chefs d’antennes provinciales de la Police judiciaire, des Directeurs provinciaux des Eaux et Forêts, du chef de Brigade faune de Ndangui, des Procureurs de la Républiques près les tribunaux de Libreville, Koula-Moutou et Mouila, le Responsable en charge des formations aux douanes, outre l’échange téléphonique avec celui du Tribunal de Franceville, le DGFAP et autres agents du Ministère des Eaux et </w:t>
      </w:r>
      <w:r w:rsidR="00122C0B" w:rsidRPr="00DD37CF">
        <w:rPr>
          <w:rFonts w:asciiTheme="minorHAnsi" w:hAnsiTheme="minorHAnsi" w:cstheme="minorHAnsi"/>
        </w:rPr>
        <w:t>Forêts</w:t>
      </w:r>
      <w:r w:rsidRPr="00DD37CF">
        <w:rPr>
          <w:rFonts w:asciiTheme="minorHAnsi" w:hAnsiTheme="minorHAnsi" w:cstheme="minorHAnsi"/>
        </w:rPr>
        <w:t xml:space="preserve">. </w:t>
      </w:r>
    </w:p>
    <w:p w:rsidR="00D1236D" w:rsidRDefault="00D1236D" w:rsidP="00244986">
      <w:pPr>
        <w:jc w:val="both"/>
        <w:rPr>
          <w:rFonts w:asciiTheme="minorHAnsi" w:hAnsiTheme="minorHAnsi" w:cstheme="minorHAnsi"/>
          <w:i/>
        </w:rPr>
      </w:pPr>
    </w:p>
    <w:p w:rsidR="00492FBD" w:rsidRPr="00DD37CF" w:rsidRDefault="00104FE1" w:rsidP="00244986">
      <w:pPr>
        <w:jc w:val="both"/>
        <w:rPr>
          <w:rFonts w:asciiTheme="minorHAnsi" w:hAnsiTheme="minorHAnsi" w:cstheme="minorHAnsi"/>
          <w:lang w:val="fr-BE"/>
        </w:rPr>
      </w:pPr>
      <w:r w:rsidRPr="00DD37CF">
        <w:rPr>
          <w:rFonts w:asciiTheme="minorHAnsi" w:hAnsiTheme="minorHAnsi" w:cstheme="minorHAnsi"/>
          <w:lang w:val="fr-BE"/>
        </w:rPr>
        <w:t xml:space="preserve">Au total, au moins </w:t>
      </w:r>
      <w:r w:rsidR="007311EB" w:rsidRPr="00DD37CF">
        <w:rPr>
          <w:rFonts w:asciiTheme="minorHAnsi" w:hAnsiTheme="minorHAnsi" w:cstheme="minorHAnsi"/>
          <w:lang w:val="fr-BE"/>
        </w:rPr>
        <w:t>38</w:t>
      </w:r>
      <w:r w:rsidRPr="00DD37CF">
        <w:rPr>
          <w:rFonts w:asciiTheme="minorHAnsi" w:hAnsiTheme="minorHAnsi" w:cstheme="minorHAnsi"/>
          <w:lang w:val="fr-BE"/>
        </w:rPr>
        <w:t xml:space="preserve"> renco</w:t>
      </w:r>
      <w:r w:rsidR="00111C9D" w:rsidRPr="00DD37CF">
        <w:rPr>
          <w:rFonts w:asciiTheme="minorHAnsi" w:hAnsiTheme="minorHAnsi" w:cstheme="minorHAnsi"/>
          <w:lang w:val="fr-BE"/>
        </w:rPr>
        <w:t xml:space="preserve">ntres ont eu lieu en ce mois </w:t>
      </w:r>
      <w:r w:rsidR="007311EB" w:rsidRPr="00DD37CF">
        <w:rPr>
          <w:rFonts w:asciiTheme="minorHAnsi" w:hAnsiTheme="minorHAnsi" w:cstheme="minorHAnsi"/>
          <w:lang w:val="fr-BE"/>
        </w:rPr>
        <w:t xml:space="preserve">de septembre </w:t>
      </w:r>
      <w:r w:rsidR="00DB5DDB" w:rsidRPr="00DD37CF">
        <w:rPr>
          <w:rFonts w:asciiTheme="minorHAnsi" w:hAnsiTheme="minorHAnsi" w:cstheme="minorHAnsi"/>
          <w:lang w:val="fr-BE"/>
        </w:rPr>
        <w:t>2022</w:t>
      </w:r>
      <w:r w:rsidRPr="00DD37CF">
        <w:rPr>
          <w:rFonts w:asciiTheme="minorHAnsi" w:hAnsiTheme="minorHAnsi" w:cstheme="minorHAnsi"/>
          <w:lang w:val="fr-BE"/>
        </w:rPr>
        <w:t>.</w:t>
      </w:r>
    </w:p>
    <w:p w:rsidR="004054A9" w:rsidRPr="00DD37CF" w:rsidRDefault="004054A9" w:rsidP="00244986">
      <w:pPr>
        <w:jc w:val="both"/>
        <w:rPr>
          <w:rFonts w:asciiTheme="minorHAnsi" w:hAnsiTheme="minorHAnsi" w:cstheme="minorHAnsi"/>
          <w:lang w:val="fr-BE"/>
        </w:rPr>
      </w:pPr>
    </w:p>
    <w:p w:rsidR="00CC42BA" w:rsidRPr="00DD37CF" w:rsidRDefault="004054A9" w:rsidP="00CC42BA">
      <w:pPr>
        <w:jc w:val="both"/>
        <w:rPr>
          <w:rFonts w:asciiTheme="minorHAnsi" w:hAnsiTheme="minorHAnsi" w:cstheme="minorHAnsi"/>
          <w:b/>
          <w:u w:val="single"/>
          <w:lang w:eastAsia="fr-FR"/>
        </w:rPr>
      </w:pPr>
      <w:r w:rsidRPr="00DD37CF">
        <w:rPr>
          <w:rFonts w:asciiTheme="minorHAnsi" w:hAnsiTheme="minorHAnsi" w:cstheme="minorHAnsi"/>
          <w:b/>
          <w:u w:val="single"/>
          <w:lang w:eastAsia="fr-FR"/>
        </w:rPr>
        <w:t>Atel</w:t>
      </w:r>
      <w:r w:rsidR="00CC42BA" w:rsidRPr="00DD37CF">
        <w:rPr>
          <w:rFonts w:asciiTheme="minorHAnsi" w:hAnsiTheme="minorHAnsi" w:cstheme="minorHAnsi"/>
          <w:b/>
          <w:u w:val="single"/>
          <w:lang w:eastAsia="fr-FR"/>
        </w:rPr>
        <w:t xml:space="preserve">ier </w:t>
      </w:r>
      <w:r w:rsidR="00CC42BA" w:rsidRPr="00DD37CF">
        <w:rPr>
          <w:rFonts w:asciiTheme="minorHAnsi" w:hAnsiTheme="minorHAnsi" w:cstheme="minorHAnsi"/>
          <w:b/>
          <w:u w:val="single"/>
        </w:rPr>
        <w:t>organisé par Conservation Justice</w:t>
      </w:r>
    </w:p>
    <w:p w:rsidR="00CC42BA" w:rsidRPr="00DD37CF" w:rsidRDefault="00CC42BA" w:rsidP="00CC42BA">
      <w:pPr>
        <w:spacing w:after="160" w:line="259" w:lineRule="auto"/>
        <w:jc w:val="both"/>
        <w:rPr>
          <w:rFonts w:asciiTheme="minorHAnsi" w:hAnsiTheme="minorHAnsi" w:cstheme="minorHAnsi"/>
        </w:rPr>
      </w:pPr>
    </w:p>
    <w:tbl>
      <w:tblPr>
        <w:tblStyle w:val="Grilledetableauclaire1"/>
        <w:tblW w:w="8755" w:type="dxa"/>
        <w:tblLook w:val="04A0"/>
      </w:tblPr>
      <w:tblGrid>
        <w:gridCol w:w="2093"/>
        <w:gridCol w:w="1843"/>
        <w:gridCol w:w="2976"/>
        <w:gridCol w:w="1843"/>
      </w:tblGrid>
      <w:tr w:rsidR="00CC42BA" w:rsidRPr="00122C0B" w:rsidTr="00122C0B">
        <w:trPr>
          <w:trHeight w:val="302"/>
        </w:trPr>
        <w:tc>
          <w:tcPr>
            <w:tcW w:w="2093" w:type="dxa"/>
            <w:noWrap/>
          </w:tcPr>
          <w:p w:rsidR="00CC42BA" w:rsidRPr="00122C0B" w:rsidRDefault="00CC42BA" w:rsidP="00180DA7">
            <w:pPr>
              <w:rPr>
                <w:rFonts w:asciiTheme="minorHAnsi" w:hAnsiTheme="minorHAnsi" w:cstheme="minorHAnsi"/>
                <w:bCs/>
                <w:i/>
                <w:iCs/>
                <w:lang w:val="fr-FR"/>
              </w:rPr>
            </w:pPr>
            <w:r w:rsidRPr="00122C0B">
              <w:rPr>
                <w:rFonts w:asciiTheme="minorHAnsi" w:hAnsiTheme="minorHAnsi" w:cstheme="minorHAnsi"/>
                <w:bCs/>
                <w:i/>
                <w:iCs/>
                <w:lang w:val="fr-FR"/>
              </w:rPr>
              <w:t>Date</w:t>
            </w:r>
          </w:p>
        </w:tc>
        <w:tc>
          <w:tcPr>
            <w:tcW w:w="1843" w:type="dxa"/>
            <w:noWrap/>
          </w:tcPr>
          <w:p w:rsidR="00CC42BA" w:rsidRPr="00122C0B" w:rsidRDefault="00CC42BA" w:rsidP="00180DA7">
            <w:pPr>
              <w:rPr>
                <w:rFonts w:asciiTheme="minorHAnsi" w:hAnsiTheme="minorHAnsi" w:cstheme="minorHAnsi"/>
                <w:bCs/>
                <w:i/>
                <w:iCs/>
                <w:lang w:val="fr-FR"/>
              </w:rPr>
            </w:pPr>
            <w:r w:rsidRPr="00122C0B">
              <w:rPr>
                <w:rFonts w:asciiTheme="minorHAnsi" w:hAnsiTheme="minorHAnsi" w:cstheme="minorHAnsi"/>
                <w:bCs/>
                <w:i/>
                <w:iCs/>
                <w:lang w:val="fr-FR"/>
              </w:rPr>
              <w:t>Lieu</w:t>
            </w:r>
          </w:p>
        </w:tc>
        <w:tc>
          <w:tcPr>
            <w:tcW w:w="2976" w:type="dxa"/>
            <w:noWrap/>
          </w:tcPr>
          <w:p w:rsidR="00CC42BA" w:rsidRPr="00122C0B" w:rsidRDefault="00CC42BA" w:rsidP="00180DA7">
            <w:pPr>
              <w:rPr>
                <w:rFonts w:asciiTheme="minorHAnsi" w:hAnsiTheme="minorHAnsi" w:cstheme="minorHAnsi"/>
                <w:bCs/>
                <w:i/>
                <w:iCs/>
                <w:lang w:val="fr-FR"/>
              </w:rPr>
            </w:pPr>
            <w:r w:rsidRPr="00122C0B">
              <w:rPr>
                <w:rFonts w:asciiTheme="minorHAnsi" w:hAnsiTheme="minorHAnsi" w:cstheme="minorHAnsi"/>
                <w:bCs/>
                <w:i/>
                <w:iCs/>
                <w:lang w:val="fr-FR"/>
              </w:rPr>
              <w:t>Structure</w:t>
            </w:r>
          </w:p>
        </w:tc>
        <w:tc>
          <w:tcPr>
            <w:tcW w:w="1843" w:type="dxa"/>
            <w:noWrap/>
          </w:tcPr>
          <w:p w:rsidR="00CC42BA" w:rsidRPr="00122C0B" w:rsidRDefault="00CC42BA" w:rsidP="00180DA7">
            <w:pPr>
              <w:rPr>
                <w:rFonts w:asciiTheme="minorHAnsi" w:hAnsiTheme="minorHAnsi" w:cstheme="minorHAnsi"/>
                <w:bCs/>
                <w:i/>
                <w:iCs/>
                <w:lang w:val="fr-FR"/>
              </w:rPr>
            </w:pPr>
            <w:r w:rsidRPr="00122C0B">
              <w:rPr>
                <w:rFonts w:asciiTheme="minorHAnsi" w:hAnsiTheme="minorHAnsi" w:cstheme="minorHAnsi"/>
                <w:bCs/>
                <w:i/>
                <w:iCs/>
                <w:lang w:val="fr-FR"/>
              </w:rPr>
              <w:t>Effectif</w:t>
            </w:r>
          </w:p>
        </w:tc>
      </w:tr>
      <w:tr w:rsidR="00CC42BA" w:rsidRPr="00122C0B" w:rsidTr="00122C0B">
        <w:trPr>
          <w:trHeight w:val="320"/>
        </w:trPr>
        <w:tc>
          <w:tcPr>
            <w:tcW w:w="2093" w:type="dxa"/>
            <w:noWrap/>
            <w:hideMark/>
          </w:tcPr>
          <w:p w:rsidR="00CC42BA" w:rsidRPr="00122C0B" w:rsidRDefault="005C03D7" w:rsidP="005C03D7">
            <w:pPr>
              <w:rPr>
                <w:rFonts w:asciiTheme="minorHAnsi" w:hAnsiTheme="minorHAnsi" w:cstheme="minorHAnsi"/>
                <w:bCs/>
                <w:i/>
                <w:iCs/>
                <w:lang w:val="fr-FR"/>
              </w:rPr>
            </w:pPr>
            <w:r w:rsidRPr="00122C0B">
              <w:rPr>
                <w:rFonts w:asciiTheme="minorHAnsi" w:hAnsiTheme="minorHAnsi" w:cstheme="minorHAnsi"/>
                <w:bCs/>
                <w:i/>
                <w:iCs/>
              </w:rPr>
              <w:t>01 et 02</w:t>
            </w:r>
            <w:r w:rsidR="00122C0B">
              <w:rPr>
                <w:rFonts w:asciiTheme="minorHAnsi" w:hAnsiTheme="minorHAnsi" w:cstheme="minorHAnsi"/>
                <w:bCs/>
                <w:i/>
                <w:iCs/>
              </w:rPr>
              <w:t>/09/</w:t>
            </w:r>
            <w:r w:rsidR="00CC42BA" w:rsidRPr="00122C0B">
              <w:rPr>
                <w:rFonts w:asciiTheme="minorHAnsi" w:hAnsiTheme="minorHAnsi" w:cstheme="minorHAnsi"/>
                <w:bCs/>
                <w:i/>
                <w:iCs/>
              </w:rPr>
              <w:t>2022</w:t>
            </w:r>
          </w:p>
        </w:tc>
        <w:tc>
          <w:tcPr>
            <w:tcW w:w="1843" w:type="dxa"/>
            <w:noWrap/>
            <w:hideMark/>
          </w:tcPr>
          <w:p w:rsidR="00CC42BA" w:rsidRPr="00122C0B" w:rsidRDefault="00CC42BA" w:rsidP="00180DA7">
            <w:pPr>
              <w:rPr>
                <w:rFonts w:asciiTheme="minorHAnsi" w:hAnsiTheme="minorHAnsi" w:cstheme="minorHAnsi"/>
                <w:bCs/>
                <w:i/>
                <w:iCs/>
                <w:lang w:val="fr-FR"/>
              </w:rPr>
            </w:pPr>
            <w:r w:rsidRPr="00122C0B">
              <w:rPr>
                <w:rFonts w:asciiTheme="minorHAnsi" w:hAnsiTheme="minorHAnsi" w:cstheme="minorHAnsi"/>
                <w:bCs/>
                <w:i/>
                <w:iCs/>
              </w:rPr>
              <w:t>Libreville</w:t>
            </w:r>
          </w:p>
        </w:tc>
        <w:tc>
          <w:tcPr>
            <w:tcW w:w="2976" w:type="dxa"/>
            <w:noWrap/>
            <w:hideMark/>
          </w:tcPr>
          <w:p w:rsidR="00CC42BA" w:rsidRPr="00122C0B" w:rsidRDefault="005C03D7" w:rsidP="00CC42BA">
            <w:pPr>
              <w:rPr>
                <w:rFonts w:asciiTheme="minorHAnsi" w:hAnsiTheme="minorHAnsi" w:cstheme="minorHAnsi"/>
                <w:bCs/>
                <w:i/>
                <w:iCs/>
                <w:lang w:val="fr-FR"/>
              </w:rPr>
            </w:pPr>
            <w:r w:rsidRPr="00122C0B">
              <w:rPr>
                <w:rFonts w:asciiTheme="minorHAnsi" w:hAnsiTheme="minorHAnsi" w:cstheme="minorHAnsi"/>
                <w:bCs/>
                <w:i/>
                <w:iCs/>
                <w:lang w:eastAsia="fr-FR"/>
              </w:rPr>
              <w:t>Ecole Nationale de Police</w:t>
            </w:r>
          </w:p>
        </w:tc>
        <w:tc>
          <w:tcPr>
            <w:tcW w:w="1843" w:type="dxa"/>
            <w:noWrap/>
            <w:hideMark/>
          </w:tcPr>
          <w:p w:rsidR="00CC42BA" w:rsidRPr="00122C0B" w:rsidRDefault="005C03D7" w:rsidP="00122C0B">
            <w:pPr>
              <w:rPr>
                <w:rFonts w:asciiTheme="minorHAnsi" w:hAnsiTheme="minorHAnsi" w:cstheme="minorHAnsi"/>
                <w:bCs/>
                <w:i/>
                <w:iCs/>
                <w:lang w:val="fr-FR"/>
              </w:rPr>
            </w:pPr>
            <w:r w:rsidRPr="00122C0B">
              <w:rPr>
                <w:rFonts w:asciiTheme="minorHAnsi" w:hAnsiTheme="minorHAnsi" w:cstheme="minorHAnsi"/>
                <w:bCs/>
                <w:i/>
                <w:iCs/>
              </w:rPr>
              <w:t>6</w:t>
            </w:r>
            <w:r w:rsidR="00CC42BA" w:rsidRPr="00122C0B">
              <w:rPr>
                <w:rFonts w:asciiTheme="minorHAnsi" w:hAnsiTheme="minorHAnsi" w:cstheme="minorHAnsi"/>
                <w:bCs/>
                <w:i/>
                <w:iCs/>
              </w:rPr>
              <w:t>5</w:t>
            </w:r>
          </w:p>
        </w:tc>
      </w:tr>
    </w:tbl>
    <w:p w:rsidR="004054A9" w:rsidRPr="00DD37CF" w:rsidRDefault="004054A9" w:rsidP="004054A9">
      <w:pPr>
        <w:jc w:val="both"/>
        <w:rPr>
          <w:rFonts w:asciiTheme="minorHAnsi" w:hAnsiTheme="minorHAnsi" w:cstheme="minorHAnsi"/>
          <w:b/>
          <w:u w:val="single"/>
          <w:lang w:eastAsia="fr-FR"/>
        </w:rPr>
      </w:pPr>
    </w:p>
    <w:p w:rsidR="005C03D7" w:rsidRPr="00DD37CF" w:rsidRDefault="005C03D7" w:rsidP="005C03D7">
      <w:pPr>
        <w:jc w:val="both"/>
        <w:rPr>
          <w:rFonts w:asciiTheme="minorHAnsi" w:hAnsiTheme="minorHAnsi" w:cstheme="minorHAnsi"/>
          <w:lang w:eastAsia="fr-FR"/>
        </w:rPr>
      </w:pPr>
      <w:r w:rsidRPr="00DD37CF">
        <w:rPr>
          <w:rFonts w:asciiTheme="minorHAnsi" w:hAnsiTheme="minorHAnsi" w:cstheme="minorHAnsi"/>
          <w:lang w:eastAsia="fr-FR"/>
        </w:rPr>
        <w:lastRenderedPageBreak/>
        <w:t>Dans le cadre du programme de renforcement des capacités à l'endroit des élèves officiers et sous</w:t>
      </w:r>
      <w:r w:rsidR="00122C0B">
        <w:rPr>
          <w:rFonts w:asciiTheme="minorHAnsi" w:hAnsiTheme="minorHAnsi" w:cstheme="minorHAnsi"/>
          <w:lang w:eastAsia="fr-FR"/>
        </w:rPr>
        <w:t>-</w:t>
      </w:r>
      <w:r w:rsidRPr="00DD37CF">
        <w:rPr>
          <w:rFonts w:asciiTheme="minorHAnsi" w:hAnsiTheme="minorHAnsi" w:cstheme="minorHAnsi"/>
          <w:lang w:eastAsia="fr-FR"/>
        </w:rPr>
        <w:t>officiers des écoles des corp</w:t>
      </w:r>
      <w:r w:rsidR="002E3AE0">
        <w:rPr>
          <w:rFonts w:asciiTheme="minorHAnsi" w:hAnsiTheme="minorHAnsi" w:cstheme="minorHAnsi"/>
          <w:lang w:eastAsia="fr-FR"/>
        </w:rPr>
        <w:t>s d'État  en République Gabonai</w:t>
      </w:r>
      <w:r w:rsidRPr="00DD37CF">
        <w:rPr>
          <w:rFonts w:asciiTheme="minorHAnsi" w:hAnsiTheme="minorHAnsi" w:cstheme="minorHAnsi"/>
          <w:lang w:eastAsia="fr-FR"/>
        </w:rPr>
        <w:t xml:space="preserve">s, Conservation Justice en partenariat avec la DGFAP a  organisé un séminaire de formation à l'endroit des Officiers Stagiaires de l'Ecole Nationale de Police sise à Owendo. </w:t>
      </w:r>
    </w:p>
    <w:p w:rsidR="005C03D7" w:rsidRPr="00DD37CF" w:rsidRDefault="005C03D7" w:rsidP="005C03D7">
      <w:pPr>
        <w:jc w:val="both"/>
        <w:rPr>
          <w:rFonts w:asciiTheme="minorHAnsi" w:hAnsiTheme="minorHAnsi" w:cstheme="minorHAnsi"/>
          <w:lang w:eastAsia="fr-FR"/>
        </w:rPr>
      </w:pPr>
    </w:p>
    <w:p w:rsidR="005C03D7" w:rsidRPr="00DD37CF" w:rsidRDefault="005C03D7" w:rsidP="005C03D7">
      <w:pPr>
        <w:jc w:val="both"/>
        <w:rPr>
          <w:rFonts w:asciiTheme="minorHAnsi" w:hAnsiTheme="minorHAnsi" w:cstheme="minorHAnsi"/>
          <w:lang w:eastAsia="fr-FR"/>
        </w:rPr>
      </w:pPr>
      <w:r w:rsidRPr="00DD37CF">
        <w:rPr>
          <w:rFonts w:asciiTheme="minorHAnsi" w:hAnsiTheme="minorHAnsi" w:cstheme="minorHAnsi"/>
          <w:lang w:eastAsia="fr-FR"/>
        </w:rPr>
        <w:t xml:space="preserve">Après  l'école de Gendarmerie, il est donc revenu </w:t>
      </w:r>
      <w:r w:rsidR="00122C0B">
        <w:rPr>
          <w:rFonts w:asciiTheme="minorHAnsi" w:hAnsiTheme="minorHAnsi" w:cstheme="minorHAnsi"/>
          <w:lang w:eastAsia="fr-FR"/>
        </w:rPr>
        <w:t xml:space="preserve">à </w:t>
      </w:r>
      <w:r w:rsidRPr="00DD37CF">
        <w:rPr>
          <w:rFonts w:asciiTheme="minorHAnsi" w:hAnsiTheme="minorHAnsi" w:cstheme="minorHAnsi"/>
          <w:lang w:eastAsia="fr-FR"/>
        </w:rPr>
        <w:t>l'école de police d'</w:t>
      </w:r>
      <w:r w:rsidR="002E3AE0" w:rsidRPr="00DD37CF">
        <w:rPr>
          <w:rFonts w:asciiTheme="minorHAnsi" w:hAnsiTheme="minorHAnsi" w:cstheme="minorHAnsi"/>
          <w:lang w:eastAsia="fr-FR"/>
        </w:rPr>
        <w:t>accueillir</w:t>
      </w:r>
      <w:r w:rsidRPr="00DD37CF">
        <w:rPr>
          <w:rFonts w:asciiTheme="minorHAnsi" w:hAnsiTheme="minorHAnsi" w:cstheme="minorHAnsi"/>
          <w:lang w:eastAsia="fr-FR"/>
        </w:rPr>
        <w:t xml:space="preserve">  l'équipe chargée d'animer l'atelier. Ainsi </w:t>
      </w:r>
      <w:r w:rsidR="002E3AE0" w:rsidRPr="00DD37CF">
        <w:rPr>
          <w:rFonts w:asciiTheme="minorHAnsi" w:hAnsiTheme="minorHAnsi" w:cstheme="minorHAnsi"/>
          <w:lang w:eastAsia="fr-FR"/>
        </w:rPr>
        <w:t>le 1er</w:t>
      </w:r>
      <w:r w:rsidR="00743335">
        <w:rPr>
          <w:rFonts w:asciiTheme="minorHAnsi" w:hAnsiTheme="minorHAnsi" w:cstheme="minorHAnsi"/>
          <w:lang w:eastAsia="fr-FR"/>
        </w:rPr>
        <w:t xml:space="preserve"> et 2 septembre 2022, 65 </w:t>
      </w:r>
      <w:r w:rsidRPr="00DD37CF">
        <w:rPr>
          <w:rFonts w:asciiTheme="minorHAnsi" w:hAnsiTheme="minorHAnsi" w:cstheme="minorHAnsi"/>
          <w:lang w:eastAsia="fr-FR"/>
        </w:rPr>
        <w:t>Officiers Stagiaires  de l'école nationale de police d'Owendo ont pu bénéficier d'un renforcement des capacités sur des règles et procédures applicables en matière d'</w:t>
      </w:r>
      <w:r w:rsidR="00122C0B">
        <w:rPr>
          <w:rFonts w:asciiTheme="minorHAnsi" w:hAnsiTheme="minorHAnsi" w:cstheme="minorHAnsi"/>
          <w:lang w:eastAsia="fr-FR"/>
        </w:rPr>
        <w:t>E</w:t>
      </w:r>
      <w:r w:rsidRPr="00DD37CF">
        <w:rPr>
          <w:rFonts w:asciiTheme="minorHAnsi" w:hAnsiTheme="minorHAnsi" w:cstheme="minorHAnsi"/>
          <w:lang w:eastAsia="fr-FR"/>
        </w:rPr>
        <w:t>aux et Forêts.  </w:t>
      </w:r>
    </w:p>
    <w:p w:rsidR="005C03D7" w:rsidRPr="00DD37CF" w:rsidRDefault="005C03D7" w:rsidP="005C03D7">
      <w:pPr>
        <w:jc w:val="both"/>
        <w:rPr>
          <w:rFonts w:asciiTheme="minorHAnsi" w:hAnsiTheme="minorHAnsi" w:cstheme="minorHAnsi"/>
          <w:lang w:eastAsia="fr-FR"/>
        </w:rPr>
      </w:pPr>
    </w:p>
    <w:p w:rsidR="00DD37CF" w:rsidRDefault="005C03D7" w:rsidP="00244986">
      <w:pPr>
        <w:jc w:val="both"/>
        <w:rPr>
          <w:rFonts w:asciiTheme="minorHAnsi" w:hAnsiTheme="minorHAnsi" w:cstheme="minorHAnsi"/>
          <w:lang w:eastAsia="fr-FR"/>
        </w:rPr>
      </w:pPr>
      <w:r w:rsidRPr="00DD37CF">
        <w:rPr>
          <w:rFonts w:asciiTheme="minorHAnsi" w:hAnsiTheme="minorHAnsi" w:cstheme="minorHAnsi"/>
          <w:lang w:eastAsia="fr-FR"/>
        </w:rPr>
        <w:t xml:space="preserve">Quatre modules de formation ont été proposés aux participants.  Il s'agit du module 1 comprenant les règles d'exploitation de la faune sauvage et les procédures contentieuses applicables en matière de parcs nationaux. Le module 2 comprenant les  cas de trafic de la faune sauvage notamment des saisies d'ivoire. </w:t>
      </w:r>
      <w:r w:rsidR="00743335" w:rsidRPr="00DD37CF">
        <w:rPr>
          <w:rFonts w:asciiTheme="minorHAnsi" w:hAnsiTheme="minorHAnsi" w:cstheme="minorHAnsi"/>
          <w:lang w:eastAsia="fr-FR"/>
        </w:rPr>
        <w:t>Le</w:t>
      </w:r>
      <w:r w:rsidRPr="00DD37CF">
        <w:rPr>
          <w:rFonts w:asciiTheme="minorHAnsi" w:hAnsiTheme="minorHAnsi" w:cstheme="minorHAnsi"/>
          <w:lang w:eastAsia="fr-FR"/>
        </w:rPr>
        <w:t xml:space="preserve"> module 3 incluant les règles de </w:t>
      </w:r>
      <w:r w:rsidR="00743335" w:rsidRPr="00DD37CF">
        <w:rPr>
          <w:rFonts w:asciiTheme="minorHAnsi" w:hAnsiTheme="minorHAnsi" w:cstheme="minorHAnsi"/>
          <w:lang w:eastAsia="fr-FR"/>
        </w:rPr>
        <w:t>procédures pénales applicables</w:t>
      </w:r>
      <w:r w:rsidRPr="00DD37CF">
        <w:rPr>
          <w:rFonts w:asciiTheme="minorHAnsi" w:hAnsiTheme="minorHAnsi" w:cstheme="minorHAnsi"/>
          <w:lang w:eastAsia="fr-FR"/>
        </w:rPr>
        <w:t xml:space="preserve"> en matière de faune et le procès</w:t>
      </w:r>
      <w:r w:rsidR="00122C0B">
        <w:rPr>
          <w:rFonts w:asciiTheme="minorHAnsi" w:hAnsiTheme="minorHAnsi" w:cstheme="minorHAnsi"/>
          <w:lang w:eastAsia="fr-FR"/>
        </w:rPr>
        <w:t>-</w:t>
      </w:r>
      <w:r w:rsidRPr="00DD37CF">
        <w:rPr>
          <w:rFonts w:asciiTheme="minorHAnsi" w:hAnsiTheme="minorHAnsi" w:cstheme="minorHAnsi"/>
          <w:lang w:eastAsia="fr-FR"/>
        </w:rPr>
        <w:t>verbal de constatation d'infraction en matière d'eaux et Forêts. Le module 4 était  relatif à l'éthique, la déontologie et corruption. Chaque présentation était marquée par une phase d'échanges durant  laquelle les participants ont posé des questions et parfois relaté leurs expériences personnelles.</w:t>
      </w:r>
    </w:p>
    <w:p w:rsidR="00DD37CF" w:rsidRDefault="00DD37CF" w:rsidP="00244986">
      <w:pPr>
        <w:jc w:val="both"/>
        <w:rPr>
          <w:rFonts w:asciiTheme="minorHAnsi" w:hAnsiTheme="minorHAnsi" w:cstheme="minorHAnsi"/>
          <w:lang w:eastAsia="fr-FR"/>
        </w:rPr>
      </w:pPr>
    </w:p>
    <w:p w:rsidR="008B764B" w:rsidRPr="00DD37CF" w:rsidRDefault="005C03D7" w:rsidP="00244986">
      <w:pPr>
        <w:jc w:val="both"/>
        <w:rPr>
          <w:rFonts w:asciiTheme="minorHAnsi" w:hAnsiTheme="minorHAnsi" w:cstheme="minorHAnsi"/>
          <w:lang w:eastAsia="fr-FR"/>
        </w:rPr>
      </w:pPr>
      <w:r w:rsidRPr="00DD37CF">
        <w:rPr>
          <w:rFonts w:asciiTheme="minorHAnsi" w:hAnsiTheme="minorHAnsi" w:cstheme="minorHAnsi"/>
          <w:lang w:eastAsia="fr-FR"/>
        </w:rPr>
        <w:t>Afin d'évaluer les connaissances acquises, des exercices de types cas pratiques ont été proposés aux stagiaires. Ce qui marquait la fin du séminaire. Une photo de famille été prise avant un dernier échange avec le Directeur de l'Ecole. Ce dernier a marqué sa pl</w:t>
      </w:r>
      <w:r w:rsidR="00122C0B">
        <w:rPr>
          <w:rFonts w:asciiTheme="minorHAnsi" w:hAnsiTheme="minorHAnsi" w:cstheme="minorHAnsi"/>
          <w:lang w:eastAsia="fr-FR"/>
        </w:rPr>
        <w:t>e</w:t>
      </w:r>
      <w:r w:rsidRPr="00DD37CF">
        <w:rPr>
          <w:rFonts w:asciiTheme="minorHAnsi" w:hAnsiTheme="minorHAnsi" w:cstheme="minorHAnsi"/>
          <w:lang w:eastAsia="fr-FR"/>
        </w:rPr>
        <w:t xml:space="preserve">ine satisfaction au </w:t>
      </w:r>
      <w:r w:rsidR="008344E5" w:rsidRPr="00DD37CF">
        <w:rPr>
          <w:rFonts w:asciiTheme="minorHAnsi" w:hAnsiTheme="minorHAnsi" w:cstheme="minorHAnsi"/>
          <w:lang w:eastAsia="fr-FR"/>
        </w:rPr>
        <w:t>séminaire</w:t>
      </w:r>
      <w:r w:rsidRPr="00DD37CF">
        <w:rPr>
          <w:rFonts w:asciiTheme="minorHAnsi" w:hAnsiTheme="minorHAnsi" w:cstheme="minorHAnsi"/>
          <w:lang w:eastAsia="fr-FR"/>
        </w:rPr>
        <w:t xml:space="preserve"> et attend que des attestations soient délivrées aux participants.</w:t>
      </w:r>
    </w:p>
    <w:bookmarkEnd w:id="8"/>
    <w:p w:rsidR="000B7079" w:rsidRPr="00DD37CF" w:rsidRDefault="000B7079" w:rsidP="000B7079">
      <w:pPr>
        <w:jc w:val="both"/>
        <w:rPr>
          <w:rStyle w:val="Accentuation"/>
          <w:rFonts w:asciiTheme="minorHAnsi" w:hAnsiTheme="minorHAnsi" w:cstheme="minorHAnsi"/>
          <w:i w:val="0"/>
          <w:lang w:val="fr-BE"/>
        </w:rPr>
      </w:pPr>
    </w:p>
    <w:p w:rsidR="005067CB" w:rsidRPr="00DD37CF" w:rsidRDefault="000B7079" w:rsidP="009B0D3C">
      <w:pPr>
        <w:pStyle w:val="Titre1"/>
        <w:shd w:val="clear" w:color="auto" w:fill="000000" w:themeFill="text1"/>
        <w:jc w:val="both"/>
        <w:rPr>
          <w:rStyle w:val="Accentuation"/>
          <w:rFonts w:asciiTheme="minorHAnsi" w:hAnsiTheme="minorHAnsi" w:cstheme="minorHAnsi"/>
          <w:sz w:val="24"/>
        </w:rPr>
      </w:pPr>
      <w:bookmarkStart w:id="9" w:name="_Toc7774932"/>
      <w:r w:rsidRPr="00DD37CF">
        <w:rPr>
          <w:rStyle w:val="Accentuation"/>
          <w:rFonts w:asciiTheme="minorHAnsi" w:hAnsiTheme="minorHAnsi" w:cstheme="minorHAnsi"/>
          <w:sz w:val="24"/>
        </w:rPr>
        <w:t>Conclusion</w:t>
      </w:r>
      <w:bookmarkEnd w:id="9"/>
    </w:p>
    <w:p w:rsidR="009B0D3C" w:rsidRPr="00DD37CF" w:rsidRDefault="009B0D3C" w:rsidP="009B0D3C">
      <w:pPr>
        <w:rPr>
          <w:rFonts w:asciiTheme="minorHAnsi" w:hAnsiTheme="minorHAnsi" w:cstheme="minorHAnsi"/>
          <w:lang w:val="fr-CH" w:bidi="he-IL"/>
        </w:rPr>
      </w:pPr>
    </w:p>
    <w:p w:rsidR="00CC42BA" w:rsidRPr="00DD37CF" w:rsidRDefault="00CC42BA" w:rsidP="00CC42BA">
      <w:pPr>
        <w:jc w:val="both"/>
        <w:rPr>
          <w:rFonts w:asciiTheme="minorHAnsi" w:hAnsiTheme="minorHAnsi" w:cstheme="minorHAnsi"/>
          <w:i/>
          <w:iCs/>
        </w:rPr>
      </w:pPr>
      <w:r w:rsidRPr="00DD37CF">
        <w:rPr>
          <w:rStyle w:val="Accentuation"/>
          <w:rFonts w:asciiTheme="minorHAnsi" w:hAnsiTheme="minorHAnsi" w:cstheme="minorHAnsi"/>
          <w:i w:val="0"/>
          <w:iCs w:val="0"/>
          <w:lang w:val="fr-BE"/>
        </w:rPr>
        <w:t xml:space="preserve">Pour ce mois </w:t>
      </w:r>
      <w:r w:rsidR="008344E5" w:rsidRPr="00DD37CF">
        <w:rPr>
          <w:rStyle w:val="Accentuation"/>
          <w:rFonts w:asciiTheme="minorHAnsi" w:hAnsiTheme="minorHAnsi" w:cstheme="minorHAnsi"/>
          <w:i w:val="0"/>
          <w:iCs w:val="0"/>
          <w:lang w:val="fr-BE"/>
        </w:rPr>
        <w:t>de septembre</w:t>
      </w:r>
      <w:r w:rsidR="00D11163" w:rsidRPr="00DD37CF">
        <w:rPr>
          <w:rStyle w:val="Accentuation"/>
          <w:rFonts w:asciiTheme="minorHAnsi" w:hAnsiTheme="minorHAnsi" w:cstheme="minorHAnsi"/>
          <w:i w:val="0"/>
          <w:iCs w:val="0"/>
          <w:lang w:val="fr-BE"/>
        </w:rPr>
        <w:t xml:space="preserve"> 2022</w:t>
      </w:r>
      <w:r w:rsidRPr="00DD37CF">
        <w:rPr>
          <w:rStyle w:val="Accentuation"/>
          <w:rFonts w:asciiTheme="minorHAnsi" w:hAnsiTheme="minorHAnsi" w:cstheme="minorHAnsi"/>
          <w:i w:val="0"/>
          <w:iCs w:val="0"/>
          <w:lang w:val="fr-BE"/>
        </w:rPr>
        <w:t xml:space="preserve">, le projet AALF a enregistré, dans les provinces </w:t>
      </w:r>
      <w:r w:rsidR="008344E5" w:rsidRPr="00DD37CF">
        <w:rPr>
          <w:rStyle w:val="Accentuation"/>
          <w:rFonts w:asciiTheme="minorHAnsi" w:hAnsiTheme="minorHAnsi" w:cstheme="minorHAnsi"/>
          <w:i w:val="0"/>
          <w:iCs w:val="0"/>
          <w:lang w:val="fr-BE"/>
        </w:rPr>
        <w:t>de l’Ogooué-Lolo et la Ngounié</w:t>
      </w:r>
      <w:r w:rsidRPr="00DD37CF">
        <w:rPr>
          <w:rStyle w:val="Accentuation"/>
          <w:rFonts w:asciiTheme="minorHAnsi" w:hAnsiTheme="minorHAnsi" w:cstheme="minorHAnsi"/>
          <w:i w:val="0"/>
          <w:iCs w:val="0"/>
          <w:lang w:val="fr-BE"/>
        </w:rPr>
        <w:t xml:space="preserve">, </w:t>
      </w:r>
      <w:r w:rsidR="00D11163" w:rsidRPr="00DD37CF">
        <w:rPr>
          <w:rStyle w:val="Accentuation"/>
          <w:rFonts w:asciiTheme="minorHAnsi" w:hAnsiTheme="minorHAnsi" w:cstheme="minorHAnsi"/>
          <w:i w:val="0"/>
          <w:iCs w:val="0"/>
          <w:lang w:val="fr-BE"/>
        </w:rPr>
        <w:t xml:space="preserve">deux </w:t>
      </w:r>
      <w:r w:rsidRPr="00DD37CF">
        <w:rPr>
          <w:rStyle w:val="Accentuation"/>
          <w:rFonts w:asciiTheme="minorHAnsi" w:hAnsiTheme="minorHAnsi" w:cstheme="minorHAnsi"/>
          <w:i w:val="0"/>
          <w:iCs w:val="0"/>
          <w:lang w:val="fr-BE"/>
        </w:rPr>
        <w:t xml:space="preserve">opérations ayant conduit à l’arrestation de </w:t>
      </w:r>
      <w:r w:rsidR="008344E5" w:rsidRPr="00DD37CF">
        <w:rPr>
          <w:rStyle w:val="Accentuation"/>
          <w:rFonts w:asciiTheme="minorHAnsi" w:hAnsiTheme="minorHAnsi" w:cstheme="minorHAnsi"/>
          <w:i w:val="0"/>
          <w:iCs w:val="0"/>
          <w:lang w:val="fr-BE"/>
        </w:rPr>
        <w:t>six (06</w:t>
      </w:r>
      <w:r w:rsidRPr="00DD37CF">
        <w:rPr>
          <w:rStyle w:val="Accentuation"/>
          <w:rFonts w:asciiTheme="minorHAnsi" w:hAnsiTheme="minorHAnsi" w:cstheme="minorHAnsi"/>
          <w:i w:val="0"/>
          <w:iCs w:val="0"/>
          <w:lang w:val="fr-BE"/>
        </w:rPr>
        <w:t>) trafiquants  d’ivoire</w:t>
      </w:r>
      <w:r w:rsidR="008344E5" w:rsidRPr="00DD37CF">
        <w:rPr>
          <w:rStyle w:val="Accentuation"/>
          <w:rFonts w:asciiTheme="minorHAnsi" w:hAnsiTheme="minorHAnsi" w:cstheme="minorHAnsi"/>
          <w:i w:val="0"/>
          <w:iCs w:val="0"/>
          <w:lang w:val="fr-BE"/>
        </w:rPr>
        <w:t xml:space="preserve"> dont un a été libéré pour insuffisance des preuves à son encontre. Il y a eu </w:t>
      </w:r>
      <w:r w:rsidRPr="00DD37CF">
        <w:rPr>
          <w:rFonts w:asciiTheme="minorHAnsi" w:hAnsiTheme="minorHAnsi" w:cstheme="minorHAnsi"/>
        </w:rPr>
        <w:t xml:space="preserve">une </w:t>
      </w:r>
      <w:r w:rsidRPr="00DD37CF">
        <w:rPr>
          <w:rFonts w:asciiTheme="minorHAnsi" w:hAnsiTheme="minorHAnsi" w:cstheme="minorHAnsi"/>
          <w:lang w:val="fr-BE"/>
        </w:rPr>
        <w:t>saisie</w:t>
      </w:r>
      <w:r w:rsidRPr="00DD37CF">
        <w:rPr>
          <w:rFonts w:asciiTheme="minorHAnsi" w:hAnsiTheme="minorHAnsi" w:cstheme="minorHAnsi"/>
        </w:rPr>
        <w:t xml:space="preserve"> totale de </w:t>
      </w:r>
      <w:r w:rsidR="008344E5" w:rsidRPr="00DD37CF">
        <w:rPr>
          <w:rFonts w:asciiTheme="minorHAnsi" w:hAnsiTheme="minorHAnsi" w:cstheme="minorHAnsi"/>
        </w:rPr>
        <w:t>huit (08</w:t>
      </w:r>
      <w:r w:rsidRPr="00DD37CF">
        <w:rPr>
          <w:rFonts w:asciiTheme="minorHAnsi" w:hAnsiTheme="minorHAnsi" w:cstheme="minorHAnsi"/>
        </w:rPr>
        <w:t xml:space="preserve">) pointes </w:t>
      </w:r>
      <w:r w:rsidRPr="00DD37CF">
        <w:rPr>
          <w:rFonts w:asciiTheme="minorHAnsi" w:hAnsiTheme="minorHAnsi" w:cstheme="minorHAnsi"/>
          <w:lang w:val="fr-BE"/>
        </w:rPr>
        <w:t>d’ivoire</w:t>
      </w:r>
      <w:r w:rsidRPr="00DD37CF">
        <w:rPr>
          <w:rFonts w:asciiTheme="minorHAnsi" w:hAnsiTheme="minorHAnsi" w:cstheme="minorHAnsi"/>
        </w:rPr>
        <w:t xml:space="preserve"> brut d’une masse totale </w:t>
      </w:r>
      <w:r w:rsidR="008344E5" w:rsidRPr="00DD37CF">
        <w:rPr>
          <w:rFonts w:asciiTheme="minorHAnsi" w:hAnsiTheme="minorHAnsi" w:cstheme="minorHAnsi"/>
        </w:rPr>
        <w:t>31</w:t>
      </w:r>
      <w:r w:rsidR="00503382" w:rsidRPr="00DD37CF">
        <w:rPr>
          <w:rFonts w:asciiTheme="minorHAnsi" w:hAnsiTheme="minorHAnsi" w:cstheme="minorHAnsi"/>
        </w:rPr>
        <w:t>,</w:t>
      </w:r>
      <w:r w:rsidR="008344E5" w:rsidRPr="00DD37CF">
        <w:rPr>
          <w:rFonts w:asciiTheme="minorHAnsi" w:hAnsiTheme="minorHAnsi" w:cstheme="minorHAnsi"/>
        </w:rPr>
        <w:t>56</w:t>
      </w:r>
      <w:r w:rsidR="00D11163" w:rsidRPr="00DD37CF">
        <w:rPr>
          <w:rFonts w:asciiTheme="minorHAnsi" w:hAnsiTheme="minorHAnsi" w:cstheme="minorHAnsi"/>
        </w:rPr>
        <w:t xml:space="preserve">kgs, de trois </w:t>
      </w:r>
      <w:r w:rsidR="008344E5" w:rsidRPr="00DD37CF">
        <w:rPr>
          <w:rFonts w:asciiTheme="minorHAnsi" w:hAnsiTheme="minorHAnsi" w:cstheme="minorHAnsi"/>
        </w:rPr>
        <w:t>fusils de type calibre 12</w:t>
      </w:r>
      <w:r w:rsidR="00D11163" w:rsidRPr="00DD37CF">
        <w:rPr>
          <w:rFonts w:asciiTheme="minorHAnsi" w:hAnsiTheme="minorHAnsi" w:cstheme="minorHAnsi"/>
        </w:rPr>
        <w:t xml:space="preserve"> et quelques munitions </w:t>
      </w:r>
      <w:r w:rsidRPr="00DD37CF">
        <w:rPr>
          <w:rFonts w:asciiTheme="minorHAnsi" w:hAnsiTheme="minorHAnsi" w:cstheme="minorHAnsi"/>
        </w:rPr>
        <w:t xml:space="preserve">de </w:t>
      </w:r>
      <w:r w:rsidRPr="00DD37CF">
        <w:rPr>
          <w:rStyle w:val="textexposedshow"/>
          <w:rFonts w:asciiTheme="minorHAnsi" w:hAnsiTheme="minorHAnsi" w:cstheme="minorHAnsi"/>
        </w:rPr>
        <w:t xml:space="preserve">type calibre </w:t>
      </w:r>
      <w:r w:rsidR="008344E5" w:rsidRPr="00DD37CF">
        <w:rPr>
          <w:rStyle w:val="textexposedshow"/>
          <w:rFonts w:asciiTheme="minorHAnsi" w:hAnsiTheme="minorHAnsi" w:cstheme="minorHAnsi"/>
        </w:rPr>
        <w:t>458</w:t>
      </w:r>
      <w:r w:rsidR="00D11163" w:rsidRPr="00DD37CF">
        <w:rPr>
          <w:rStyle w:val="textexposedshow"/>
          <w:rFonts w:asciiTheme="minorHAnsi" w:hAnsiTheme="minorHAnsi" w:cstheme="minorHAnsi"/>
        </w:rPr>
        <w:t xml:space="preserve"> et double zéro</w:t>
      </w:r>
      <w:r w:rsidRPr="00DD37CF">
        <w:rPr>
          <w:rStyle w:val="textexposedshow"/>
          <w:rFonts w:asciiTheme="minorHAnsi" w:hAnsiTheme="minorHAnsi" w:cstheme="minorHAnsi"/>
        </w:rPr>
        <w:t>.</w:t>
      </w:r>
    </w:p>
    <w:p w:rsidR="00CC42BA" w:rsidRPr="00DD37CF" w:rsidRDefault="00CC42BA" w:rsidP="00CC42BA">
      <w:pPr>
        <w:jc w:val="both"/>
        <w:rPr>
          <w:rFonts w:asciiTheme="minorHAnsi" w:hAnsiTheme="minorHAnsi" w:cstheme="minorHAnsi"/>
        </w:rPr>
      </w:pPr>
    </w:p>
    <w:p w:rsidR="00DD37CF" w:rsidRPr="00DD37CF" w:rsidRDefault="00CC42BA" w:rsidP="00CC42BA">
      <w:pPr>
        <w:jc w:val="both"/>
        <w:rPr>
          <w:rFonts w:asciiTheme="minorHAnsi" w:hAnsiTheme="minorHAnsi" w:cstheme="minorHAnsi"/>
        </w:rPr>
      </w:pPr>
      <w:r w:rsidRPr="00DD37CF">
        <w:rPr>
          <w:rFonts w:asciiTheme="minorHAnsi" w:hAnsiTheme="minorHAnsi" w:cstheme="minorHAnsi"/>
        </w:rPr>
        <w:t xml:space="preserve">Il y aeu, outre plusieurs rencontres de renforcement de la collaboration et suivi des cas, </w:t>
      </w:r>
    </w:p>
    <w:p w:rsidR="00DD37CF" w:rsidRPr="00DD37CF" w:rsidRDefault="00743335" w:rsidP="00CC42BA">
      <w:pPr>
        <w:jc w:val="both"/>
        <w:rPr>
          <w:rFonts w:asciiTheme="minorHAnsi" w:hAnsiTheme="minorHAnsi" w:cstheme="minorHAnsi"/>
        </w:rPr>
      </w:pPr>
      <w:r>
        <w:rPr>
          <w:rFonts w:asciiTheme="minorHAnsi" w:hAnsiTheme="minorHAnsi" w:cstheme="minorHAnsi"/>
          <w:lang w:eastAsia="fr-FR"/>
        </w:rPr>
        <w:t>l</w:t>
      </w:r>
      <w:r w:rsidR="00DD37CF" w:rsidRPr="00DD37CF">
        <w:rPr>
          <w:rFonts w:asciiTheme="minorHAnsi" w:hAnsiTheme="minorHAnsi" w:cstheme="minorHAnsi"/>
          <w:lang w:eastAsia="fr-FR"/>
        </w:rPr>
        <w:t>’organisation d’un séminaire de formation à l'endroit de soixante</w:t>
      </w:r>
      <w:r w:rsidR="00122C0B">
        <w:rPr>
          <w:rFonts w:asciiTheme="minorHAnsi" w:hAnsiTheme="minorHAnsi" w:cstheme="minorHAnsi"/>
          <w:lang w:eastAsia="fr-FR"/>
        </w:rPr>
        <w:t>-</w:t>
      </w:r>
      <w:r w:rsidR="00DD37CF" w:rsidRPr="00DD37CF">
        <w:rPr>
          <w:rFonts w:asciiTheme="minorHAnsi" w:hAnsiTheme="minorHAnsi" w:cstheme="minorHAnsi"/>
          <w:lang w:eastAsia="fr-FR"/>
        </w:rPr>
        <w:t>cinq (</w:t>
      </w:r>
      <w:r w:rsidR="00DD37CF" w:rsidRPr="00DD37CF">
        <w:rPr>
          <w:rFonts w:asciiTheme="minorHAnsi" w:hAnsiTheme="minorHAnsi" w:cstheme="minorHAnsi"/>
          <w:b/>
          <w:lang w:eastAsia="fr-FR"/>
        </w:rPr>
        <w:t xml:space="preserve">65) </w:t>
      </w:r>
      <w:r w:rsidR="00DD37CF" w:rsidRPr="00DD37CF">
        <w:rPr>
          <w:rFonts w:asciiTheme="minorHAnsi" w:hAnsiTheme="minorHAnsi" w:cstheme="minorHAnsi"/>
          <w:lang w:eastAsia="fr-FR"/>
        </w:rPr>
        <w:t>Officiers Stagiaires de l'Ecole Nationale de Police sise à Owendo portant renforcement des capacités sur des règles et procédures applicables en matière d'eaux et Forêts.  </w:t>
      </w:r>
    </w:p>
    <w:p w:rsidR="00CC42BA" w:rsidRPr="00DD37CF" w:rsidRDefault="00CC42BA" w:rsidP="00CC42BA">
      <w:pPr>
        <w:jc w:val="both"/>
        <w:rPr>
          <w:rFonts w:asciiTheme="minorHAnsi" w:hAnsiTheme="minorHAnsi" w:cstheme="minorHAnsi"/>
        </w:rPr>
      </w:pPr>
    </w:p>
    <w:p w:rsidR="00D11163" w:rsidRPr="00DD37CF" w:rsidRDefault="00D11163" w:rsidP="0061621E">
      <w:pPr>
        <w:jc w:val="both"/>
        <w:rPr>
          <w:rFonts w:asciiTheme="minorHAnsi" w:hAnsiTheme="minorHAnsi" w:cstheme="minorHAnsi"/>
          <w:iCs/>
        </w:rPr>
      </w:pPr>
      <w:r w:rsidRPr="00DD37CF">
        <w:rPr>
          <w:rStyle w:val="Accentuation"/>
          <w:rFonts w:asciiTheme="minorHAnsi" w:hAnsiTheme="minorHAnsi" w:cstheme="minorHAnsi"/>
          <w:i w:val="0"/>
        </w:rPr>
        <w:t xml:space="preserve">Les juristes du projet ont également </w:t>
      </w:r>
      <w:r w:rsidR="00DD37CF" w:rsidRPr="00DD37CF">
        <w:rPr>
          <w:rStyle w:val="Accentuation"/>
          <w:rFonts w:asciiTheme="minorHAnsi" w:hAnsiTheme="minorHAnsi" w:cstheme="minorHAnsi"/>
          <w:i w:val="0"/>
        </w:rPr>
        <w:t xml:space="preserve">fait </w:t>
      </w:r>
      <w:r w:rsidR="0061621E" w:rsidRPr="00DD37CF">
        <w:rPr>
          <w:rStyle w:val="Accentuation"/>
          <w:rFonts w:asciiTheme="minorHAnsi" w:hAnsiTheme="minorHAnsi" w:cstheme="minorHAnsi"/>
          <w:i w:val="0"/>
        </w:rPr>
        <w:t xml:space="preserve">le suivi </w:t>
      </w:r>
      <w:r w:rsidR="00DD37CF" w:rsidRPr="00DD37CF">
        <w:rPr>
          <w:rStyle w:val="Accentuation"/>
          <w:rFonts w:asciiTheme="minorHAnsi" w:hAnsiTheme="minorHAnsi" w:cstheme="minorHAnsi"/>
          <w:i w:val="0"/>
        </w:rPr>
        <w:t>d’une audience</w:t>
      </w:r>
      <w:r w:rsidR="0061621E" w:rsidRPr="00DD37CF">
        <w:rPr>
          <w:rStyle w:val="Accentuation"/>
          <w:rFonts w:asciiTheme="minorHAnsi" w:hAnsiTheme="minorHAnsi" w:cstheme="minorHAnsi"/>
          <w:i w:val="0"/>
        </w:rPr>
        <w:t xml:space="preserve"> de </w:t>
      </w:r>
      <w:r w:rsidRPr="00DD37CF">
        <w:rPr>
          <w:rStyle w:val="Accentuation"/>
          <w:rFonts w:asciiTheme="minorHAnsi" w:hAnsiTheme="minorHAnsi" w:cstheme="minorHAnsi"/>
          <w:i w:val="0"/>
        </w:rPr>
        <w:t>deux (2</w:t>
      </w:r>
      <w:r w:rsidR="0061621E" w:rsidRPr="00DD37CF">
        <w:rPr>
          <w:rStyle w:val="Accentuation"/>
          <w:rFonts w:asciiTheme="minorHAnsi" w:hAnsiTheme="minorHAnsi" w:cstheme="minorHAnsi"/>
          <w:i w:val="0"/>
        </w:rPr>
        <w:t>) affaires à la juridiction spéciale en charge des affaires de trafic d’ivoire et braconnage en bande organisé</w:t>
      </w:r>
      <w:r w:rsidR="00122C0B">
        <w:rPr>
          <w:rStyle w:val="Accentuation"/>
          <w:rFonts w:asciiTheme="minorHAnsi" w:hAnsiTheme="minorHAnsi" w:cstheme="minorHAnsi"/>
          <w:i w:val="0"/>
        </w:rPr>
        <w:t>e</w:t>
      </w:r>
      <w:r w:rsidR="0061621E" w:rsidRPr="00DD37CF">
        <w:rPr>
          <w:rStyle w:val="Accentuation"/>
          <w:rFonts w:asciiTheme="minorHAnsi" w:hAnsiTheme="minorHAnsi" w:cstheme="minorHAnsi"/>
          <w:i w:val="0"/>
        </w:rPr>
        <w:t>.</w:t>
      </w:r>
      <w:r w:rsidR="0061621E" w:rsidRPr="00DD37CF">
        <w:rPr>
          <w:rFonts w:asciiTheme="minorHAnsi" w:hAnsiTheme="minorHAnsi" w:cstheme="minorHAnsi"/>
          <w:iCs/>
        </w:rPr>
        <w:t xml:space="preserve">Le projet a obtenu </w:t>
      </w:r>
      <w:r w:rsidRPr="00DD37CF">
        <w:rPr>
          <w:rFonts w:asciiTheme="minorHAnsi" w:hAnsiTheme="minorHAnsi" w:cstheme="minorHAnsi"/>
          <w:iCs/>
        </w:rPr>
        <w:t xml:space="preserve">une </w:t>
      </w:r>
      <w:r w:rsidR="008B764B" w:rsidRPr="00DD37CF">
        <w:rPr>
          <w:rFonts w:asciiTheme="minorHAnsi" w:hAnsiTheme="minorHAnsi" w:cstheme="minorHAnsi"/>
          <w:iCs/>
        </w:rPr>
        <w:t>condamnation</w:t>
      </w:r>
      <w:r w:rsidRPr="00DD37CF">
        <w:rPr>
          <w:rFonts w:asciiTheme="minorHAnsi" w:hAnsiTheme="minorHAnsi" w:cstheme="minorHAnsi"/>
          <w:iCs/>
        </w:rPr>
        <w:t xml:space="preserve"> pour une peine de un (1) ferme </w:t>
      </w:r>
      <w:r w:rsidRPr="00DD37CF">
        <w:rPr>
          <w:rFonts w:asciiTheme="minorHAnsi" w:hAnsiTheme="minorHAnsi" w:cstheme="minorHAnsi"/>
          <w:iCs/>
          <w:lang w:eastAsia="fr-FR"/>
        </w:rPr>
        <w:t xml:space="preserve">et au paiement de </w:t>
      </w:r>
      <w:r w:rsidR="00DD37CF" w:rsidRPr="00DD37CF">
        <w:rPr>
          <w:rFonts w:asciiTheme="minorHAnsi" w:hAnsiTheme="minorHAnsi" w:cstheme="minorHAnsi"/>
        </w:rPr>
        <w:t xml:space="preserve">520.000 </w:t>
      </w:r>
      <w:r w:rsidRPr="00DD37CF">
        <w:rPr>
          <w:rFonts w:asciiTheme="minorHAnsi" w:hAnsiTheme="minorHAnsi" w:cstheme="minorHAnsi"/>
          <w:iCs/>
          <w:lang w:eastAsia="fr-FR"/>
        </w:rPr>
        <w:t>Francs d’amende à l’en</w:t>
      </w:r>
      <w:r w:rsidR="00503382" w:rsidRPr="00DD37CF">
        <w:rPr>
          <w:rFonts w:asciiTheme="minorHAnsi" w:hAnsiTheme="minorHAnsi" w:cstheme="minorHAnsi"/>
          <w:iCs/>
          <w:lang w:eastAsia="fr-FR"/>
        </w:rPr>
        <w:t xml:space="preserve">contre </w:t>
      </w:r>
      <w:r w:rsidRPr="00DD37CF">
        <w:rPr>
          <w:rFonts w:asciiTheme="minorHAnsi" w:hAnsiTheme="minorHAnsi" w:cstheme="minorHAnsi"/>
          <w:iCs/>
          <w:lang w:eastAsia="fr-FR"/>
        </w:rPr>
        <w:t xml:space="preserve">du trafiquant </w:t>
      </w:r>
      <w:r w:rsidR="00DD37CF" w:rsidRPr="00DD37CF">
        <w:rPr>
          <w:rFonts w:asciiTheme="minorHAnsi" w:hAnsiTheme="minorHAnsi" w:cstheme="minorHAnsi"/>
        </w:rPr>
        <w:t xml:space="preserve">MBINA </w:t>
      </w:r>
      <w:r w:rsidR="00743335" w:rsidRPr="00DD37CF">
        <w:rPr>
          <w:rFonts w:asciiTheme="minorHAnsi" w:hAnsiTheme="minorHAnsi" w:cstheme="minorHAnsi"/>
        </w:rPr>
        <w:t>MANFOUMBI.</w:t>
      </w:r>
    </w:p>
    <w:p w:rsidR="00D11163" w:rsidRPr="00DD37CF" w:rsidRDefault="00D11163" w:rsidP="0061621E">
      <w:pPr>
        <w:jc w:val="both"/>
        <w:rPr>
          <w:rFonts w:asciiTheme="minorHAnsi" w:hAnsiTheme="minorHAnsi" w:cstheme="minorHAnsi"/>
          <w:iCs/>
        </w:rPr>
      </w:pPr>
    </w:p>
    <w:p w:rsidR="00D11163" w:rsidRPr="00DD37CF" w:rsidRDefault="00D11163" w:rsidP="0061621E">
      <w:pPr>
        <w:jc w:val="both"/>
        <w:rPr>
          <w:rFonts w:asciiTheme="minorHAnsi" w:hAnsiTheme="minorHAnsi" w:cstheme="minorHAnsi"/>
          <w:iCs/>
        </w:rPr>
      </w:pPr>
    </w:p>
    <w:p w:rsidR="003B71D1" w:rsidRPr="00DD37CF" w:rsidRDefault="003B71D1" w:rsidP="009961B5">
      <w:pPr>
        <w:jc w:val="both"/>
        <w:rPr>
          <w:rFonts w:asciiTheme="minorHAnsi" w:hAnsiTheme="minorHAnsi" w:cstheme="minorHAnsi"/>
        </w:rPr>
      </w:pPr>
    </w:p>
    <w:p w:rsidR="00600B7D" w:rsidRPr="008B764B" w:rsidRDefault="00600B7D" w:rsidP="009961B5">
      <w:pPr>
        <w:jc w:val="both"/>
        <w:rPr>
          <w:rFonts w:asciiTheme="minorHAnsi" w:hAnsiTheme="minorHAnsi" w:cstheme="minorHAnsi"/>
        </w:rPr>
      </w:pPr>
    </w:p>
    <w:sectPr w:rsidR="00600B7D" w:rsidRPr="008B764B" w:rsidSect="006F3D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568" w:rsidRDefault="00264568" w:rsidP="00BE7B64">
      <w:r>
        <w:separator/>
      </w:r>
    </w:p>
  </w:endnote>
  <w:endnote w:type="continuationSeparator" w:id="1">
    <w:p w:rsidR="00264568" w:rsidRDefault="00264568" w:rsidP="00BE7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568" w:rsidRDefault="00264568" w:rsidP="00BE7B64">
      <w:r>
        <w:separator/>
      </w:r>
    </w:p>
  </w:footnote>
  <w:footnote w:type="continuationSeparator" w:id="1">
    <w:p w:rsidR="00264568" w:rsidRDefault="00264568" w:rsidP="00BE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9">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3"/>
  </w:num>
  <w:num w:numId="4">
    <w:abstractNumId w:val="15"/>
  </w:num>
  <w:num w:numId="5">
    <w:abstractNumId w:val="0"/>
  </w:num>
  <w:num w:numId="6">
    <w:abstractNumId w:val="5"/>
  </w:num>
  <w:num w:numId="7">
    <w:abstractNumId w:val="1"/>
  </w:num>
  <w:num w:numId="8">
    <w:abstractNumId w:val="6"/>
  </w:num>
  <w:num w:numId="9">
    <w:abstractNumId w:val="10"/>
  </w:num>
  <w:num w:numId="10">
    <w:abstractNumId w:val="11"/>
  </w:num>
  <w:num w:numId="11">
    <w:abstractNumId w:val="2"/>
  </w:num>
  <w:num w:numId="12">
    <w:abstractNumId w:val="9"/>
  </w:num>
  <w:num w:numId="13">
    <w:abstractNumId w:val="7"/>
  </w:num>
  <w:num w:numId="14">
    <w:abstractNumId w:val="3"/>
  </w:num>
  <w:num w:numId="15">
    <w:abstractNumId w:val="4"/>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élène">
    <w15:presenceInfo w15:providerId="Windows Live" w15:userId="bec208e7712a78a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7079"/>
    <w:rsid w:val="000060D0"/>
    <w:rsid w:val="00006364"/>
    <w:rsid w:val="000153B5"/>
    <w:rsid w:val="00027602"/>
    <w:rsid w:val="00027D7E"/>
    <w:rsid w:val="00036A7A"/>
    <w:rsid w:val="00041B60"/>
    <w:rsid w:val="00061000"/>
    <w:rsid w:val="000635CB"/>
    <w:rsid w:val="00066400"/>
    <w:rsid w:val="000740A3"/>
    <w:rsid w:val="0007711E"/>
    <w:rsid w:val="00093F12"/>
    <w:rsid w:val="0009637A"/>
    <w:rsid w:val="000A192C"/>
    <w:rsid w:val="000A62E8"/>
    <w:rsid w:val="000B0191"/>
    <w:rsid w:val="000B0DD8"/>
    <w:rsid w:val="000B3EE2"/>
    <w:rsid w:val="000B7079"/>
    <w:rsid w:val="000C1C78"/>
    <w:rsid w:val="000C6609"/>
    <w:rsid w:val="000C6C16"/>
    <w:rsid w:val="000E3F54"/>
    <w:rsid w:val="000F4C8D"/>
    <w:rsid w:val="000F5605"/>
    <w:rsid w:val="000F606B"/>
    <w:rsid w:val="00104FE1"/>
    <w:rsid w:val="00111C9D"/>
    <w:rsid w:val="00121E95"/>
    <w:rsid w:val="00122C0B"/>
    <w:rsid w:val="001277C3"/>
    <w:rsid w:val="001311E3"/>
    <w:rsid w:val="001371B2"/>
    <w:rsid w:val="00141AC9"/>
    <w:rsid w:val="0014652F"/>
    <w:rsid w:val="00156EE8"/>
    <w:rsid w:val="001578F7"/>
    <w:rsid w:val="00160206"/>
    <w:rsid w:val="0017006B"/>
    <w:rsid w:val="00171351"/>
    <w:rsid w:val="00172C70"/>
    <w:rsid w:val="0017506C"/>
    <w:rsid w:val="00175F5F"/>
    <w:rsid w:val="001803FB"/>
    <w:rsid w:val="00180BC4"/>
    <w:rsid w:val="00184F2B"/>
    <w:rsid w:val="00193F7C"/>
    <w:rsid w:val="001B73F7"/>
    <w:rsid w:val="001C0E29"/>
    <w:rsid w:val="001C0FE1"/>
    <w:rsid w:val="001C161D"/>
    <w:rsid w:val="001C71AE"/>
    <w:rsid w:val="001D7858"/>
    <w:rsid w:val="001E0712"/>
    <w:rsid w:val="001E2692"/>
    <w:rsid w:val="001E54F4"/>
    <w:rsid w:val="001F7E56"/>
    <w:rsid w:val="00211423"/>
    <w:rsid w:val="00215821"/>
    <w:rsid w:val="00215B83"/>
    <w:rsid w:val="00227419"/>
    <w:rsid w:val="00227AF5"/>
    <w:rsid w:val="00244832"/>
    <w:rsid w:val="00244986"/>
    <w:rsid w:val="00245828"/>
    <w:rsid w:val="00264568"/>
    <w:rsid w:val="00275028"/>
    <w:rsid w:val="00281C3C"/>
    <w:rsid w:val="0029080E"/>
    <w:rsid w:val="00293269"/>
    <w:rsid w:val="00295C1F"/>
    <w:rsid w:val="002A253A"/>
    <w:rsid w:val="002A38F6"/>
    <w:rsid w:val="002A4C17"/>
    <w:rsid w:val="002A6F06"/>
    <w:rsid w:val="002B16EF"/>
    <w:rsid w:val="002C369A"/>
    <w:rsid w:val="002C5BA7"/>
    <w:rsid w:val="002C6AB6"/>
    <w:rsid w:val="002E3AE0"/>
    <w:rsid w:val="002E5405"/>
    <w:rsid w:val="002F186A"/>
    <w:rsid w:val="002F5D1B"/>
    <w:rsid w:val="002F7002"/>
    <w:rsid w:val="00302170"/>
    <w:rsid w:val="00303856"/>
    <w:rsid w:val="003064BE"/>
    <w:rsid w:val="00306986"/>
    <w:rsid w:val="00307E35"/>
    <w:rsid w:val="00315F65"/>
    <w:rsid w:val="00316BDB"/>
    <w:rsid w:val="003248D9"/>
    <w:rsid w:val="00327999"/>
    <w:rsid w:val="00337BCE"/>
    <w:rsid w:val="003410ED"/>
    <w:rsid w:val="0034260F"/>
    <w:rsid w:val="003468D8"/>
    <w:rsid w:val="003528CC"/>
    <w:rsid w:val="00353BB9"/>
    <w:rsid w:val="00357982"/>
    <w:rsid w:val="003613A3"/>
    <w:rsid w:val="00363012"/>
    <w:rsid w:val="003735D9"/>
    <w:rsid w:val="00377074"/>
    <w:rsid w:val="003860C9"/>
    <w:rsid w:val="00397671"/>
    <w:rsid w:val="003A5AF5"/>
    <w:rsid w:val="003B71D1"/>
    <w:rsid w:val="003C0A1A"/>
    <w:rsid w:val="003C7C4A"/>
    <w:rsid w:val="003D5908"/>
    <w:rsid w:val="003E27A8"/>
    <w:rsid w:val="003F45AA"/>
    <w:rsid w:val="004054A9"/>
    <w:rsid w:val="004057AE"/>
    <w:rsid w:val="00434782"/>
    <w:rsid w:val="00435A65"/>
    <w:rsid w:val="004468E8"/>
    <w:rsid w:val="00446DCC"/>
    <w:rsid w:val="004564E1"/>
    <w:rsid w:val="004572DD"/>
    <w:rsid w:val="004645A5"/>
    <w:rsid w:val="00472BF4"/>
    <w:rsid w:val="00475E5F"/>
    <w:rsid w:val="004915E7"/>
    <w:rsid w:val="004922E6"/>
    <w:rsid w:val="00492FBD"/>
    <w:rsid w:val="00494ABD"/>
    <w:rsid w:val="004960F9"/>
    <w:rsid w:val="004A0A7F"/>
    <w:rsid w:val="004A116C"/>
    <w:rsid w:val="004A4554"/>
    <w:rsid w:val="004B16CD"/>
    <w:rsid w:val="004B182F"/>
    <w:rsid w:val="004B4102"/>
    <w:rsid w:val="004C09B5"/>
    <w:rsid w:val="004C2C0C"/>
    <w:rsid w:val="004C4A77"/>
    <w:rsid w:val="004C671D"/>
    <w:rsid w:val="004D497E"/>
    <w:rsid w:val="004D4F8C"/>
    <w:rsid w:val="004D5F3C"/>
    <w:rsid w:val="004D7301"/>
    <w:rsid w:val="004E0EA0"/>
    <w:rsid w:val="004E471D"/>
    <w:rsid w:val="004E4F4D"/>
    <w:rsid w:val="004E6157"/>
    <w:rsid w:val="004F0191"/>
    <w:rsid w:val="004F1779"/>
    <w:rsid w:val="004F1DA2"/>
    <w:rsid w:val="00503382"/>
    <w:rsid w:val="005067CB"/>
    <w:rsid w:val="00511E73"/>
    <w:rsid w:val="00517ABF"/>
    <w:rsid w:val="00522932"/>
    <w:rsid w:val="00525E53"/>
    <w:rsid w:val="00535B95"/>
    <w:rsid w:val="00544C2C"/>
    <w:rsid w:val="005530E0"/>
    <w:rsid w:val="0057067E"/>
    <w:rsid w:val="00573037"/>
    <w:rsid w:val="0058170E"/>
    <w:rsid w:val="00582AD5"/>
    <w:rsid w:val="00592412"/>
    <w:rsid w:val="00592698"/>
    <w:rsid w:val="0059364C"/>
    <w:rsid w:val="00596471"/>
    <w:rsid w:val="005A2AF2"/>
    <w:rsid w:val="005A7F47"/>
    <w:rsid w:val="005B2FF7"/>
    <w:rsid w:val="005C03D7"/>
    <w:rsid w:val="005C4872"/>
    <w:rsid w:val="005C49D0"/>
    <w:rsid w:val="005C5237"/>
    <w:rsid w:val="005C53DE"/>
    <w:rsid w:val="005C5E21"/>
    <w:rsid w:val="005D5BB3"/>
    <w:rsid w:val="005D78D0"/>
    <w:rsid w:val="005E49D2"/>
    <w:rsid w:val="005E66C3"/>
    <w:rsid w:val="005E6B30"/>
    <w:rsid w:val="005F3DD5"/>
    <w:rsid w:val="005F4077"/>
    <w:rsid w:val="00600B7D"/>
    <w:rsid w:val="00602B68"/>
    <w:rsid w:val="00604047"/>
    <w:rsid w:val="0060521D"/>
    <w:rsid w:val="00607DFB"/>
    <w:rsid w:val="00612817"/>
    <w:rsid w:val="00612926"/>
    <w:rsid w:val="0061621E"/>
    <w:rsid w:val="006225A8"/>
    <w:rsid w:val="006234EC"/>
    <w:rsid w:val="00626FD8"/>
    <w:rsid w:val="00633329"/>
    <w:rsid w:val="00642C48"/>
    <w:rsid w:val="0064701D"/>
    <w:rsid w:val="00664C88"/>
    <w:rsid w:val="00667C1B"/>
    <w:rsid w:val="0067238C"/>
    <w:rsid w:val="006756DC"/>
    <w:rsid w:val="006760A6"/>
    <w:rsid w:val="0068221D"/>
    <w:rsid w:val="006828DC"/>
    <w:rsid w:val="00684C89"/>
    <w:rsid w:val="0068650F"/>
    <w:rsid w:val="006B1C5C"/>
    <w:rsid w:val="006B2920"/>
    <w:rsid w:val="006C1BA1"/>
    <w:rsid w:val="006C3F54"/>
    <w:rsid w:val="006C582B"/>
    <w:rsid w:val="006C658F"/>
    <w:rsid w:val="006D3C4F"/>
    <w:rsid w:val="006E3FB4"/>
    <w:rsid w:val="006F3D5E"/>
    <w:rsid w:val="006F3D93"/>
    <w:rsid w:val="00703FD4"/>
    <w:rsid w:val="00704E01"/>
    <w:rsid w:val="00705636"/>
    <w:rsid w:val="007311EB"/>
    <w:rsid w:val="0073271A"/>
    <w:rsid w:val="007331CF"/>
    <w:rsid w:val="00733E47"/>
    <w:rsid w:val="00734C4D"/>
    <w:rsid w:val="00737294"/>
    <w:rsid w:val="0074033D"/>
    <w:rsid w:val="00741202"/>
    <w:rsid w:val="00743335"/>
    <w:rsid w:val="00744B0F"/>
    <w:rsid w:val="00745079"/>
    <w:rsid w:val="007510DA"/>
    <w:rsid w:val="00752683"/>
    <w:rsid w:val="00761A29"/>
    <w:rsid w:val="00776332"/>
    <w:rsid w:val="00782EA3"/>
    <w:rsid w:val="007925CC"/>
    <w:rsid w:val="00796E10"/>
    <w:rsid w:val="007A53F7"/>
    <w:rsid w:val="007A5A1A"/>
    <w:rsid w:val="007B0270"/>
    <w:rsid w:val="007B4BE6"/>
    <w:rsid w:val="007B56F5"/>
    <w:rsid w:val="007C4C70"/>
    <w:rsid w:val="007C7378"/>
    <w:rsid w:val="007E1B20"/>
    <w:rsid w:val="007F47A5"/>
    <w:rsid w:val="007F5CCD"/>
    <w:rsid w:val="00801950"/>
    <w:rsid w:val="00805115"/>
    <w:rsid w:val="0080595D"/>
    <w:rsid w:val="00813961"/>
    <w:rsid w:val="00817EED"/>
    <w:rsid w:val="00831993"/>
    <w:rsid w:val="008342CE"/>
    <w:rsid w:val="008344E5"/>
    <w:rsid w:val="0084013A"/>
    <w:rsid w:val="00843603"/>
    <w:rsid w:val="00845924"/>
    <w:rsid w:val="00855E3D"/>
    <w:rsid w:val="00863178"/>
    <w:rsid w:val="0086462B"/>
    <w:rsid w:val="008740CD"/>
    <w:rsid w:val="00874C07"/>
    <w:rsid w:val="00875F70"/>
    <w:rsid w:val="00890961"/>
    <w:rsid w:val="008913F7"/>
    <w:rsid w:val="008B5F46"/>
    <w:rsid w:val="008B764B"/>
    <w:rsid w:val="008B797E"/>
    <w:rsid w:val="008C0B6C"/>
    <w:rsid w:val="008C1D86"/>
    <w:rsid w:val="008D276B"/>
    <w:rsid w:val="008D53B2"/>
    <w:rsid w:val="008E76A8"/>
    <w:rsid w:val="0090204E"/>
    <w:rsid w:val="0090501E"/>
    <w:rsid w:val="00910F26"/>
    <w:rsid w:val="009110EF"/>
    <w:rsid w:val="00914D96"/>
    <w:rsid w:val="009225F7"/>
    <w:rsid w:val="009258E0"/>
    <w:rsid w:val="009270B8"/>
    <w:rsid w:val="0094300F"/>
    <w:rsid w:val="00946013"/>
    <w:rsid w:val="00957328"/>
    <w:rsid w:val="00965735"/>
    <w:rsid w:val="009745A8"/>
    <w:rsid w:val="00976717"/>
    <w:rsid w:val="0098008F"/>
    <w:rsid w:val="00980B15"/>
    <w:rsid w:val="00983162"/>
    <w:rsid w:val="00992A36"/>
    <w:rsid w:val="009961B5"/>
    <w:rsid w:val="009A3358"/>
    <w:rsid w:val="009A3565"/>
    <w:rsid w:val="009A691C"/>
    <w:rsid w:val="009B0652"/>
    <w:rsid w:val="009B0D3C"/>
    <w:rsid w:val="009B4CE4"/>
    <w:rsid w:val="009B74B0"/>
    <w:rsid w:val="009D07C3"/>
    <w:rsid w:val="009D3E0C"/>
    <w:rsid w:val="009D4CAB"/>
    <w:rsid w:val="009D5742"/>
    <w:rsid w:val="009E2052"/>
    <w:rsid w:val="009E60B4"/>
    <w:rsid w:val="009F5BD1"/>
    <w:rsid w:val="00A026DA"/>
    <w:rsid w:val="00A02BC9"/>
    <w:rsid w:val="00A04C16"/>
    <w:rsid w:val="00A10C0C"/>
    <w:rsid w:val="00A127AD"/>
    <w:rsid w:val="00A12D10"/>
    <w:rsid w:val="00A214CD"/>
    <w:rsid w:val="00A219F3"/>
    <w:rsid w:val="00A22D04"/>
    <w:rsid w:val="00A236D1"/>
    <w:rsid w:val="00A37199"/>
    <w:rsid w:val="00A424EB"/>
    <w:rsid w:val="00A42BA7"/>
    <w:rsid w:val="00A434CB"/>
    <w:rsid w:val="00A43B40"/>
    <w:rsid w:val="00A515B3"/>
    <w:rsid w:val="00A51766"/>
    <w:rsid w:val="00A5295F"/>
    <w:rsid w:val="00A63DCF"/>
    <w:rsid w:val="00A63F56"/>
    <w:rsid w:val="00A64297"/>
    <w:rsid w:val="00A6727D"/>
    <w:rsid w:val="00A762D5"/>
    <w:rsid w:val="00A83799"/>
    <w:rsid w:val="00A90F5D"/>
    <w:rsid w:val="00A9346D"/>
    <w:rsid w:val="00A96876"/>
    <w:rsid w:val="00A96F8A"/>
    <w:rsid w:val="00AA0CB8"/>
    <w:rsid w:val="00AA4752"/>
    <w:rsid w:val="00AA5A87"/>
    <w:rsid w:val="00AB3A14"/>
    <w:rsid w:val="00AB7846"/>
    <w:rsid w:val="00AC1AE0"/>
    <w:rsid w:val="00AC2F62"/>
    <w:rsid w:val="00AD04C2"/>
    <w:rsid w:val="00AD1766"/>
    <w:rsid w:val="00AD1A34"/>
    <w:rsid w:val="00AD228F"/>
    <w:rsid w:val="00AD7313"/>
    <w:rsid w:val="00AE4F34"/>
    <w:rsid w:val="00AE6F7B"/>
    <w:rsid w:val="00AF0E34"/>
    <w:rsid w:val="00AF10DC"/>
    <w:rsid w:val="00AF3556"/>
    <w:rsid w:val="00AF5644"/>
    <w:rsid w:val="00B00738"/>
    <w:rsid w:val="00B01178"/>
    <w:rsid w:val="00B0250F"/>
    <w:rsid w:val="00B031B3"/>
    <w:rsid w:val="00B105FD"/>
    <w:rsid w:val="00B10ABB"/>
    <w:rsid w:val="00B1299D"/>
    <w:rsid w:val="00B16ECB"/>
    <w:rsid w:val="00B31CC1"/>
    <w:rsid w:val="00B342F9"/>
    <w:rsid w:val="00B34916"/>
    <w:rsid w:val="00B440FC"/>
    <w:rsid w:val="00B56F2A"/>
    <w:rsid w:val="00B62308"/>
    <w:rsid w:val="00B74A51"/>
    <w:rsid w:val="00B74B86"/>
    <w:rsid w:val="00B75ABB"/>
    <w:rsid w:val="00B80F78"/>
    <w:rsid w:val="00B86103"/>
    <w:rsid w:val="00B86A72"/>
    <w:rsid w:val="00B948A9"/>
    <w:rsid w:val="00B96721"/>
    <w:rsid w:val="00BA397A"/>
    <w:rsid w:val="00BA62F8"/>
    <w:rsid w:val="00BA66E4"/>
    <w:rsid w:val="00BB3128"/>
    <w:rsid w:val="00BC0DCB"/>
    <w:rsid w:val="00BC625B"/>
    <w:rsid w:val="00BD1773"/>
    <w:rsid w:val="00BD25A9"/>
    <w:rsid w:val="00BD3825"/>
    <w:rsid w:val="00BD51D2"/>
    <w:rsid w:val="00BD62C5"/>
    <w:rsid w:val="00BD7627"/>
    <w:rsid w:val="00BE0FE8"/>
    <w:rsid w:val="00BE26F9"/>
    <w:rsid w:val="00BE7B64"/>
    <w:rsid w:val="00BF3288"/>
    <w:rsid w:val="00BF3867"/>
    <w:rsid w:val="00C0158B"/>
    <w:rsid w:val="00C14EEB"/>
    <w:rsid w:val="00C1560E"/>
    <w:rsid w:val="00C1585B"/>
    <w:rsid w:val="00C1631E"/>
    <w:rsid w:val="00C239A6"/>
    <w:rsid w:val="00C27DBC"/>
    <w:rsid w:val="00C27F46"/>
    <w:rsid w:val="00C30A8F"/>
    <w:rsid w:val="00C30C3A"/>
    <w:rsid w:val="00C35526"/>
    <w:rsid w:val="00C3646E"/>
    <w:rsid w:val="00C365A5"/>
    <w:rsid w:val="00C4190F"/>
    <w:rsid w:val="00C4593F"/>
    <w:rsid w:val="00C45C2D"/>
    <w:rsid w:val="00C4668A"/>
    <w:rsid w:val="00C46E2E"/>
    <w:rsid w:val="00C55960"/>
    <w:rsid w:val="00C6289E"/>
    <w:rsid w:val="00C62C80"/>
    <w:rsid w:val="00C706BC"/>
    <w:rsid w:val="00C72425"/>
    <w:rsid w:val="00C8123B"/>
    <w:rsid w:val="00C83499"/>
    <w:rsid w:val="00C979C5"/>
    <w:rsid w:val="00CA02B4"/>
    <w:rsid w:val="00CA4278"/>
    <w:rsid w:val="00CB2E64"/>
    <w:rsid w:val="00CC1629"/>
    <w:rsid w:val="00CC2D91"/>
    <w:rsid w:val="00CC42BA"/>
    <w:rsid w:val="00CC4CF4"/>
    <w:rsid w:val="00CC7210"/>
    <w:rsid w:val="00CD2DFF"/>
    <w:rsid w:val="00CE178A"/>
    <w:rsid w:val="00CF09B6"/>
    <w:rsid w:val="00D01AF5"/>
    <w:rsid w:val="00D01D85"/>
    <w:rsid w:val="00D07AE5"/>
    <w:rsid w:val="00D11163"/>
    <w:rsid w:val="00D1236D"/>
    <w:rsid w:val="00D20016"/>
    <w:rsid w:val="00D20B74"/>
    <w:rsid w:val="00D239B2"/>
    <w:rsid w:val="00D31E70"/>
    <w:rsid w:val="00D35867"/>
    <w:rsid w:val="00D36683"/>
    <w:rsid w:val="00D45A28"/>
    <w:rsid w:val="00D468F8"/>
    <w:rsid w:val="00D47B3A"/>
    <w:rsid w:val="00D51746"/>
    <w:rsid w:val="00D55AB6"/>
    <w:rsid w:val="00D57757"/>
    <w:rsid w:val="00D64017"/>
    <w:rsid w:val="00D65D96"/>
    <w:rsid w:val="00D719FF"/>
    <w:rsid w:val="00D72073"/>
    <w:rsid w:val="00D76C32"/>
    <w:rsid w:val="00D86DDE"/>
    <w:rsid w:val="00D908E4"/>
    <w:rsid w:val="00D93EF8"/>
    <w:rsid w:val="00DA0271"/>
    <w:rsid w:val="00DA4F36"/>
    <w:rsid w:val="00DB26DC"/>
    <w:rsid w:val="00DB4249"/>
    <w:rsid w:val="00DB5DDB"/>
    <w:rsid w:val="00DB6E98"/>
    <w:rsid w:val="00DB71AD"/>
    <w:rsid w:val="00DD16BD"/>
    <w:rsid w:val="00DD2910"/>
    <w:rsid w:val="00DD37CF"/>
    <w:rsid w:val="00DD57DC"/>
    <w:rsid w:val="00DD5B78"/>
    <w:rsid w:val="00E03444"/>
    <w:rsid w:val="00E05E57"/>
    <w:rsid w:val="00E125E9"/>
    <w:rsid w:val="00E12ADF"/>
    <w:rsid w:val="00E168EB"/>
    <w:rsid w:val="00E21883"/>
    <w:rsid w:val="00E27050"/>
    <w:rsid w:val="00E342C9"/>
    <w:rsid w:val="00E3772B"/>
    <w:rsid w:val="00E413CF"/>
    <w:rsid w:val="00E425D5"/>
    <w:rsid w:val="00E4354A"/>
    <w:rsid w:val="00E44DFD"/>
    <w:rsid w:val="00E47FA3"/>
    <w:rsid w:val="00E53F4E"/>
    <w:rsid w:val="00E61553"/>
    <w:rsid w:val="00E63737"/>
    <w:rsid w:val="00E641DA"/>
    <w:rsid w:val="00E9251D"/>
    <w:rsid w:val="00E95C09"/>
    <w:rsid w:val="00EA0B35"/>
    <w:rsid w:val="00EA4CC7"/>
    <w:rsid w:val="00EA5FAE"/>
    <w:rsid w:val="00EB387D"/>
    <w:rsid w:val="00EB4082"/>
    <w:rsid w:val="00EB56FB"/>
    <w:rsid w:val="00EC070F"/>
    <w:rsid w:val="00ED17C9"/>
    <w:rsid w:val="00EE3BF4"/>
    <w:rsid w:val="00EE40F4"/>
    <w:rsid w:val="00EE7935"/>
    <w:rsid w:val="00EF338C"/>
    <w:rsid w:val="00EF7C83"/>
    <w:rsid w:val="00F03DDD"/>
    <w:rsid w:val="00F107BE"/>
    <w:rsid w:val="00F14D06"/>
    <w:rsid w:val="00F1532A"/>
    <w:rsid w:val="00F16216"/>
    <w:rsid w:val="00F178D7"/>
    <w:rsid w:val="00F2421E"/>
    <w:rsid w:val="00F242AA"/>
    <w:rsid w:val="00F25AE1"/>
    <w:rsid w:val="00F40D2C"/>
    <w:rsid w:val="00F41C0F"/>
    <w:rsid w:val="00F43C1C"/>
    <w:rsid w:val="00F47FA4"/>
    <w:rsid w:val="00F550E9"/>
    <w:rsid w:val="00F605C8"/>
    <w:rsid w:val="00F62FE3"/>
    <w:rsid w:val="00F6325D"/>
    <w:rsid w:val="00F77C26"/>
    <w:rsid w:val="00F81B57"/>
    <w:rsid w:val="00F83177"/>
    <w:rsid w:val="00F83964"/>
    <w:rsid w:val="00F843AD"/>
    <w:rsid w:val="00F859FB"/>
    <w:rsid w:val="00F97EC4"/>
    <w:rsid w:val="00FA2147"/>
    <w:rsid w:val="00FB60DB"/>
    <w:rsid w:val="00FE2630"/>
    <w:rsid w:val="00FE3F92"/>
    <w:rsid w:val="00FE4A92"/>
    <w:rsid w:val="00FF49E0"/>
    <w:rsid w:val="00FF780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353BB9"/>
  </w:style>
  <w:style w:type="character" w:styleId="lev">
    <w:name w:val="Strong"/>
    <w:basedOn w:val="Policepardfaut"/>
    <w:uiPriority w:val="22"/>
    <w:qFormat/>
    <w:rsid w:val="00AC1AE0"/>
    <w:rPr>
      <w:b/>
      <w:bCs/>
    </w:rPr>
  </w:style>
  <w:style w:type="paragraph" w:styleId="Sansinterligne">
    <w:name w:val="No Spacing"/>
    <w:link w:val="SansinterligneCar"/>
    <w:uiPriority w:val="1"/>
    <w:qFormat/>
    <w:rsid w:val="00AF0E34"/>
    <w:pPr>
      <w:spacing w:after="0" w:line="240" w:lineRule="auto"/>
    </w:pPr>
    <w:rPr>
      <w:rFonts w:ascii="Calibri" w:eastAsia="Times New Roman" w:hAnsi="Calibri" w:cs="Times New Roman"/>
    </w:rPr>
  </w:style>
  <w:style w:type="character" w:customStyle="1" w:styleId="SansinterligneCar">
    <w:name w:val="Sans interligne Car"/>
    <w:basedOn w:val="Policepardfaut"/>
    <w:link w:val="Sansinterligne"/>
    <w:uiPriority w:val="1"/>
    <w:rsid w:val="00AF0E34"/>
    <w:rPr>
      <w:rFonts w:ascii="Calibri" w:eastAsia="Times New Roman" w:hAnsi="Calibri" w:cs="Times New Roman"/>
    </w:rPr>
  </w:style>
  <w:style w:type="character" w:customStyle="1" w:styleId="il">
    <w:name w:val="il"/>
    <w:basedOn w:val="Policepardfaut"/>
    <w:rsid w:val="004054A9"/>
  </w:style>
</w:styles>
</file>

<file path=word/webSettings.xml><?xml version="1.0" encoding="utf-8"?>
<w:webSettings xmlns:r="http://schemas.openxmlformats.org/officeDocument/2006/relationships" xmlns:w="http://schemas.openxmlformats.org/wordprocessingml/2006/main">
  <w:divs>
    <w:div w:id="317195797">
      <w:bodyDiv w:val="1"/>
      <w:marLeft w:val="0"/>
      <w:marRight w:val="0"/>
      <w:marTop w:val="0"/>
      <w:marBottom w:val="0"/>
      <w:divBdr>
        <w:top w:val="none" w:sz="0" w:space="0" w:color="auto"/>
        <w:left w:val="none" w:sz="0" w:space="0" w:color="auto"/>
        <w:bottom w:val="none" w:sz="0" w:space="0" w:color="auto"/>
        <w:right w:val="none" w:sz="0" w:space="0" w:color="auto"/>
      </w:divBdr>
    </w:div>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EEAA-E750-465F-B22F-FA953472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2579</Words>
  <Characters>14189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CJ Management_20</cp:lastModifiedBy>
  <cp:revision>2</cp:revision>
  <dcterms:created xsi:type="dcterms:W3CDTF">2022-10-06T19:54:00Z</dcterms:created>
  <dcterms:modified xsi:type="dcterms:W3CDTF">2022-10-06T19:54:00Z</dcterms:modified>
</cp:coreProperties>
</file>