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D07CBB"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307480"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307480"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307480"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2B4762">
          <w:rPr>
            <w:rStyle w:val="Accentuation"/>
            <w:rFonts w:ascii="Bookman Old Style" w:hAnsi="Bookman Old Style"/>
            <w:webHidden/>
            <w:sz w:val="22"/>
            <w:szCs w:val="22"/>
          </w:rPr>
          <w:t>2-</w:t>
        </w:r>
        <w:r w:rsidR="00175F5F">
          <w:rPr>
            <w:rStyle w:val="Accentuation"/>
            <w:rFonts w:ascii="Bookman Old Style" w:hAnsi="Bookman Old Style"/>
            <w:webHidden/>
            <w:sz w:val="22"/>
            <w:szCs w:val="22"/>
          </w:rPr>
          <w:t>3</w:t>
        </w:r>
      </w:hyperlink>
    </w:p>
    <w:p w:rsidR="000B7079" w:rsidRPr="00733E47" w:rsidRDefault="00307480"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B33DED">
          <w:rPr>
            <w:rStyle w:val="Accentuation"/>
            <w:rFonts w:ascii="Bookman Old Style" w:hAnsi="Bookman Old Style"/>
            <w:webHidden/>
            <w:sz w:val="22"/>
            <w:szCs w:val="22"/>
          </w:rPr>
          <w:t>3-</w:t>
        </w:r>
        <w:r w:rsidR="00027D7E">
          <w:rPr>
            <w:rStyle w:val="Accentuation"/>
            <w:rFonts w:ascii="Bookman Old Style" w:hAnsi="Bookman Old Style"/>
            <w:webHidden/>
            <w:sz w:val="22"/>
            <w:szCs w:val="22"/>
          </w:rPr>
          <w:t>4</w:t>
        </w:r>
      </w:hyperlink>
    </w:p>
    <w:p w:rsidR="000B7079" w:rsidRPr="00733E47" w:rsidRDefault="00307480"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2B4762">
        <w:t>4-</w:t>
      </w:r>
      <w:r w:rsidR="00175F5F">
        <w:rPr>
          <w:rFonts w:ascii="Bookman Old Style" w:hAnsi="Bookman Old Style"/>
          <w:sz w:val="22"/>
          <w:szCs w:val="22"/>
        </w:rPr>
        <w:t>5</w:t>
      </w:r>
    </w:p>
    <w:p w:rsidR="000B7079" w:rsidRPr="00733E47" w:rsidRDefault="00307480"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307480"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2B4762">
          <w:rPr>
            <w:rStyle w:val="Accentuation"/>
            <w:rFonts w:ascii="Bookman Old Style" w:hAnsi="Bookman Old Style"/>
            <w:webHidden/>
            <w:sz w:val="22"/>
            <w:szCs w:val="22"/>
          </w:rPr>
          <w:t>5</w:t>
        </w:r>
      </w:hyperlink>
    </w:p>
    <w:p w:rsidR="00733E47" w:rsidRDefault="00307480"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D321D7">
        <w:rPr>
          <w:b/>
          <w:sz w:val="22"/>
          <w:szCs w:val="22"/>
        </w:rPr>
        <w:t xml:space="preserve">novembre </w:t>
      </w:r>
      <w:r w:rsidRPr="00733E47">
        <w:rPr>
          <w:b/>
          <w:sz w:val="22"/>
          <w:szCs w:val="22"/>
        </w:rPr>
        <w:t>20</w:t>
      </w:r>
      <w:r w:rsidR="00377087">
        <w:rPr>
          <w:b/>
          <w:sz w:val="22"/>
          <w:szCs w:val="22"/>
        </w:rPr>
        <w:t>21</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EA4CC7" w:rsidRDefault="00EA4CC7" w:rsidP="00353BB9">
      <w:pPr>
        <w:spacing w:line="276" w:lineRule="auto"/>
        <w:jc w:val="both"/>
        <w:rPr>
          <w:rFonts w:asciiTheme="minorHAnsi" w:hAnsiTheme="minorHAnsi" w:cstheme="minorHAnsi"/>
          <w:sz w:val="22"/>
          <w:szCs w:val="22"/>
          <w:lang w:val="fr-BE"/>
        </w:rPr>
      </w:pPr>
    </w:p>
    <w:p w:rsidR="00652371" w:rsidRPr="00E051CD" w:rsidRDefault="00B24D1E" w:rsidP="00FB4111">
      <w:pPr>
        <w:jc w:val="both"/>
        <w:rPr>
          <w:rStyle w:val="textexposedshow"/>
          <w:rFonts w:asciiTheme="minorHAnsi" w:hAnsiTheme="minorHAnsi" w:cstheme="minorHAnsi"/>
          <w:sz w:val="22"/>
          <w:szCs w:val="22"/>
        </w:rPr>
      </w:pPr>
      <w:r w:rsidRPr="00E051CD">
        <w:rPr>
          <w:rStyle w:val="Accentuation"/>
          <w:rFonts w:asciiTheme="minorHAnsi" w:hAnsiTheme="minorHAnsi" w:cstheme="minorHAnsi"/>
          <w:i w:val="0"/>
          <w:sz w:val="22"/>
          <w:szCs w:val="22"/>
          <w:lang w:val="fr-BE"/>
        </w:rPr>
        <w:t xml:space="preserve">Pour ce mois de novembre 2021, le projet AALF a enregistré, dans la province de l’Ogooué-maritime, une opération ayant conduit à l’arrestation de quatre (04) présumés trafiquants  d’ivoire </w:t>
      </w:r>
      <w:r w:rsidRPr="00E051CD">
        <w:rPr>
          <w:rFonts w:asciiTheme="minorHAnsi" w:hAnsiTheme="minorHAnsi" w:cstheme="minorHAnsi"/>
          <w:sz w:val="22"/>
          <w:szCs w:val="22"/>
        </w:rPr>
        <w:t xml:space="preserve">avec une </w:t>
      </w:r>
      <w:r w:rsidRPr="00E051CD">
        <w:rPr>
          <w:rFonts w:asciiTheme="minorHAnsi" w:hAnsiTheme="minorHAnsi" w:cstheme="minorHAnsi"/>
          <w:sz w:val="22"/>
          <w:szCs w:val="22"/>
          <w:lang w:val="fr-BE"/>
        </w:rPr>
        <w:t>saisie</w:t>
      </w:r>
      <w:r w:rsidRPr="00E051CD">
        <w:rPr>
          <w:rFonts w:asciiTheme="minorHAnsi" w:hAnsiTheme="minorHAnsi" w:cstheme="minorHAnsi"/>
          <w:sz w:val="22"/>
          <w:szCs w:val="22"/>
        </w:rPr>
        <w:t xml:space="preserve"> totale de deux (02) pointes </w:t>
      </w:r>
      <w:r w:rsidRPr="00E051CD">
        <w:rPr>
          <w:rFonts w:asciiTheme="minorHAnsi" w:hAnsiTheme="minorHAnsi" w:cstheme="minorHAnsi"/>
          <w:sz w:val="22"/>
          <w:szCs w:val="22"/>
          <w:lang w:val="fr-BE"/>
        </w:rPr>
        <w:t>d’ivoires</w:t>
      </w:r>
      <w:r w:rsidRPr="00E051CD">
        <w:rPr>
          <w:rFonts w:asciiTheme="minorHAnsi" w:hAnsiTheme="minorHAnsi" w:cstheme="minorHAnsi"/>
          <w:sz w:val="22"/>
          <w:szCs w:val="22"/>
        </w:rPr>
        <w:t xml:space="preserve"> brut, outre le suivi du cas initié par les forces de l’ordre portant sur le trafic d’ivoire. </w:t>
      </w:r>
    </w:p>
    <w:p w:rsidR="00E051CD" w:rsidRPr="00E051CD" w:rsidRDefault="00E051CD" w:rsidP="00FB4111">
      <w:pPr>
        <w:jc w:val="both"/>
        <w:rPr>
          <w:rFonts w:asciiTheme="minorHAnsi" w:hAnsiTheme="minorHAnsi" w:cstheme="minorHAnsi"/>
          <w:sz w:val="22"/>
          <w:szCs w:val="22"/>
        </w:rPr>
      </w:pPr>
    </w:p>
    <w:p w:rsidR="00B24D1E" w:rsidRPr="00E051CD" w:rsidRDefault="00B24D1E" w:rsidP="00B24D1E">
      <w:pPr>
        <w:jc w:val="both"/>
        <w:rPr>
          <w:rFonts w:asciiTheme="minorHAnsi" w:hAnsiTheme="minorHAnsi" w:cstheme="minorHAnsi"/>
          <w:sz w:val="22"/>
          <w:szCs w:val="22"/>
          <w:lang w:val="fr-BE"/>
        </w:rPr>
      </w:pPr>
      <w:r w:rsidRPr="00E051CD">
        <w:rPr>
          <w:rFonts w:asciiTheme="minorHAnsi" w:hAnsiTheme="minorHAnsi" w:cstheme="minorHAnsi"/>
          <w:b/>
          <w:sz w:val="22"/>
          <w:szCs w:val="22"/>
          <w:u w:val="single"/>
        </w:rPr>
        <w:t>Le 19 novembre</w:t>
      </w:r>
      <w:r w:rsidR="00DC6D14" w:rsidRPr="00E051CD">
        <w:rPr>
          <w:rFonts w:asciiTheme="minorHAnsi" w:hAnsiTheme="minorHAnsi" w:cstheme="minorHAnsi"/>
          <w:b/>
          <w:sz w:val="22"/>
          <w:szCs w:val="22"/>
          <w:u w:val="single"/>
        </w:rPr>
        <w:t xml:space="preserve"> 202</w:t>
      </w:r>
      <w:r w:rsidRPr="00E051CD">
        <w:rPr>
          <w:rFonts w:asciiTheme="minorHAnsi" w:hAnsiTheme="minorHAnsi" w:cstheme="minorHAnsi"/>
          <w:b/>
          <w:sz w:val="22"/>
          <w:szCs w:val="22"/>
        </w:rPr>
        <w:t>1</w:t>
      </w:r>
      <w:r w:rsidR="00DC6D14" w:rsidRPr="00E051CD">
        <w:rPr>
          <w:rFonts w:asciiTheme="minorHAnsi" w:hAnsiTheme="minorHAnsi" w:cstheme="minorHAnsi"/>
          <w:sz w:val="22"/>
          <w:szCs w:val="22"/>
        </w:rPr>
        <w:t xml:space="preserve"> à </w:t>
      </w:r>
      <w:r w:rsidRPr="00E051CD">
        <w:rPr>
          <w:rFonts w:asciiTheme="minorHAnsi" w:hAnsiTheme="minorHAnsi" w:cstheme="minorHAnsi"/>
          <w:sz w:val="22"/>
          <w:szCs w:val="22"/>
        </w:rPr>
        <w:t>Makokou (Province de l’Ogooué-Ivindo</w:t>
      </w:r>
      <w:r w:rsidR="00DC6D14" w:rsidRPr="00E051CD">
        <w:rPr>
          <w:rFonts w:asciiTheme="minorHAnsi" w:hAnsiTheme="minorHAnsi" w:cstheme="minorHAnsi"/>
          <w:sz w:val="22"/>
          <w:szCs w:val="22"/>
        </w:rPr>
        <w:t xml:space="preserve">), </w:t>
      </w:r>
      <w:r w:rsidRPr="00E051CD">
        <w:rPr>
          <w:rFonts w:asciiTheme="minorHAnsi" w:hAnsiTheme="minorHAnsi" w:cstheme="minorHAnsi"/>
          <w:color w:val="222222"/>
          <w:sz w:val="22"/>
          <w:szCs w:val="22"/>
        </w:rPr>
        <w:t xml:space="preserve">le chef d’antenne de la Direction générale de recherches (DGR) a informé l’ONG Conservation Justice de l’interpellation des nommés </w:t>
      </w:r>
      <w:r w:rsidRPr="00E051CD">
        <w:rPr>
          <w:rFonts w:asciiTheme="minorHAnsi" w:hAnsiTheme="minorHAnsi" w:cstheme="minorHAnsi"/>
          <w:sz w:val="22"/>
          <w:szCs w:val="22"/>
          <w:lang w:val="fr-BE"/>
        </w:rPr>
        <w:t>MBAZZA Léon Désiré et son complice NZAMBE Jean Remy, tous  de nationalité gabonaise, pour abattage d’éléphant et détention ;</w:t>
      </w:r>
    </w:p>
    <w:p w:rsidR="00B24D1E" w:rsidRPr="00E051CD" w:rsidRDefault="00B24D1E" w:rsidP="00DC6D14">
      <w:pPr>
        <w:spacing w:line="276" w:lineRule="auto"/>
        <w:jc w:val="both"/>
        <w:rPr>
          <w:rFonts w:asciiTheme="minorHAnsi" w:hAnsiTheme="minorHAnsi" w:cstheme="minorHAnsi"/>
          <w:sz w:val="22"/>
          <w:szCs w:val="22"/>
        </w:rPr>
      </w:pPr>
    </w:p>
    <w:p w:rsidR="00E051CD" w:rsidRPr="00E051CD" w:rsidRDefault="00B24D1E" w:rsidP="00B24D1E">
      <w:pPr>
        <w:spacing w:line="276" w:lineRule="auto"/>
        <w:jc w:val="both"/>
        <w:rPr>
          <w:rStyle w:val="textexposedshow"/>
          <w:rFonts w:asciiTheme="minorHAnsi" w:hAnsiTheme="minorHAnsi" w:cstheme="minorHAnsi"/>
          <w:sz w:val="22"/>
          <w:szCs w:val="22"/>
        </w:rPr>
      </w:pPr>
      <w:r w:rsidRPr="00E051CD">
        <w:rPr>
          <w:rFonts w:asciiTheme="minorHAnsi" w:hAnsiTheme="minorHAnsi" w:cstheme="minorHAnsi"/>
          <w:b/>
          <w:sz w:val="22"/>
          <w:szCs w:val="22"/>
          <w:u w:val="single"/>
        </w:rPr>
        <w:t>Le 19 novembre 202</w:t>
      </w:r>
      <w:r w:rsidRPr="00E051CD">
        <w:rPr>
          <w:rFonts w:asciiTheme="minorHAnsi" w:hAnsiTheme="minorHAnsi" w:cstheme="minorHAnsi"/>
          <w:b/>
          <w:sz w:val="22"/>
          <w:szCs w:val="22"/>
        </w:rPr>
        <w:t>1</w:t>
      </w:r>
      <w:r w:rsidRPr="00E051CD">
        <w:rPr>
          <w:rFonts w:asciiTheme="minorHAnsi" w:hAnsiTheme="minorHAnsi" w:cstheme="minorHAnsi"/>
          <w:sz w:val="22"/>
          <w:szCs w:val="22"/>
        </w:rPr>
        <w:t xml:space="preserve"> à Port-Gentil (Province de l’Ogooué-maritime), arrestation </w:t>
      </w:r>
      <w:r w:rsidRPr="00E051CD">
        <w:rPr>
          <w:rStyle w:val="textexposedshow"/>
          <w:rFonts w:asciiTheme="minorHAnsi" w:hAnsiTheme="minorHAnsi" w:cstheme="minorHAnsi"/>
          <w:sz w:val="22"/>
          <w:szCs w:val="22"/>
        </w:rPr>
        <w:t xml:space="preserve">par les agents de la Gendarmerie de l’Océan et ceux des Eaux et Forêts, accompagnés des juristes et le Coordonnateur </w:t>
      </w:r>
      <w:r w:rsidR="00C258D6" w:rsidRPr="00E051CD">
        <w:rPr>
          <w:rStyle w:val="textexposedshow"/>
          <w:rFonts w:asciiTheme="minorHAnsi" w:hAnsiTheme="minorHAnsi" w:cstheme="minorHAnsi"/>
          <w:sz w:val="22"/>
          <w:szCs w:val="22"/>
        </w:rPr>
        <w:t xml:space="preserve">Adjoint </w:t>
      </w:r>
      <w:r w:rsidRPr="00E051CD">
        <w:rPr>
          <w:rStyle w:val="textexposedshow"/>
          <w:rFonts w:asciiTheme="minorHAnsi" w:hAnsiTheme="minorHAnsi" w:cstheme="minorHAnsi"/>
          <w:sz w:val="22"/>
          <w:szCs w:val="22"/>
        </w:rPr>
        <w:t xml:space="preserve">des Activités de l'ONG Conservation Justice  </w:t>
      </w:r>
      <w:r w:rsidR="00E051CD" w:rsidRPr="00E051CD">
        <w:rPr>
          <w:rFonts w:asciiTheme="minorHAnsi" w:hAnsiTheme="minorHAnsi" w:cstheme="minorHAnsi"/>
          <w:sz w:val="22"/>
          <w:szCs w:val="22"/>
        </w:rPr>
        <w:t xml:space="preserve">de quatre </w:t>
      </w:r>
      <w:r w:rsidRPr="00E051CD">
        <w:rPr>
          <w:rFonts w:asciiTheme="minorHAnsi" w:hAnsiTheme="minorHAnsi" w:cstheme="minorHAnsi"/>
          <w:sz w:val="22"/>
          <w:szCs w:val="22"/>
        </w:rPr>
        <w:t>présumés trafiquants d’ivoire</w:t>
      </w:r>
      <w:r w:rsidRPr="00E051CD">
        <w:rPr>
          <w:rStyle w:val="textexposedshow"/>
          <w:rFonts w:asciiTheme="minorHAnsi" w:hAnsiTheme="minorHAnsi" w:cstheme="minorHAnsi"/>
          <w:sz w:val="22"/>
          <w:szCs w:val="22"/>
        </w:rPr>
        <w:t xml:space="preserve">, pris en flagrant délit de détention et de vente de deux (2) pointes d'ivoire </w:t>
      </w:r>
      <w:r w:rsidRPr="00E051CD">
        <w:rPr>
          <w:rFonts w:asciiTheme="minorHAnsi" w:hAnsiTheme="minorHAnsi" w:cstheme="minorHAnsi"/>
          <w:sz w:val="22"/>
          <w:szCs w:val="22"/>
        </w:rPr>
        <w:t>d’une masse totale de 09kgs</w:t>
      </w:r>
      <w:r w:rsidR="00E051CD" w:rsidRPr="00E051CD">
        <w:rPr>
          <w:rFonts w:asciiTheme="minorHAnsi" w:hAnsiTheme="minorHAnsi" w:cstheme="minorHAnsi"/>
          <w:sz w:val="22"/>
          <w:szCs w:val="22"/>
        </w:rPr>
        <w:t> </w:t>
      </w:r>
      <w:r w:rsidR="00E051CD" w:rsidRPr="00E051CD">
        <w:rPr>
          <w:rStyle w:val="textexposedshow"/>
          <w:rFonts w:asciiTheme="minorHAnsi" w:hAnsiTheme="minorHAnsi" w:cstheme="minorHAnsi"/>
          <w:sz w:val="22"/>
          <w:szCs w:val="22"/>
        </w:rPr>
        <w:t>;</w:t>
      </w:r>
    </w:p>
    <w:p w:rsidR="00E051CD" w:rsidRPr="00E051CD" w:rsidRDefault="00E051CD" w:rsidP="00B24D1E">
      <w:pPr>
        <w:spacing w:line="276" w:lineRule="auto"/>
        <w:jc w:val="both"/>
        <w:rPr>
          <w:rStyle w:val="textexposedshow"/>
          <w:rFonts w:asciiTheme="minorHAnsi" w:hAnsiTheme="minorHAnsi" w:cstheme="minorHAnsi"/>
          <w:sz w:val="22"/>
          <w:szCs w:val="22"/>
        </w:rPr>
      </w:pPr>
    </w:p>
    <w:p w:rsidR="00E051CD" w:rsidRPr="00E051CD" w:rsidRDefault="00E051CD" w:rsidP="00E051CD">
      <w:pPr>
        <w:jc w:val="both"/>
        <w:rPr>
          <w:rStyle w:val="Accentuation"/>
          <w:rFonts w:asciiTheme="minorHAnsi" w:hAnsiTheme="minorHAnsi" w:cstheme="minorHAnsi"/>
          <w:i w:val="0"/>
          <w:sz w:val="22"/>
          <w:szCs w:val="22"/>
        </w:rPr>
      </w:pPr>
      <w:r w:rsidRPr="00E051CD">
        <w:rPr>
          <w:rFonts w:asciiTheme="minorHAnsi" w:hAnsiTheme="minorHAnsi" w:cstheme="minorHAnsi"/>
          <w:sz w:val="22"/>
          <w:szCs w:val="22"/>
        </w:rPr>
        <w:t>L</w:t>
      </w:r>
      <w:r w:rsidRPr="00E051CD">
        <w:rPr>
          <w:rFonts w:asciiTheme="minorHAnsi" w:hAnsiTheme="minorHAnsi" w:cstheme="minorHAnsi"/>
          <w:b/>
          <w:bCs/>
          <w:sz w:val="22"/>
          <w:szCs w:val="22"/>
          <w:u w:val="single"/>
          <w:lang w:val="fr-BE"/>
        </w:rPr>
        <w:t>e 26 novembre 2021</w:t>
      </w:r>
      <w:r w:rsidRPr="00E051CD">
        <w:rPr>
          <w:rFonts w:asciiTheme="minorHAnsi" w:hAnsiTheme="minorHAnsi" w:cstheme="minorHAnsi"/>
          <w:b/>
          <w:bCs/>
          <w:sz w:val="22"/>
          <w:szCs w:val="22"/>
          <w:lang w:val="fr-BE"/>
        </w:rPr>
        <w:t xml:space="preserve">, </w:t>
      </w:r>
      <w:r w:rsidRPr="00E051CD">
        <w:rPr>
          <w:rFonts w:asciiTheme="minorHAnsi" w:hAnsiTheme="minorHAnsi" w:cstheme="minorHAnsi"/>
          <w:bCs/>
          <w:sz w:val="22"/>
          <w:szCs w:val="22"/>
          <w:lang w:val="fr-BE"/>
        </w:rPr>
        <w:t xml:space="preserve">les juristes du projet ont suivi  l’audience de plaidoirie des trafiquants d’ivoire </w:t>
      </w:r>
      <w:r w:rsidRPr="00E051CD">
        <w:rPr>
          <w:rFonts w:asciiTheme="minorHAnsi" w:hAnsiTheme="minorHAnsi" w:cstheme="minorHAnsi"/>
          <w:sz w:val="22"/>
          <w:szCs w:val="22"/>
        </w:rPr>
        <w:t>KASSA Romual, BANDZOUKOU Germain, MOUKOMBOU Alain, NGAYI  KOUKOUDI et MBOUKA KIALLO,</w:t>
      </w:r>
      <w:r w:rsidRPr="00E051CD">
        <w:rPr>
          <w:rFonts w:asciiTheme="minorHAnsi" w:hAnsiTheme="minorHAnsi" w:cstheme="minorHAnsi"/>
          <w:bCs/>
          <w:sz w:val="22"/>
          <w:szCs w:val="22"/>
          <w:lang w:val="fr-BE"/>
        </w:rPr>
        <w:t xml:space="preserve"> arrêtés le 14 septembre 2021 dernier à Lastourville.</w:t>
      </w:r>
    </w:p>
    <w:p w:rsidR="00FB4111" w:rsidRPr="00E051CD" w:rsidRDefault="00B24D1E" w:rsidP="00E051CD">
      <w:pPr>
        <w:spacing w:line="276" w:lineRule="auto"/>
        <w:jc w:val="both"/>
      </w:pPr>
      <w:r w:rsidRPr="00F536FC">
        <w:rPr>
          <w:rStyle w:val="textexposedshow"/>
        </w:rPr>
        <w:t xml:space="preserve"> </w:t>
      </w: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897A1B">
        <w:rPr>
          <w:rStyle w:val="Accentuation"/>
          <w:rFonts w:asciiTheme="minorHAnsi" w:hAnsiTheme="minorHAnsi" w:cstheme="minorHAnsi"/>
          <w:sz w:val="22"/>
          <w:szCs w:val="22"/>
        </w:rPr>
        <w:t>Investigations</w:t>
      </w:r>
      <w:bookmarkEnd w:id="2"/>
    </w:p>
    <w:p w:rsidR="000B7079" w:rsidRPr="00897A1B" w:rsidRDefault="000B7079" w:rsidP="000B7079">
      <w:pPr>
        <w:jc w:val="both"/>
        <w:rPr>
          <w:rStyle w:val="Accentuation"/>
          <w:rFonts w:asciiTheme="minorHAnsi" w:hAnsiTheme="minorHAnsi" w:cstheme="minorHAnsi"/>
          <w:i w:val="0"/>
          <w:sz w:val="22"/>
          <w:szCs w:val="22"/>
        </w:rPr>
      </w:pPr>
    </w:p>
    <w:p w:rsidR="000B7079" w:rsidRPr="00863490" w:rsidRDefault="000B7079" w:rsidP="000B7079">
      <w:pPr>
        <w:spacing w:after="240"/>
        <w:jc w:val="both"/>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775603" w:rsidRPr="00863490" w:rsidTr="001A4D4F">
        <w:trPr>
          <w:jc w:val="center"/>
        </w:trPr>
        <w:tc>
          <w:tcPr>
            <w:tcW w:w="4520" w:type="dxa"/>
          </w:tcPr>
          <w:p w:rsidR="00775603" w:rsidRPr="00863490" w:rsidRDefault="00775603" w:rsidP="001A4D4F">
            <w:pPr>
              <w:jc w:val="both"/>
              <w:rPr>
                <w:rStyle w:val="Accentuation"/>
                <w:rFonts w:asciiTheme="minorHAnsi" w:hAnsiTheme="minorHAnsi" w:cstheme="minorHAnsi"/>
                <w:i w:val="0"/>
                <w:sz w:val="22"/>
                <w:szCs w:val="22"/>
              </w:rPr>
            </w:pPr>
            <w:bookmarkStart w:id="3" w:name="_Toc7774928"/>
            <w:r w:rsidRPr="00863490">
              <w:rPr>
                <w:rStyle w:val="Accentuation"/>
                <w:rFonts w:asciiTheme="minorHAnsi" w:hAnsiTheme="minorHAnsi" w:cstheme="minorHAnsi"/>
                <w:sz w:val="22"/>
                <w:szCs w:val="22"/>
              </w:rPr>
              <w:t>Nombre d’investigations menées</w:t>
            </w:r>
          </w:p>
        </w:tc>
        <w:tc>
          <w:tcPr>
            <w:tcW w:w="4235" w:type="dxa"/>
          </w:tcPr>
          <w:p w:rsidR="00775603" w:rsidRPr="00863490" w:rsidRDefault="00860EE7" w:rsidP="001A4D4F">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8</w:t>
            </w:r>
          </w:p>
        </w:tc>
      </w:tr>
      <w:tr w:rsidR="00775603" w:rsidRPr="00863490" w:rsidTr="001A4D4F">
        <w:trPr>
          <w:jc w:val="center"/>
        </w:trPr>
        <w:tc>
          <w:tcPr>
            <w:tcW w:w="4520" w:type="dxa"/>
          </w:tcPr>
          <w:p w:rsidR="00775603" w:rsidRPr="00863490" w:rsidRDefault="00775603" w:rsidP="001A4D4F">
            <w:pPr>
              <w:jc w:val="both"/>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Investigations ayant mené à une opération</w:t>
            </w:r>
          </w:p>
        </w:tc>
        <w:tc>
          <w:tcPr>
            <w:tcW w:w="4235" w:type="dxa"/>
          </w:tcPr>
          <w:p w:rsidR="00775603" w:rsidRPr="00863490" w:rsidRDefault="00775603" w:rsidP="001A4D4F">
            <w:pPr>
              <w:jc w:val="center"/>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01</w:t>
            </w:r>
          </w:p>
        </w:tc>
      </w:tr>
      <w:tr w:rsidR="00775603" w:rsidRPr="00863490" w:rsidTr="001A4D4F">
        <w:trPr>
          <w:jc w:val="center"/>
        </w:trPr>
        <w:tc>
          <w:tcPr>
            <w:tcW w:w="4520" w:type="dxa"/>
          </w:tcPr>
          <w:p w:rsidR="00775603" w:rsidRPr="00863490" w:rsidRDefault="00775603" w:rsidP="001A4D4F">
            <w:pPr>
              <w:jc w:val="both"/>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Nombre de trafiquants identifiés</w:t>
            </w:r>
          </w:p>
        </w:tc>
        <w:tc>
          <w:tcPr>
            <w:tcW w:w="4235" w:type="dxa"/>
          </w:tcPr>
          <w:p w:rsidR="00775603" w:rsidRPr="00863490" w:rsidRDefault="00775603" w:rsidP="001A4D4F">
            <w:pPr>
              <w:jc w:val="center"/>
              <w:rPr>
                <w:rStyle w:val="Accentuation"/>
                <w:rFonts w:asciiTheme="minorHAnsi" w:hAnsiTheme="minorHAnsi" w:cstheme="minorHAnsi"/>
                <w:i w:val="0"/>
                <w:sz w:val="22"/>
                <w:szCs w:val="22"/>
              </w:rPr>
            </w:pPr>
            <w:r w:rsidRPr="00863490">
              <w:rPr>
                <w:rStyle w:val="Accentuation"/>
                <w:rFonts w:asciiTheme="minorHAnsi" w:hAnsiTheme="minorHAnsi" w:cstheme="minorHAnsi"/>
                <w:sz w:val="22"/>
                <w:szCs w:val="22"/>
              </w:rPr>
              <w:t>2</w:t>
            </w:r>
            <w:r w:rsidR="00860EE7">
              <w:rPr>
                <w:rStyle w:val="Accentuation"/>
                <w:rFonts w:asciiTheme="minorHAnsi" w:hAnsiTheme="minorHAnsi" w:cstheme="minorHAnsi"/>
                <w:sz w:val="22"/>
                <w:szCs w:val="22"/>
              </w:rPr>
              <w:t>2</w:t>
            </w:r>
          </w:p>
        </w:tc>
      </w:tr>
    </w:tbl>
    <w:p w:rsidR="00775603" w:rsidRPr="00863490" w:rsidRDefault="00775603" w:rsidP="00775603">
      <w:pPr>
        <w:tabs>
          <w:tab w:val="left" w:pos="5590"/>
        </w:tabs>
        <w:jc w:val="both"/>
        <w:rPr>
          <w:rFonts w:asciiTheme="minorHAnsi" w:hAnsiTheme="minorHAnsi" w:cstheme="minorHAnsi"/>
          <w:iCs/>
          <w:color w:val="FF0000"/>
          <w:sz w:val="22"/>
          <w:szCs w:val="22"/>
        </w:rPr>
      </w:pPr>
      <w:r w:rsidRPr="00863490">
        <w:rPr>
          <w:rStyle w:val="Accentuation"/>
          <w:rFonts w:asciiTheme="minorHAnsi" w:hAnsiTheme="minorHAnsi" w:cstheme="minorHAnsi"/>
          <w:color w:val="FF0000"/>
          <w:sz w:val="22"/>
          <w:szCs w:val="22"/>
        </w:rPr>
        <w:tab/>
      </w:r>
    </w:p>
    <w:p w:rsidR="00775603" w:rsidRPr="00897A1B" w:rsidRDefault="00860EE7" w:rsidP="00775603">
      <w:pPr>
        <w:rPr>
          <w:rFonts w:asciiTheme="minorHAnsi" w:hAnsiTheme="minorHAnsi" w:cstheme="minorHAnsi"/>
          <w:sz w:val="22"/>
          <w:szCs w:val="22"/>
        </w:rPr>
      </w:pPr>
      <w:r>
        <w:rPr>
          <w:rFonts w:asciiTheme="minorHAnsi" w:hAnsiTheme="minorHAnsi" w:cstheme="minorHAnsi"/>
          <w:sz w:val="22"/>
          <w:szCs w:val="22"/>
        </w:rPr>
        <w:t>8</w:t>
      </w:r>
      <w:r w:rsidR="00775603" w:rsidRPr="00863490">
        <w:rPr>
          <w:rFonts w:asciiTheme="minorHAnsi" w:hAnsiTheme="minorHAnsi" w:cstheme="minorHAnsi"/>
          <w:sz w:val="22"/>
          <w:szCs w:val="22"/>
        </w:rPr>
        <w:t xml:space="preserve"> missions d’investigations ont été </w:t>
      </w:r>
      <w:r>
        <w:rPr>
          <w:rFonts w:asciiTheme="minorHAnsi" w:hAnsiTheme="minorHAnsi" w:cstheme="minorHAnsi"/>
          <w:sz w:val="22"/>
          <w:szCs w:val="22"/>
        </w:rPr>
        <w:t>réalisées</w:t>
      </w:r>
      <w:r w:rsidR="00775603" w:rsidRPr="00863490">
        <w:rPr>
          <w:rFonts w:asciiTheme="minorHAnsi" w:hAnsiTheme="minorHAnsi" w:cstheme="minorHAnsi"/>
          <w:sz w:val="22"/>
          <w:szCs w:val="22"/>
        </w:rPr>
        <w:t xml:space="preserve"> à travers 5</w:t>
      </w:r>
      <w:r w:rsidR="00DA4162">
        <w:rPr>
          <w:rFonts w:asciiTheme="minorHAnsi" w:hAnsiTheme="minorHAnsi" w:cstheme="minorHAnsi"/>
          <w:sz w:val="22"/>
          <w:szCs w:val="22"/>
        </w:rPr>
        <w:t xml:space="preserve"> provinces du pays, à savoir: l’Ogooué-maritime</w:t>
      </w:r>
      <w:r w:rsidR="00775603" w:rsidRPr="00863490">
        <w:rPr>
          <w:rFonts w:asciiTheme="minorHAnsi" w:hAnsiTheme="minorHAnsi" w:cstheme="minorHAnsi"/>
          <w:sz w:val="22"/>
          <w:szCs w:val="22"/>
        </w:rPr>
        <w:t xml:space="preserve">, la Ngounié, le Moyen-Ogooué, l’Ogooué-Lolo </w:t>
      </w:r>
      <w:r w:rsidR="00DA4162">
        <w:rPr>
          <w:rFonts w:asciiTheme="minorHAnsi" w:hAnsiTheme="minorHAnsi" w:cstheme="minorHAnsi"/>
          <w:sz w:val="22"/>
          <w:szCs w:val="22"/>
        </w:rPr>
        <w:t>et la Nyanga par 4</w:t>
      </w:r>
      <w:r w:rsidR="00775603" w:rsidRPr="00863490">
        <w:rPr>
          <w:rFonts w:asciiTheme="minorHAnsi" w:hAnsiTheme="minorHAnsi" w:cstheme="minorHAnsi"/>
          <w:sz w:val="22"/>
          <w:szCs w:val="22"/>
        </w:rPr>
        <w:t xml:space="preserve"> </w:t>
      </w:r>
      <w:r w:rsidR="00775603" w:rsidRPr="00863490">
        <w:rPr>
          <w:rFonts w:asciiTheme="minorHAnsi" w:hAnsiTheme="minorHAnsi" w:cstheme="minorHAnsi"/>
          <w:sz w:val="22"/>
          <w:szCs w:val="22"/>
          <w:lang w:val="fr-BE"/>
        </w:rPr>
        <w:t>investigateurs</w:t>
      </w:r>
      <w:r w:rsidR="00DA4162">
        <w:rPr>
          <w:rFonts w:asciiTheme="minorHAnsi" w:hAnsiTheme="minorHAnsi" w:cstheme="minorHAnsi"/>
          <w:sz w:val="22"/>
          <w:szCs w:val="22"/>
        </w:rPr>
        <w:t xml:space="preserve"> avec 22</w:t>
      </w:r>
      <w:r w:rsidR="00775603" w:rsidRPr="00863490">
        <w:rPr>
          <w:rFonts w:asciiTheme="minorHAnsi" w:hAnsiTheme="minorHAnsi" w:cstheme="minorHAnsi"/>
          <w:sz w:val="22"/>
          <w:szCs w:val="22"/>
        </w:rPr>
        <w:t xml:space="preserve"> trafiquants et braconniers majeurs identifiés.</w:t>
      </w:r>
    </w:p>
    <w:p w:rsidR="00F25AE1" w:rsidRPr="00897A1B" w:rsidRDefault="00F25AE1" w:rsidP="00A424EB">
      <w:pPr>
        <w:rPr>
          <w:rFonts w:asciiTheme="minorHAnsi" w:hAnsiTheme="minorHAnsi" w:cstheme="minorHAnsi"/>
          <w:b/>
          <w:color w:val="0070C0"/>
          <w:sz w:val="22"/>
          <w:szCs w:val="22"/>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Opérations</w:t>
      </w:r>
      <w:bookmarkEnd w:id="3"/>
    </w:p>
    <w:p w:rsidR="000B7079" w:rsidRPr="00897A1B" w:rsidRDefault="000B7079" w:rsidP="000B7079">
      <w:pPr>
        <w:jc w:val="both"/>
        <w:rPr>
          <w:rStyle w:val="Accentuation"/>
          <w:rFonts w:asciiTheme="minorHAnsi" w:hAnsiTheme="minorHAnsi" w:cstheme="minorHAnsi"/>
          <w:i w:val="0"/>
          <w:color w:val="FF0000"/>
          <w:sz w:val="22"/>
          <w:szCs w:val="22"/>
        </w:rPr>
      </w:pPr>
    </w:p>
    <w:p w:rsidR="000B7079" w:rsidRPr="00CF44AA" w:rsidRDefault="000B7079" w:rsidP="000B7079">
      <w:pPr>
        <w:spacing w:after="240"/>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CF44AA" w:rsidTr="000F4C8D">
        <w:trPr>
          <w:trHeight w:val="283"/>
          <w:jc w:val="center"/>
        </w:trPr>
        <w:tc>
          <w:tcPr>
            <w:tcW w:w="456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d’opérations menées</w:t>
            </w:r>
          </w:p>
        </w:tc>
        <w:tc>
          <w:tcPr>
            <w:tcW w:w="4216" w:type="dxa"/>
          </w:tcPr>
          <w:p w:rsidR="000B7079" w:rsidRPr="00CF44AA" w:rsidRDefault="00F25AE1" w:rsidP="001F6973">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0</w:t>
            </w:r>
            <w:r w:rsidR="001F6973" w:rsidRPr="00CF44AA">
              <w:rPr>
                <w:rStyle w:val="Accentuation"/>
                <w:rFonts w:asciiTheme="minorHAnsi" w:hAnsiTheme="minorHAnsi" w:cstheme="minorHAnsi"/>
                <w:sz w:val="22"/>
                <w:szCs w:val="22"/>
              </w:rPr>
              <w:t>1</w:t>
            </w:r>
          </w:p>
        </w:tc>
      </w:tr>
      <w:tr w:rsidR="000B7079" w:rsidRPr="00CF44AA" w:rsidTr="000F4C8D">
        <w:trPr>
          <w:trHeight w:val="283"/>
          <w:jc w:val="center"/>
        </w:trPr>
        <w:tc>
          <w:tcPr>
            <w:tcW w:w="456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de trafiquants arrêtés</w:t>
            </w:r>
          </w:p>
        </w:tc>
        <w:tc>
          <w:tcPr>
            <w:tcW w:w="4216" w:type="dxa"/>
          </w:tcPr>
          <w:p w:rsidR="000B7079" w:rsidRPr="00CF44AA" w:rsidRDefault="007B56F5" w:rsidP="001F6973">
            <w:pPr>
              <w:jc w:val="center"/>
              <w:rPr>
                <w:rStyle w:val="Accentuation"/>
                <w:rFonts w:asciiTheme="minorHAnsi" w:hAnsiTheme="minorHAnsi" w:cstheme="minorHAnsi"/>
                <w:sz w:val="22"/>
                <w:szCs w:val="22"/>
              </w:rPr>
            </w:pPr>
            <w:r w:rsidRPr="00CF44AA">
              <w:rPr>
                <w:rStyle w:val="Accentuation"/>
                <w:rFonts w:asciiTheme="minorHAnsi" w:hAnsiTheme="minorHAnsi" w:cstheme="minorHAnsi"/>
                <w:sz w:val="22"/>
                <w:szCs w:val="22"/>
              </w:rPr>
              <w:t>0</w:t>
            </w:r>
            <w:r w:rsidR="00D036DC">
              <w:rPr>
                <w:rStyle w:val="Accentuation"/>
                <w:rFonts w:asciiTheme="minorHAnsi" w:hAnsiTheme="minorHAnsi" w:cstheme="minorHAnsi"/>
                <w:sz w:val="22"/>
                <w:szCs w:val="22"/>
              </w:rPr>
              <w:t>4</w:t>
            </w:r>
          </w:p>
        </w:tc>
      </w:tr>
    </w:tbl>
    <w:p w:rsidR="00BC0DCB" w:rsidRPr="00CF44AA" w:rsidRDefault="00BC0DCB" w:rsidP="000740A3">
      <w:pPr>
        <w:jc w:val="both"/>
        <w:rPr>
          <w:rStyle w:val="Accentuation"/>
          <w:rFonts w:asciiTheme="minorHAnsi" w:hAnsiTheme="minorHAnsi" w:cstheme="minorHAnsi"/>
          <w:sz w:val="22"/>
          <w:szCs w:val="22"/>
          <w:lang w:val="fr-BE"/>
        </w:rPr>
      </w:pPr>
    </w:p>
    <w:p w:rsidR="007B56F5" w:rsidRPr="00897A1B" w:rsidRDefault="00604047" w:rsidP="00B86A72">
      <w:pPr>
        <w:jc w:val="both"/>
        <w:rPr>
          <w:rStyle w:val="textexposedshow"/>
          <w:rFonts w:asciiTheme="minorHAnsi" w:hAnsiTheme="minorHAnsi" w:cstheme="minorHAnsi"/>
          <w:sz w:val="22"/>
          <w:szCs w:val="22"/>
        </w:rPr>
      </w:pPr>
      <w:r w:rsidRPr="00CF44AA">
        <w:rPr>
          <w:rStyle w:val="Accentuation"/>
          <w:rFonts w:asciiTheme="minorHAnsi" w:hAnsiTheme="minorHAnsi" w:cstheme="minorHAnsi"/>
          <w:i w:val="0"/>
          <w:sz w:val="22"/>
          <w:szCs w:val="22"/>
          <w:lang w:val="fr-BE"/>
        </w:rPr>
        <w:t>Pour ce m</w:t>
      </w:r>
      <w:r w:rsidR="00BC0DCB" w:rsidRPr="00CF44AA">
        <w:rPr>
          <w:rStyle w:val="Accentuation"/>
          <w:rFonts w:asciiTheme="minorHAnsi" w:hAnsiTheme="minorHAnsi" w:cstheme="minorHAnsi"/>
          <w:i w:val="0"/>
          <w:sz w:val="22"/>
          <w:szCs w:val="22"/>
          <w:lang w:val="fr-BE"/>
        </w:rPr>
        <w:t>o</w:t>
      </w:r>
      <w:r w:rsidRPr="00CF44AA">
        <w:rPr>
          <w:rStyle w:val="Accentuation"/>
          <w:rFonts w:asciiTheme="minorHAnsi" w:hAnsiTheme="minorHAnsi" w:cstheme="minorHAnsi"/>
          <w:i w:val="0"/>
          <w:sz w:val="22"/>
          <w:szCs w:val="22"/>
          <w:lang w:val="fr-BE"/>
        </w:rPr>
        <w:t xml:space="preserve">is </w:t>
      </w:r>
      <w:r w:rsidR="00E95C09" w:rsidRPr="00CF44AA">
        <w:rPr>
          <w:rStyle w:val="Accentuation"/>
          <w:rFonts w:asciiTheme="minorHAnsi" w:hAnsiTheme="minorHAnsi" w:cstheme="minorHAnsi"/>
          <w:i w:val="0"/>
          <w:sz w:val="22"/>
          <w:szCs w:val="22"/>
          <w:lang w:val="fr-BE"/>
        </w:rPr>
        <w:t xml:space="preserve">de </w:t>
      </w:r>
      <w:r w:rsidR="00D036DC">
        <w:rPr>
          <w:rStyle w:val="Accentuation"/>
          <w:rFonts w:asciiTheme="minorHAnsi" w:hAnsiTheme="minorHAnsi" w:cstheme="minorHAnsi"/>
          <w:i w:val="0"/>
          <w:sz w:val="22"/>
          <w:szCs w:val="22"/>
          <w:lang w:val="fr-BE"/>
        </w:rPr>
        <w:t xml:space="preserve">novembre </w:t>
      </w:r>
      <w:r w:rsidR="001F6973" w:rsidRPr="00CF44AA">
        <w:rPr>
          <w:rStyle w:val="Accentuation"/>
          <w:rFonts w:asciiTheme="minorHAnsi" w:hAnsiTheme="minorHAnsi" w:cstheme="minorHAnsi"/>
          <w:i w:val="0"/>
          <w:sz w:val="22"/>
          <w:szCs w:val="22"/>
          <w:lang w:val="fr-BE"/>
        </w:rPr>
        <w:t>2021</w:t>
      </w:r>
      <w:r w:rsidRPr="00CF44AA">
        <w:rPr>
          <w:rStyle w:val="Accentuation"/>
          <w:rFonts w:asciiTheme="minorHAnsi" w:hAnsiTheme="minorHAnsi" w:cstheme="minorHAnsi"/>
          <w:i w:val="0"/>
          <w:sz w:val="22"/>
          <w:szCs w:val="22"/>
          <w:lang w:val="fr-BE"/>
        </w:rPr>
        <w:t xml:space="preserve">, </w:t>
      </w:r>
      <w:r w:rsidR="002C5BA7" w:rsidRPr="00CF44AA">
        <w:rPr>
          <w:rStyle w:val="Accentuation"/>
          <w:rFonts w:asciiTheme="minorHAnsi" w:hAnsiTheme="minorHAnsi" w:cstheme="minorHAnsi"/>
          <w:i w:val="0"/>
          <w:sz w:val="22"/>
          <w:szCs w:val="22"/>
          <w:lang w:val="fr-BE"/>
        </w:rPr>
        <w:t>l</w:t>
      </w:r>
      <w:r w:rsidR="00C1585B" w:rsidRPr="00CF44AA">
        <w:rPr>
          <w:rStyle w:val="Accentuation"/>
          <w:rFonts w:asciiTheme="minorHAnsi" w:hAnsiTheme="minorHAnsi" w:cstheme="minorHAnsi"/>
          <w:i w:val="0"/>
          <w:sz w:val="22"/>
          <w:szCs w:val="22"/>
          <w:lang w:val="fr-BE"/>
        </w:rPr>
        <w:t xml:space="preserve">e projet </w:t>
      </w:r>
      <w:r w:rsidRPr="00CF44AA">
        <w:rPr>
          <w:rStyle w:val="Accentuation"/>
          <w:rFonts w:asciiTheme="minorHAnsi" w:hAnsiTheme="minorHAnsi" w:cstheme="minorHAnsi"/>
          <w:i w:val="0"/>
          <w:sz w:val="22"/>
          <w:szCs w:val="22"/>
          <w:lang w:val="fr-BE"/>
        </w:rPr>
        <w:t>AALF</w:t>
      </w:r>
      <w:r w:rsidR="00C1585B" w:rsidRPr="00CF44AA">
        <w:rPr>
          <w:rStyle w:val="Accentuation"/>
          <w:rFonts w:asciiTheme="minorHAnsi" w:hAnsiTheme="minorHAnsi" w:cstheme="minorHAnsi"/>
          <w:i w:val="0"/>
          <w:sz w:val="22"/>
          <w:szCs w:val="22"/>
          <w:lang w:val="fr-BE"/>
        </w:rPr>
        <w:t xml:space="preserve"> a </w:t>
      </w:r>
      <w:r w:rsidR="00B86A72" w:rsidRPr="00CF44AA">
        <w:rPr>
          <w:rStyle w:val="Accentuation"/>
          <w:rFonts w:asciiTheme="minorHAnsi" w:hAnsiTheme="minorHAnsi" w:cstheme="minorHAnsi"/>
          <w:i w:val="0"/>
          <w:sz w:val="22"/>
          <w:szCs w:val="22"/>
          <w:lang w:val="fr-BE"/>
        </w:rPr>
        <w:t>enregistré</w:t>
      </w:r>
      <w:r w:rsidR="00D036DC">
        <w:rPr>
          <w:rStyle w:val="Accentuation"/>
          <w:rFonts w:asciiTheme="minorHAnsi" w:hAnsiTheme="minorHAnsi" w:cstheme="minorHAnsi"/>
          <w:i w:val="0"/>
          <w:sz w:val="22"/>
          <w:szCs w:val="22"/>
          <w:lang w:val="fr-BE"/>
        </w:rPr>
        <w:t xml:space="preserve"> </w:t>
      </w:r>
      <w:r w:rsidR="001F6973" w:rsidRPr="00CF44AA">
        <w:rPr>
          <w:rStyle w:val="Accentuation"/>
          <w:rFonts w:asciiTheme="minorHAnsi" w:hAnsiTheme="minorHAnsi" w:cstheme="minorHAnsi"/>
          <w:i w:val="0"/>
          <w:sz w:val="22"/>
          <w:szCs w:val="22"/>
          <w:lang w:val="fr-BE"/>
        </w:rPr>
        <w:t>une (1</w:t>
      </w:r>
      <w:r w:rsidR="007B56F5" w:rsidRPr="00CF44AA">
        <w:rPr>
          <w:rStyle w:val="Accentuation"/>
          <w:rFonts w:asciiTheme="minorHAnsi" w:hAnsiTheme="minorHAnsi" w:cstheme="minorHAnsi"/>
          <w:i w:val="0"/>
          <w:sz w:val="22"/>
          <w:szCs w:val="22"/>
          <w:lang w:val="fr-BE"/>
        </w:rPr>
        <w:t>)</w:t>
      </w:r>
      <w:r w:rsidR="00D036DC">
        <w:rPr>
          <w:rStyle w:val="Accentuation"/>
          <w:rFonts w:asciiTheme="minorHAnsi" w:hAnsiTheme="minorHAnsi" w:cstheme="minorHAnsi"/>
          <w:i w:val="0"/>
          <w:sz w:val="22"/>
          <w:szCs w:val="22"/>
          <w:lang w:val="fr-BE"/>
        </w:rPr>
        <w:t xml:space="preserve"> </w:t>
      </w:r>
      <w:r w:rsidR="00E95C09" w:rsidRPr="00CF44AA">
        <w:rPr>
          <w:rStyle w:val="Accentuation"/>
          <w:rFonts w:asciiTheme="minorHAnsi" w:hAnsiTheme="minorHAnsi" w:cstheme="minorHAnsi"/>
          <w:i w:val="0"/>
          <w:sz w:val="22"/>
          <w:szCs w:val="22"/>
          <w:lang w:val="fr-BE"/>
        </w:rPr>
        <w:t>opération</w:t>
      </w:r>
      <w:r w:rsidR="00D036DC">
        <w:rPr>
          <w:rStyle w:val="Accentuation"/>
          <w:rFonts w:asciiTheme="minorHAnsi" w:hAnsiTheme="minorHAnsi" w:cstheme="minorHAnsi"/>
          <w:i w:val="0"/>
          <w:sz w:val="22"/>
          <w:szCs w:val="22"/>
          <w:lang w:val="fr-BE"/>
        </w:rPr>
        <w:t xml:space="preserve"> </w:t>
      </w:r>
      <w:r w:rsidRPr="00CF44AA">
        <w:rPr>
          <w:rStyle w:val="Accentuation"/>
          <w:rFonts w:asciiTheme="minorHAnsi" w:hAnsiTheme="minorHAnsi" w:cstheme="minorHAnsi"/>
          <w:i w:val="0"/>
          <w:sz w:val="22"/>
          <w:szCs w:val="22"/>
          <w:lang w:val="fr-BE"/>
        </w:rPr>
        <w:t>qui</w:t>
      </w:r>
      <w:r w:rsidR="00D036DC">
        <w:rPr>
          <w:rStyle w:val="Accentuation"/>
          <w:rFonts w:asciiTheme="minorHAnsi" w:hAnsiTheme="minorHAnsi" w:cstheme="minorHAnsi"/>
          <w:i w:val="0"/>
          <w:sz w:val="22"/>
          <w:szCs w:val="22"/>
          <w:lang w:val="fr-BE"/>
        </w:rPr>
        <w:t xml:space="preserve"> </w:t>
      </w:r>
      <w:r w:rsidR="001F6973" w:rsidRPr="00CF44AA">
        <w:rPr>
          <w:rStyle w:val="Accentuation"/>
          <w:rFonts w:asciiTheme="minorHAnsi" w:hAnsiTheme="minorHAnsi" w:cstheme="minorHAnsi"/>
          <w:i w:val="0"/>
          <w:sz w:val="22"/>
          <w:szCs w:val="22"/>
          <w:lang w:val="fr-BE"/>
        </w:rPr>
        <w:t>a</w:t>
      </w:r>
      <w:r w:rsidR="00C1585B" w:rsidRPr="00CF44AA">
        <w:rPr>
          <w:rStyle w:val="Accentuation"/>
          <w:rFonts w:asciiTheme="minorHAnsi" w:hAnsiTheme="minorHAnsi" w:cstheme="minorHAnsi"/>
          <w:i w:val="0"/>
          <w:sz w:val="22"/>
          <w:szCs w:val="22"/>
          <w:lang w:val="fr-BE"/>
        </w:rPr>
        <w:t xml:space="preserve"> conduit à l’arrestatio</w:t>
      </w:r>
      <w:r w:rsidR="00F25AE1" w:rsidRPr="00CF44AA">
        <w:rPr>
          <w:rStyle w:val="Accentuation"/>
          <w:rFonts w:asciiTheme="minorHAnsi" w:hAnsiTheme="minorHAnsi" w:cstheme="minorHAnsi"/>
          <w:i w:val="0"/>
          <w:sz w:val="22"/>
          <w:szCs w:val="22"/>
          <w:lang w:val="fr-BE"/>
        </w:rPr>
        <w:t xml:space="preserve">n </w:t>
      </w:r>
      <w:r w:rsidR="00D036DC">
        <w:rPr>
          <w:rStyle w:val="Accentuation"/>
          <w:rFonts w:asciiTheme="minorHAnsi" w:hAnsiTheme="minorHAnsi" w:cstheme="minorHAnsi"/>
          <w:i w:val="0"/>
          <w:iCs w:val="0"/>
          <w:sz w:val="22"/>
          <w:szCs w:val="22"/>
          <w:lang w:val="fr-BE"/>
        </w:rPr>
        <w:t>de</w:t>
      </w:r>
      <w:r w:rsidR="001F6973" w:rsidRPr="00CF44AA">
        <w:rPr>
          <w:rStyle w:val="Accentuation"/>
          <w:rFonts w:asciiTheme="minorHAnsi" w:hAnsiTheme="minorHAnsi" w:cstheme="minorHAnsi"/>
          <w:i w:val="0"/>
          <w:iCs w:val="0"/>
          <w:sz w:val="22"/>
          <w:szCs w:val="22"/>
          <w:lang w:val="fr-BE"/>
        </w:rPr>
        <w:t xml:space="preserve"> </w:t>
      </w:r>
      <w:r w:rsidR="00D036DC">
        <w:rPr>
          <w:rStyle w:val="Accentuation"/>
          <w:rFonts w:asciiTheme="minorHAnsi" w:hAnsiTheme="minorHAnsi" w:cstheme="minorHAnsi"/>
          <w:i w:val="0"/>
          <w:iCs w:val="0"/>
          <w:sz w:val="22"/>
          <w:szCs w:val="22"/>
          <w:lang w:val="fr-BE"/>
        </w:rPr>
        <w:t>quatre (04</w:t>
      </w:r>
      <w:r w:rsidR="001F6973" w:rsidRPr="00CF44AA">
        <w:rPr>
          <w:rStyle w:val="Accentuation"/>
          <w:rFonts w:asciiTheme="minorHAnsi" w:hAnsiTheme="minorHAnsi" w:cstheme="minorHAnsi"/>
          <w:i w:val="0"/>
          <w:iCs w:val="0"/>
          <w:sz w:val="22"/>
          <w:szCs w:val="22"/>
          <w:lang w:val="fr-BE"/>
        </w:rPr>
        <w:t>) trafiquant</w:t>
      </w:r>
      <w:r w:rsidR="00D036DC">
        <w:rPr>
          <w:rStyle w:val="Accentuation"/>
          <w:rFonts w:asciiTheme="minorHAnsi" w:hAnsiTheme="minorHAnsi" w:cstheme="minorHAnsi"/>
          <w:i w:val="0"/>
          <w:iCs w:val="0"/>
          <w:sz w:val="22"/>
          <w:szCs w:val="22"/>
          <w:lang w:val="fr-BE"/>
        </w:rPr>
        <w:t>s</w:t>
      </w:r>
      <w:r w:rsidR="001F6973" w:rsidRPr="00CF44AA">
        <w:rPr>
          <w:rStyle w:val="Accentuation"/>
          <w:rFonts w:asciiTheme="minorHAnsi" w:hAnsiTheme="minorHAnsi" w:cstheme="minorHAnsi"/>
          <w:i w:val="0"/>
          <w:iCs w:val="0"/>
          <w:sz w:val="22"/>
          <w:szCs w:val="22"/>
          <w:lang w:val="fr-BE"/>
        </w:rPr>
        <w:t xml:space="preserve"> </w:t>
      </w:r>
      <w:r w:rsidR="007B56F5" w:rsidRPr="00CF44AA">
        <w:rPr>
          <w:rStyle w:val="Accentuation"/>
          <w:rFonts w:asciiTheme="minorHAnsi" w:hAnsiTheme="minorHAnsi" w:cstheme="minorHAnsi"/>
          <w:i w:val="0"/>
          <w:iCs w:val="0"/>
          <w:sz w:val="22"/>
          <w:szCs w:val="22"/>
          <w:lang w:val="fr-BE"/>
        </w:rPr>
        <w:t>d’ivoire</w:t>
      </w:r>
      <w:r w:rsidR="00D036DC">
        <w:rPr>
          <w:rStyle w:val="Accentuation"/>
          <w:rFonts w:asciiTheme="minorHAnsi" w:hAnsiTheme="minorHAnsi" w:cstheme="minorHAnsi"/>
          <w:i w:val="0"/>
          <w:iCs w:val="0"/>
          <w:sz w:val="22"/>
          <w:szCs w:val="22"/>
          <w:lang w:val="fr-BE"/>
        </w:rPr>
        <w:t xml:space="preserve"> </w:t>
      </w:r>
      <w:r w:rsidR="007B56F5" w:rsidRPr="00CF44AA">
        <w:rPr>
          <w:rFonts w:asciiTheme="minorHAnsi" w:hAnsiTheme="minorHAnsi" w:cstheme="minorHAnsi"/>
          <w:iCs/>
          <w:sz w:val="22"/>
          <w:szCs w:val="22"/>
        </w:rPr>
        <w:t>avec une</w:t>
      </w:r>
      <w:r w:rsidR="00D036DC">
        <w:rPr>
          <w:rFonts w:asciiTheme="minorHAnsi" w:hAnsiTheme="minorHAnsi" w:cstheme="minorHAnsi"/>
          <w:iCs/>
          <w:sz w:val="22"/>
          <w:szCs w:val="22"/>
        </w:rPr>
        <w:t xml:space="preserve"> </w:t>
      </w:r>
      <w:r w:rsidR="007B56F5" w:rsidRPr="00CF44AA">
        <w:rPr>
          <w:rFonts w:asciiTheme="minorHAnsi" w:hAnsiTheme="minorHAnsi" w:cstheme="minorHAnsi"/>
          <w:sz w:val="22"/>
          <w:szCs w:val="22"/>
          <w:lang w:val="fr-BE"/>
        </w:rPr>
        <w:t>saisie</w:t>
      </w:r>
      <w:r w:rsidR="007B56F5" w:rsidRPr="00CF44AA">
        <w:rPr>
          <w:rFonts w:asciiTheme="minorHAnsi" w:hAnsiTheme="minorHAnsi" w:cstheme="minorHAnsi"/>
          <w:sz w:val="22"/>
          <w:szCs w:val="22"/>
        </w:rPr>
        <w:t xml:space="preserve"> de </w:t>
      </w:r>
      <w:r w:rsidR="00D036DC">
        <w:rPr>
          <w:rFonts w:asciiTheme="minorHAnsi" w:hAnsiTheme="minorHAnsi" w:cstheme="minorHAnsi"/>
          <w:sz w:val="22"/>
          <w:szCs w:val="22"/>
        </w:rPr>
        <w:t>deux (02</w:t>
      </w:r>
      <w:r w:rsidR="007B56F5" w:rsidRPr="00CF44AA">
        <w:rPr>
          <w:rFonts w:asciiTheme="minorHAnsi" w:hAnsiTheme="minorHAnsi" w:cstheme="minorHAnsi"/>
          <w:sz w:val="22"/>
          <w:szCs w:val="22"/>
        </w:rPr>
        <w:t xml:space="preserve">) pointes </w:t>
      </w:r>
      <w:r w:rsidR="007B56F5" w:rsidRPr="00CF44AA">
        <w:rPr>
          <w:rFonts w:asciiTheme="minorHAnsi" w:hAnsiTheme="minorHAnsi" w:cstheme="minorHAnsi"/>
          <w:sz w:val="22"/>
          <w:szCs w:val="22"/>
          <w:lang w:val="fr-BE"/>
        </w:rPr>
        <w:t>d’ivoire</w:t>
      </w:r>
      <w:r w:rsidR="00845924" w:rsidRPr="00CF44AA">
        <w:rPr>
          <w:rFonts w:asciiTheme="minorHAnsi" w:hAnsiTheme="minorHAnsi" w:cstheme="minorHAnsi"/>
          <w:sz w:val="22"/>
          <w:szCs w:val="22"/>
          <w:lang w:val="fr-BE"/>
        </w:rPr>
        <w:t>s</w:t>
      </w:r>
      <w:r w:rsidR="007B56F5" w:rsidRPr="00CF44AA">
        <w:rPr>
          <w:rFonts w:asciiTheme="minorHAnsi" w:hAnsiTheme="minorHAnsi" w:cstheme="minorHAnsi"/>
          <w:sz w:val="22"/>
          <w:szCs w:val="22"/>
        </w:rPr>
        <w:t xml:space="preserve"> brut d’une masse totale</w:t>
      </w:r>
      <w:r w:rsidR="00D036DC">
        <w:rPr>
          <w:rFonts w:asciiTheme="minorHAnsi" w:hAnsiTheme="minorHAnsi" w:cstheme="minorHAnsi"/>
          <w:sz w:val="22"/>
          <w:szCs w:val="22"/>
        </w:rPr>
        <w:t xml:space="preserve"> de 09</w:t>
      </w:r>
      <w:r w:rsidR="007E72DE" w:rsidRPr="00CF44AA">
        <w:rPr>
          <w:rFonts w:asciiTheme="minorHAnsi" w:hAnsiTheme="minorHAnsi" w:cstheme="minorHAnsi"/>
          <w:sz w:val="22"/>
          <w:szCs w:val="22"/>
        </w:rPr>
        <w:t xml:space="preserve"> kg</w:t>
      </w:r>
      <w:r w:rsidR="00D036DC">
        <w:rPr>
          <w:rFonts w:asciiTheme="minorHAnsi" w:hAnsiTheme="minorHAnsi" w:cstheme="minorHAnsi"/>
          <w:sz w:val="22"/>
          <w:szCs w:val="22"/>
        </w:rPr>
        <w:t>s</w:t>
      </w:r>
      <w:r w:rsidR="007B56F5" w:rsidRPr="00CF44AA">
        <w:rPr>
          <w:rStyle w:val="textexposedshow"/>
          <w:rFonts w:asciiTheme="minorHAnsi" w:hAnsiTheme="minorHAnsi" w:cstheme="minorHAnsi"/>
          <w:sz w:val="22"/>
          <w:szCs w:val="22"/>
        </w:rPr>
        <w:t>.</w:t>
      </w:r>
    </w:p>
    <w:p w:rsidR="00B86A72" w:rsidRPr="00897A1B" w:rsidRDefault="00B86A72" w:rsidP="00B86A72">
      <w:pPr>
        <w:jc w:val="both"/>
        <w:rPr>
          <w:rStyle w:val="textexposedshow"/>
          <w:rFonts w:asciiTheme="minorHAnsi" w:hAnsiTheme="minorHAnsi" w:cstheme="minorHAnsi"/>
          <w:sz w:val="22"/>
          <w:szCs w:val="22"/>
        </w:rPr>
      </w:pPr>
    </w:p>
    <w:p w:rsidR="00D036DC" w:rsidRPr="00D036DC" w:rsidRDefault="00D036DC" w:rsidP="00554F10">
      <w:pPr>
        <w:spacing w:line="276" w:lineRule="auto"/>
        <w:jc w:val="both"/>
        <w:rPr>
          <w:rFonts w:asciiTheme="minorHAnsi" w:hAnsiTheme="minorHAnsi" w:cstheme="minorHAnsi"/>
          <w:sz w:val="22"/>
          <w:szCs w:val="22"/>
          <w:u w:val="single"/>
        </w:rPr>
      </w:pPr>
      <w:r w:rsidRPr="00D036DC">
        <w:rPr>
          <w:rFonts w:asciiTheme="minorHAnsi" w:hAnsiTheme="minorHAnsi" w:cstheme="minorHAnsi"/>
          <w:b/>
          <w:sz w:val="22"/>
          <w:szCs w:val="22"/>
          <w:u w:val="single"/>
        </w:rPr>
        <w:t>Opération</w:t>
      </w:r>
      <w:r w:rsidRPr="00D036DC">
        <w:rPr>
          <w:rFonts w:asciiTheme="minorHAnsi" w:hAnsiTheme="minorHAnsi" w:cstheme="minorHAnsi"/>
          <w:b/>
          <w:sz w:val="22"/>
          <w:szCs w:val="22"/>
        </w:rPr>
        <w:t> :</w:t>
      </w:r>
    </w:p>
    <w:p w:rsidR="00D036DC" w:rsidRPr="00D036DC" w:rsidRDefault="00D036DC" w:rsidP="00554F10">
      <w:pPr>
        <w:spacing w:line="276" w:lineRule="auto"/>
        <w:jc w:val="both"/>
        <w:rPr>
          <w:rStyle w:val="textexposedshow"/>
          <w:rFonts w:asciiTheme="minorHAnsi" w:hAnsiTheme="minorHAnsi" w:cstheme="minorHAnsi"/>
          <w:sz w:val="22"/>
          <w:szCs w:val="22"/>
        </w:rPr>
      </w:pPr>
      <w:r w:rsidRPr="00D036DC">
        <w:rPr>
          <w:rFonts w:asciiTheme="minorHAnsi" w:hAnsiTheme="minorHAnsi" w:cstheme="minorHAnsi"/>
          <w:b/>
          <w:sz w:val="22"/>
          <w:szCs w:val="22"/>
          <w:u w:val="single"/>
        </w:rPr>
        <w:t>Le 19 novembre 202</w:t>
      </w:r>
      <w:r w:rsidRPr="00D036DC">
        <w:rPr>
          <w:rFonts w:asciiTheme="minorHAnsi" w:hAnsiTheme="minorHAnsi" w:cstheme="minorHAnsi"/>
          <w:b/>
          <w:sz w:val="22"/>
          <w:szCs w:val="22"/>
        </w:rPr>
        <w:t>1</w:t>
      </w:r>
      <w:r w:rsidRPr="00D036DC">
        <w:rPr>
          <w:rFonts w:asciiTheme="minorHAnsi" w:hAnsiTheme="minorHAnsi" w:cstheme="minorHAnsi"/>
          <w:sz w:val="22"/>
          <w:szCs w:val="22"/>
        </w:rPr>
        <w:t xml:space="preserve"> à Port-Gentil (Province de l’Ogooué-maritime), arrestation </w:t>
      </w:r>
      <w:r w:rsidRPr="00D036DC">
        <w:rPr>
          <w:rStyle w:val="textexposedshow"/>
          <w:rFonts w:asciiTheme="minorHAnsi" w:hAnsiTheme="minorHAnsi" w:cstheme="minorHAnsi"/>
          <w:sz w:val="22"/>
          <w:szCs w:val="22"/>
        </w:rPr>
        <w:t xml:space="preserve">par les agents de la Gendarmerie de l’Océan et ceux des Eaux et Forêts, accompagnés des juristes et le Coordonnateur des Activités Adjoint de l'ONG Conservation Justice  </w:t>
      </w:r>
      <w:r w:rsidRPr="00D036DC">
        <w:rPr>
          <w:rFonts w:asciiTheme="minorHAnsi" w:hAnsiTheme="minorHAnsi" w:cstheme="minorHAnsi"/>
          <w:sz w:val="22"/>
          <w:szCs w:val="22"/>
        </w:rPr>
        <w:t>des présumés trafiquants d’ivoire</w:t>
      </w:r>
      <w:r w:rsidRPr="00D036DC">
        <w:rPr>
          <w:rStyle w:val="textexposedshow"/>
          <w:rFonts w:asciiTheme="minorHAnsi" w:hAnsiTheme="minorHAnsi" w:cstheme="minorHAnsi"/>
          <w:sz w:val="22"/>
          <w:szCs w:val="22"/>
        </w:rPr>
        <w:t xml:space="preserve">, pris en flagrant délit de détention et de vente de deux (2) pointes d'ivoire </w:t>
      </w:r>
      <w:r w:rsidRPr="00D036DC">
        <w:rPr>
          <w:rFonts w:asciiTheme="minorHAnsi" w:hAnsiTheme="minorHAnsi" w:cstheme="minorHAnsi"/>
          <w:sz w:val="22"/>
          <w:szCs w:val="22"/>
        </w:rPr>
        <w:t>d’une masse totale de 09kgs</w:t>
      </w:r>
      <w:r w:rsidRPr="00D036DC">
        <w:rPr>
          <w:rStyle w:val="textexposedshow"/>
          <w:rFonts w:asciiTheme="minorHAnsi" w:hAnsiTheme="minorHAnsi" w:cstheme="minorHAnsi"/>
          <w:sz w:val="22"/>
          <w:szCs w:val="22"/>
        </w:rPr>
        <w:t xml:space="preserve">. </w:t>
      </w:r>
    </w:p>
    <w:p w:rsidR="00D036DC" w:rsidRPr="00D036DC" w:rsidRDefault="00D036DC" w:rsidP="00554F10">
      <w:pPr>
        <w:spacing w:line="276" w:lineRule="auto"/>
        <w:jc w:val="both"/>
        <w:rPr>
          <w:rStyle w:val="textexposedshow"/>
          <w:rFonts w:asciiTheme="minorHAnsi" w:hAnsiTheme="minorHAnsi" w:cstheme="minorHAnsi"/>
          <w:sz w:val="22"/>
          <w:szCs w:val="22"/>
        </w:rPr>
      </w:pPr>
    </w:p>
    <w:p w:rsidR="00F77E12" w:rsidRDefault="00D036DC" w:rsidP="00554F10">
      <w:pPr>
        <w:jc w:val="both"/>
        <w:rPr>
          <w:rFonts w:asciiTheme="minorHAnsi" w:hAnsiTheme="minorHAnsi" w:cstheme="minorHAnsi"/>
          <w:sz w:val="22"/>
          <w:szCs w:val="22"/>
        </w:rPr>
      </w:pPr>
      <w:r w:rsidRPr="00D036DC">
        <w:rPr>
          <w:rFonts w:asciiTheme="minorHAnsi" w:hAnsiTheme="minorHAnsi" w:cstheme="minorHAnsi"/>
          <w:sz w:val="22"/>
          <w:szCs w:val="22"/>
        </w:rPr>
        <w:t>En effet, c’est au cours d’une mission de lutte contre le trafic de la faune  qu’une information portant sur  la vente de l’ivoire va être révélée. Une équipe constituée d'agents de la Brigade de Gendarmerie Nautique de Port Gentil et ceux des Eaux et Forêts  appuyés par l'ONG Conservation Justice va alors se rendre dans une structure hôtelière de la place aux environs de 13 heures afin de vérifier cette information. Ils y trouveront les nommés DEUNGUEN Emmanuel dit Eddy, un su</w:t>
      </w:r>
      <w:r>
        <w:rPr>
          <w:rFonts w:asciiTheme="minorHAnsi" w:hAnsiTheme="minorHAnsi" w:cstheme="minorHAnsi"/>
          <w:sz w:val="22"/>
          <w:szCs w:val="22"/>
        </w:rPr>
        <w:t>jet Camerounais et son complice</w:t>
      </w:r>
      <w:r w:rsidRPr="00D036DC">
        <w:rPr>
          <w:rFonts w:asciiTheme="minorHAnsi" w:hAnsiTheme="minorHAnsi" w:cstheme="minorHAnsi"/>
          <w:sz w:val="22"/>
          <w:szCs w:val="22"/>
        </w:rPr>
        <w:t>,</w:t>
      </w:r>
      <w:r>
        <w:rPr>
          <w:rFonts w:asciiTheme="minorHAnsi" w:hAnsiTheme="minorHAnsi" w:cstheme="minorHAnsi"/>
          <w:sz w:val="22"/>
          <w:szCs w:val="22"/>
        </w:rPr>
        <w:t xml:space="preserve"> </w:t>
      </w:r>
      <w:r w:rsidRPr="00D036DC">
        <w:rPr>
          <w:rFonts w:asciiTheme="minorHAnsi" w:hAnsiTheme="minorHAnsi" w:cstheme="minorHAnsi"/>
          <w:sz w:val="22"/>
          <w:szCs w:val="22"/>
        </w:rPr>
        <w:t xml:space="preserve">ANYANWU Paul dit Polo, sujet Nigérian en flagrant délit de détention et commercialisation de deux (2) pointes d’Ivoires dissimulés dans un sac. Interpellés, ils vont déclarer que les ivoires trouvées en leur possession sont la propriété de  ELEWANEI Guy Aurélien dit crayon qui sera quant à lui interpellé </w:t>
      </w:r>
      <w:r w:rsidRPr="00D036DC">
        <w:rPr>
          <w:rFonts w:asciiTheme="minorHAnsi" w:hAnsiTheme="minorHAnsi" w:cstheme="minorHAnsi"/>
          <w:b/>
          <w:sz w:val="22"/>
          <w:szCs w:val="22"/>
          <w:u w:val="single"/>
        </w:rPr>
        <w:t>le 22 Novembre 2021</w:t>
      </w:r>
      <w:r w:rsidRPr="00D036DC">
        <w:rPr>
          <w:rFonts w:asciiTheme="minorHAnsi" w:hAnsiTheme="minorHAnsi" w:cstheme="minorHAnsi"/>
          <w:sz w:val="22"/>
          <w:szCs w:val="22"/>
        </w:rPr>
        <w:t xml:space="preserve"> aux environ de 6 heures à l’ancien port de ladite ville. Durant son interrogatoire à la Brigade il déclarera que les ivoires appartiendraient au sieur MAVOUNGOU MVOUBOU Jean Claude qui sera à son tour arrêté le lendemain au quartier Mini Prix de Port Gentil.   Ils ont d’abord été gardés à vue à la Brigade Nautique de Port Gentil avant d’être Transférés au tribunal spécial de Libreville</w:t>
      </w:r>
      <w:r w:rsidR="00554F10">
        <w:rPr>
          <w:rFonts w:asciiTheme="minorHAnsi" w:hAnsiTheme="minorHAnsi" w:cstheme="minorHAnsi"/>
          <w:sz w:val="22"/>
          <w:szCs w:val="22"/>
        </w:rPr>
        <w:t xml:space="preserve">. </w:t>
      </w:r>
    </w:p>
    <w:p w:rsidR="00F77E12" w:rsidRDefault="00F77E12" w:rsidP="00554F10">
      <w:pPr>
        <w:jc w:val="both"/>
        <w:rPr>
          <w:rFonts w:asciiTheme="minorHAnsi" w:hAnsiTheme="minorHAnsi" w:cstheme="minorHAnsi"/>
          <w:sz w:val="22"/>
          <w:szCs w:val="22"/>
        </w:rPr>
      </w:pPr>
    </w:p>
    <w:p w:rsidR="00554F10" w:rsidRPr="00554F10" w:rsidRDefault="00554F10" w:rsidP="00554F10">
      <w:pPr>
        <w:jc w:val="both"/>
        <w:rPr>
          <w:rFonts w:asciiTheme="minorHAnsi" w:hAnsiTheme="minorHAnsi" w:cstheme="minorHAnsi"/>
          <w:color w:val="FF0000"/>
          <w:sz w:val="22"/>
          <w:szCs w:val="22"/>
        </w:rPr>
      </w:pPr>
      <w:r w:rsidRPr="00554F10">
        <w:rPr>
          <w:rFonts w:asciiTheme="minorHAnsi" w:hAnsiTheme="minorHAnsi" w:cstheme="minorHAnsi"/>
          <w:sz w:val="22"/>
          <w:szCs w:val="22"/>
        </w:rPr>
        <w:t>Pour l’heure les mis en causes ont  été placés sous mandat de dépôt à la maison d’arrêt de Libreville en attendant d’être fixé sur leur sort.</w:t>
      </w:r>
    </w:p>
    <w:p w:rsidR="00F77E12" w:rsidRDefault="00F77E12" w:rsidP="001F6973">
      <w:pPr>
        <w:jc w:val="both"/>
        <w:rPr>
          <w:rFonts w:asciiTheme="minorHAnsi" w:hAnsiTheme="minorHAnsi" w:cstheme="minorHAnsi"/>
          <w:sz w:val="22"/>
          <w:szCs w:val="22"/>
        </w:rPr>
      </w:pPr>
    </w:p>
    <w:p w:rsidR="001F6973" w:rsidRPr="00BE05D3" w:rsidRDefault="001F6973" w:rsidP="00BE05D3">
      <w:pPr>
        <w:spacing w:line="276" w:lineRule="auto"/>
        <w:jc w:val="both"/>
        <w:rPr>
          <w:rFonts w:asciiTheme="minorHAnsi" w:hAnsiTheme="minorHAnsi" w:cstheme="minorHAnsi"/>
          <w:sz w:val="22"/>
          <w:szCs w:val="22"/>
          <w:lang w:val="fr-BE"/>
        </w:rPr>
      </w:pPr>
      <w:r w:rsidRPr="00744D33">
        <w:rPr>
          <w:rFonts w:asciiTheme="minorHAnsi" w:hAnsiTheme="minorHAnsi" w:cstheme="minorHAnsi"/>
          <w:sz w:val="22"/>
          <w:szCs w:val="22"/>
        </w:rPr>
        <w:t>Aussi,</w:t>
      </w:r>
      <w:r w:rsidR="006C3FC7" w:rsidRPr="006C3FC7">
        <w:rPr>
          <w:rFonts w:asciiTheme="minorHAnsi" w:hAnsiTheme="minorHAnsi" w:cstheme="minorHAnsi"/>
          <w:b/>
          <w:sz w:val="22"/>
          <w:szCs w:val="22"/>
        </w:rPr>
        <w:t xml:space="preserve"> </w:t>
      </w:r>
      <w:r w:rsidR="006C3FC7">
        <w:rPr>
          <w:rFonts w:asciiTheme="minorHAnsi" w:hAnsiTheme="minorHAnsi" w:cstheme="minorHAnsi"/>
          <w:b/>
          <w:sz w:val="22"/>
          <w:szCs w:val="22"/>
          <w:u w:val="single"/>
        </w:rPr>
        <w:t>l</w:t>
      </w:r>
      <w:r w:rsidRPr="00744D33">
        <w:rPr>
          <w:rFonts w:asciiTheme="minorHAnsi" w:hAnsiTheme="minorHAnsi" w:cstheme="minorHAnsi"/>
          <w:b/>
          <w:sz w:val="22"/>
          <w:szCs w:val="22"/>
          <w:u w:val="single"/>
        </w:rPr>
        <w:t xml:space="preserve">e </w:t>
      </w:r>
      <w:r w:rsidR="00744D33" w:rsidRPr="00744D33">
        <w:rPr>
          <w:rFonts w:asciiTheme="minorHAnsi" w:hAnsiTheme="minorHAnsi" w:cstheme="minorHAnsi"/>
          <w:b/>
          <w:color w:val="222222"/>
          <w:sz w:val="22"/>
          <w:szCs w:val="22"/>
          <w:u w:val="single"/>
        </w:rPr>
        <w:t>19 novembre 2021,</w:t>
      </w:r>
      <w:r w:rsidR="00744D33" w:rsidRPr="00744D33">
        <w:rPr>
          <w:rFonts w:asciiTheme="minorHAnsi" w:hAnsiTheme="minorHAnsi" w:cstheme="minorHAnsi"/>
          <w:color w:val="222222"/>
          <w:sz w:val="22"/>
          <w:szCs w:val="22"/>
        </w:rPr>
        <w:t xml:space="preserve"> </w:t>
      </w:r>
      <w:r w:rsidR="00744D33" w:rsidRPr="00744D33">
        <w:rPr>
          <w:rStyle w:val="Accentuation"/>
          <w:rFonts w:asciiTheme="minorHAnsi" w:hAnsiTheme="minorHAnsi" w:cstheme="minorHAnsi"/>
          <w:i w:val="0"/>
          <w:sz w:val="22"/>
          <w:szCs w:val="22"/>
        </w:rPr>
        <w:t>g</w:t>
      </w:r>
      <w:r w:rsidR="00744D33" w:rsidRPr="00744D33">
        <w:rPr>
          <w:rStyle w:val="Accentuation"/>
          <w:rFonts w:asciiTheme="minorHAnsi" w:hAnsiTheme="minorHAnsi" w:cstheme="minorHAnsi"/>
          <w:i w:val="0"/>
          <w:sz w:val="22"/>
          <w:szCs w:val="22"/>
          <w:lang w:val="fr-BE"/>
        </w:rPr>
        <w:t>râce à une excellente collaboration entre les forces de l’ordre et Conservation Justice,</w:t>
      </w:r>
      <w:r w:rsidR="00744D33" w:rsidRPr="00744D33">
        <w:rPr>
          <w:rStyle w:val="Accentuation"/>
          <w:rFonts w:asciiTheme="minorHAnsi" w:hAnsiTheme="minorHAnsi" w:cstheme="minorHAnsi"/>
          <w:sz w:val="22"/>
          <w:szCs w:val="22"/>
          <w:lang w:val="fr-BE"/>
        </w:rPr>
        <w:t xml:space="preserve"> </w:t>
      </w:r>
      <w:r w:rsidR="00744D33" w:rsidRPr="00744D33">
        <w:rPr>
          <w:rFonts w:asciiTheme="minorHAnsi" w:hAnsiTheme="minorHAnsi" w:cstheme="minorHAnsi"/>
          <w:color w:val="222222"/>
          <w:sz w:val="22"/>
          <w:szCs w:val="22"/>
        </w:rPr>
        <w:t xml:space="preserve">le chef d’antenne de la Direction générale de recherches (DGR), à Makokou </w:t>
      </w:r>
      <w:r w:rsidR="00744D33" w:rsidRPr="00744D33">
        <w:rPr>
          <w:rFonts w:asciiTheme="minorHAnsi" w:hAnsiTheme="minorHAnsi" w:cstheme="minorHAnsi"/>
          <w:sz w:val="22"/>
          <w:szCs w:val="22"/>
        </w:rPr>
        <w:t>(Province de l’Ogooué-Ivindo)</w:t>
      </w:r>
      <w:r w:rsidR="00744D33" w:rsidRPr="00744D33">
        <w:rPr>
          <w:rFonts w:asciiTheme="minorHAnsi" w:hAnsiTheme="minorHAnsi" w:cstheme="minorHAnsi"/>
          <w:color w:val="222222"/>
          <w:sz w:val="22"/>
          <w:szCs w:val="22"/>
        </w:rPr>
        <w:t xml:space="preserve">, a informé l’ONG Conservation Justice de l’interpellation des nommés </w:t>
      </w:r>
      <w:r w:rsidR="00744D33" w:rsidRPr="00744D33">
        <w:rPr>
          <w:rFonts w:asciiTheme="minorHAnsi" w:hAnsiTheme="minorHAnsi" w:cstheme="minorHAnsi"/>
          <w:sz w:val="22"/>
          <w:szCs w:val="22"/>
          <w:lang w:val="fr-BE"/>
        </w:rPr>
        <w:t xml:space="preserve">MBAZZA Léon Désiré et son complice NZAMBE Jean Remy, tous  de nationalité gabonaise, pour abattage d’éléphant et détention, de deux pointes d’ivoires. </w:t>
      </w:r>
      <w:r w:rsidR="00744D33" w:rsidRPr="00744D33">
        <w:rPr>
          <w:rFonts w:asciiTheme="minorHAnsi" w:hAnsiTheme="minorHAnsi" w:cstheme="minorHAnsi"/>
          <w:sz w:val="22"/>
          <w:szCs w:val="22"/>
        </w:rPr>
        <w:t xml:space="preserve">Transférés au tribunal spécial de Libreville, ils ont été placés en détention préventive en attendant leur jugement. </w:t>
      </w:r>
      <w:r w:rsidR="00744D33" w:rsidRPr="00744D33">
        <w:rPr>
          <w:rFonts w:asciiTheme="minorHAnsi" w:hAnsiTheme="minorHAnsi" w:cstheme="minorHAnsi"/>
          <w:sz w:val="22"/>
          <w:szCs w:val="22"/>
          <w:lang w:val="fr-BE"/>
        </w:rPr>
        <w:t xml:space="preserve">Le projet n’a pas participé à cette opération, mais a aidé avec la logistique et le suivi juridique au niveau du parquet. </w:t>
      </w:r>
    </w:p>
    <w:p w:rsidR="000B7079" w:rsidRPr="001F6973" w:rsidRDefault="000B7079" w:rsidP="003E27A8">
      <w:pPr>
        <w:pStyle w:val="NormalWeb"/>
        <w:spacing w:before="0" w:beforeAutospacing="0" w:after="0" w:afterAutospacing="0"/>
        <w:jc w:val="both"/>
        <w:rPr>
          <w:rStyle w:val="Accentuation"/>
          <w:rFonts w:asciiTheme="minorHAnsi" w:hAnsiTheme="minorHAnsi" w:cstheme="minorHAnsi"/>
          <w:i w:val="0"/>
          <w:lang w:val="fr-FR"/>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897A1B">
        <w:rPr>
          <w:rStyle w:val="Accentuation"/>
          <w:rFonts w:asciiTheme="minorHAnsi" w:hAnsiTheme="minorHAnsi" w:cstheme="minorHAnsi"/>
          <w:i w:val="0"/>
          <w:sz w:val="22"/>
          <w:szCs w:val="22"/>
        </w:rPr>
        <w:t>Département juridique</w:t>
      </w:r>
      <w:bookmarkEnd w:id="4"/>
    </w:p>
    <w:p w:rsidR="00744B0F" w:rsidRPr="00CF44AA" w:rsidRDefault="00744B0F" w:rsidP="00744B0F">
      <w:pPr>
        <w:spacing w:before="240" w:after="240"/>
        <w:jc w:val="both"/>
        <w:rPr>
          <w:rStyle w:val="Accentuation"/>
          <w:rFonts w:asciiTheme="minorHAnsi" w:hAnsiTheme="minorHAnsi" w:cstheme="minorHAnsi"/>
          <w:i w:val="0"/>
          <w:sz w:val="22"/>
          <w:szCs w:val="22"/>
          <w:lang w:val="fr-BE"/>
        </w:rPr>
      </w:pPr>
      <w:r w:rsidRPr="00CF44AA">
        <w:rPr>
          <w:rStyle w:val="Accentuation"/>
          <w:rFonts w:asciiTheme="minorHAnsi" w:hAnsiTheme="minorHAnsi" w:cstheme="minorHAnsi"/>
          <w:i w:val="0"/>
          <w:sz w:val="22"/>
          <w:szCs w:val="22"/>
          <w:lang w:val="fr-BE"/>
        </w:rPr>
        <w:t xml:space="preserve">Les juristes du projet ont suivi </w:t>
      </w:r>
      <w:r w:rsidR="008E24ED">
        <w:rPr>
          <w:rStyle w:val="Accentuation"/>
          <w:rFonts w:asciiTheme="minorHAnsi" w:hAnsiTheme="minorHAnsi" w:cstheme="minorHAnsi"/>
          <w:i w:val="0"/>
          <w:sz w:val="22"/>
          <w:szCs w:val="22"/>
          <w:lang w:val="fr-BE"/>
        </w:rPr>
        <w:t>trois</w:t>
      </w:r>
      <w:r w:rsidRPr="00CF44AA">
        <w:rPr>
          <w:rStyle w:val="Accentuation"/>
          <w:rFonts w:asciiTheme="minorHAnsi" w:hAnsiTheme="minorHAnsi" w:cstheme="minorHAnsi"/>
          <w:i w:val="0"/>
          <w:sz w:val="22"/>
          <w:szCs w:val="22"/>
          <w:lang w:val="fr-BE"/>
        </w:rPr>
        <w:t xml:space="preserve"> (</w:t>
      </w:r>
      <w:r w:rsidR="008E24ED">
        <w:rPr>
          <w:rStyle w:val="Accentuation"/>
          <w:rFonts w:asciiTheme="minorHAnsi" w:hAnsiTheme="minorHAnsi" w:cstheme="minorHAnsi"/>
          <w:i w:val="0"/>
          <w:sz w:val="22"/>
          <w:szCs w:val="22"/>
          <w:lang w:val="fr-BE"/>
        </w:rPr>
        <w:t>03</w:t>
      </w:r>
      <w:r w:rsidRPr="00CF44AA">
        <w:rPr>
          <w:rStyle w:val="Accentuation"/>
          <w:rFonts w:asciiTheme="minorHAnsi" w:hAnsiTheme="minorHAnsi" w:cstheme="minorHAnsi"/>
          <w:i w:val="0"/>
          <w:sz w:val="22"/>
          <w:szCs w:val="22"/>
          <w:lang w:val="fr-BE"/>
        </w:rPr>
        <w:t xml:space="preserve">) </w:t>
      </w:r>
      <w:r w:rsidR="001F6973" w:rsidRPr="00CF44AA">
        <w:rPr>
          <w:rStyle w:val="Accentuation"/>
          <w:rFonts w:asciiTheme="minorHAnsi" w:hAnsiTheme="minorHAnsi" w:cstheme="minorHAnsi"/>
          <w:i w:val="0"/>
          <w:sz w:val="22"/>
          <w:szCs w:val="22"/>
          <w:lang w:val="fr-BE"/>
        </w:rPr>
        <w:t xml:space="preserve">affaires dont </w:t>
      </w:r>
      <w:r w:rsidR="008E24ED">
        <w:rPr>
          <w:rStyle w:val="Accentuation"/>
          <w:rFonts w:asciiTheme="minorHAnsi" w:hAnsiTheme="minorHAnsi" w:cstheme="minorHAnsi"/>
          <w:i w:val="0"/>
          <w:sz w:val="22"/>
          <w:szCs w:val="22"/>
          <w:lang w:val="fr-BE"/>
        </w:rPr>
        <w:t>2</w:t>
      </w:r>
      <w:r w:rsidR="001F6973" w:rsidRPr="00CF44AA">
        <w:rPr>
          <w:rStyle w:val="Accentuation"/>
          <w:rFonts w:asciiTheme="minorHAnsi" w:hAnsiTheme="minorHAnsi" w:cstheme="minorHAnsi"/>
          <w:i w:val="0"/>
          <w:sz w:val="22"/>
          <w:szCs w:val="22"/>
          <w:lang w:val="fr-BE"/>
        </w:rPr>
        <w:t xml:space="preserve"> </w:t>
      </w:r>
      <w:r w:rsidR="007F6841" w:rsidRPr="00CF44AA">
        <w:rPr>
          <w:rStyle w:val="Accentuation"/>
          <w:rFonts w:asciiTheme="minorHAnsi" w:hAnsiTheme="minorHAnsi" w:cstheme="minorHAnsi"/>
          <w:i w:val="0"/>
          <w:sz w:val="22"/>
          <w:szCs w:val="22"/>
          <w:lang w:val="fr-BE"/>
        </w:rPr>
        <w:t>initiées par le projet AALF</w:t>
      </w:r>
      <w:r w:rsidR="008E24ED">
        <w:rPr>
          <w:rStyle w:val="Accentuation"/>
          <w:rFonts w:asciiTheme="minorHAnsi" w:hAnsiTheme="minorHAnsi" w:cstheme="minorHAnsi"/>
          <w:i w:val="0"/>
          <w:sz w:val="22"/>
          <w:szCs w:val="22"/>
          <w:lang w:val="fr-BE"/>
        </w:rPr>
        <w:t xml:space="preserve"> et l’autre par</w:t>
      </w:r>
      <w:r w:rsidR="001F6973" w:rsidRPr="00CF44AA">
        <w:rPr>
          <w:rStyle w:val="Accentuation"/>
          <w:rFonts w:asciiTheme="minorHAnsi" w:hAnsiTheme="minorHAnsi" w:cstheme="minorHAnsi"/>
          <w:i w:val="0"/>
          <w:sz w:val="22"/>
          <w:szCs w:val="22"/>
          <w:lang w:val="fr-BE"/>
        </w:rPr>
        <w:t xml:space="preserve"> </w:t>
      </w:r>
      <w:r w:rsidR="008E24ED">
        <w:rPr>
          <w:rStyle w:val="Accentuation"/>
          <w:rFonts w:asciiTheme="minorHAnsi" w:hAnsiTheme="minorHAnsi" w:cstheme="minorHAnsi"/>
          <w:i w:val="0"/>
          <w:sz w:val="22"/>
          <w:szCs w:val="22"/>
          <w:lang w:val="fr-BE"/>
        </w:rPr>
        <w:t>la DGR</w:t>
      </w:r>
      <w:r w:rsidR="001F6973" w:rsidRPr="00CF44AA">
        <w:rPr>
          <w:rStyle w:val="Accentuation"/>
          <w:rFonts w:asciiTheme="minorHAnsi" w:hAnsiTheme="minorHAnsi" w:cstheme="minorHAnsi"/>
          <w:i w:val="0"/>
          <w:sz w:val="22"/>
          <w:szCs w:val="22"/>
          <w:lang w:val="fr-BE"/>
        </w:rPr>
        <w:t>.</w:t>
      </w:r>
    </w:p>
    <w:p w:rsidR="000B7079" w:rsidRPr="00CF44AA" w:rsidRDefault="000B7079" w:rsidP="000B7079">
      <w:pPr>
        <w:spacing w:after="240"/>
        <w:jc w:val="both"/>
        <w:rPr>
          <w:rStyle w:val="Accentuation"/>
          <w:rFonts w:asciiTheme="minorHAnsi" w:hAnsiTheme="minorHAnsi" w:cstheme="minorHAnsi"/>
          <w:b/>
          <w:i w:val="0"/>
          <w:sz w:val="22"/>
          <w:szCs w:val="22"/>
        </w:rPr>
      </w:pPr>
      <w:r w:rsidRPr="00CF44AA">
        <w:rPr>
          <w:rStyle w:val="Accentuation"/>
          <w:rFonts w:asciiTheme="minorHAnsi" w:hAnsiTheme="minorHAnsi" w:cstheme="minorHAnsi"/>
          <w:b/>
          <w:i w:val="0"/>
          <w:sz w:val="22"/>
          <w:szCs w:val="22"/>
        </w:rPr>
        <w:t xml:space="preserve">4.1. Suivi des affaires </w:t>
      </w:r>
    </w:p>
    <w:p w:rsidR="000B7079" w:rsidRPr="00CF44AA" w:rsidRDefault="000B7079" w:rsidP="000B7079">
      <w:pPr>
        <w:spacing w:after="240"/>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Nombre d’affaires suivies</w:t>
            </w:r>
          </w:p>
        </w:tc>
        <w:tc>
          <w:tcPr>
            <w:tcW w:w="4200" w:type="dxa"/>
          </w:tcPr>
          <w:p w:rsidR="000B7079" w:rsidRPr="00CF44AA" w:rsidRDefault="00417321" w:rsidP="003E5EC5">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0</w:t>
            </w:r>
            <w:r w:rsidR="00D11329">
              <w:rPr>
                <w:rStyle w:val="Accentuation"/>
                <w:rFonts w:asciiTheme="minorHAnsi" w:hAnsiTheme="minorHAnsi" w:cstheme="minorHAnsi"/>
                <w:i w:val="0"/>
                <w:sz w:val="22"/>
                <w:szCs w:val="22"/>
              </w:rPr>
              <w:t>3</w:t>
            </w:r>
          </w:p>
        </w:tc>
      </w:tr>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Nombre de condamnations</w:t>
            </w:r>
          </w:p>
        </w:tc>
        <w:tc>
          <w:tcPr>
            <w:tcW w:w="4200" w:type="dxa"/>
          </w:tcPr>
          <w:p w:rsidR="000B7079" w:rsidRPr="00CF44AA" w:rsidRDefault="001F6973" w:rsidP="00D11329">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0</w:t>
            </w:r>
            <w:r w:rsidR="00D11329">
              <w:rPr>
                <w:rStyle w:val="Accentuation"/>
                <w:rFonts w:asciiTheme="minorHAnsi" w:hAnsiTheme="minorHAnsi" w:cstheme="minorHAnsi"/>
                <w:i w:val="0"/>
                <w:sz w:val="22"/>
                <w:szCs w:val="22"/>
              </w:rPr>
              <w:t>0</w:t>
            </w:r>
          </w:p>
        </w:tc>
      </w:tr>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Affaires enregistrées</w:t>
            </w:r>
          </w:p>
        </w:tc>
        <w:tc>
          <w:tcPr>
            <w:tcW w:w="4200" w:type="dxa"/>
          </w:tcPr>
          <w:p w:rsidR="000B7079" w:rsidRPr="00CF44AA" w:rsidRDefault="003E27A8" w:rsidP="00417321">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0</w:t>
            </w:r>
            <w:r w:rsidR="00417321" w:rsidRPr="00CF44AA">
              <w:rPr>
                <w:rStyle w:val="Accentuation"/>
                <w:rFonts w:asciiTheme="minorHAnsi" w:hAnsiTheme="minorHAnsi" w:cstheme="minorHAnsi"/>
                <w:i w:val="0"/>
                <w:sz w:val="22"/>
                <w:szCs w:val="22"/>
              </w:rPr>
              <w:t>2</w:t>
            </w:r>
          </w:p>
        </w:tc>
      </w:tr>
      <w:tr w:rsidR="000B7079" w:rsidRPr="00CF44AA" w:rsidTr="000F4C8D">
        <w:trPr>
          <w:jc w:val="center"/>
        </w:trPr>
        <w:tc>
          <w:tcPr>
            <w:tcW w:w="4644"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Nombre de prévenus</w:t>
            </w:r>
          </w:p>
        </w:tc>
        <w:tc>
          <w:tcPr>
            <w:tcW w:w="4200" w:type="dxa"/>
          </w:tcPr>
          <w:p w:rsidR="000B7079" w:rsidRPr="00CF44AA" w:rsidRDefault="00D11329" w:rsidP="00D11329">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11</w:t>
            </w:r>
          </w:p>
        </w:tc>
      </w:tr>
    </w:tbl>
    <w:p w:rsidR="002C5DEC" w:rsidRPr="003E5EC5" w:rsidRDefault="002C5DEC" w:rsidP="002C5DEC">
      <w:pPr>
        <w:jc w:val="both"/>
        <w:rPr>
          <w:color w:val="FF0000"/>
          <w:highlight w:val="yellow"/>
        </w:rPr>
      </w:pPr>
    </w:p>
    <w:p w:rsidR="008B7279" w:rsidRDefault="00D11329" w:rsidP="00D11329">
      <w:pPr>
        <w:jc w:val="both"/>
        <w:rPr>
          <w:rFonts w:asciiTheme="minorHAnsi" w:hAnsiTheme="minorHAnsi" w:cstheme="minorHAnsi"/>
          <w:i/>
          <w:iCs/>
          <w:sz w:val="22"/>
          <w:szCs w:val="22"/>
        </w:rPr>
      </w:pPr>
      <w:r>
        <w:rPr>
          <w:rFonts w:asciiTheme="minorHAnsi" w:hAnsiTheme="minorHAnsi" w:cstheme="minorHAnsi"/>
          <w:sz w:val="22"/>
          <w:szCs w:val="22"/>
        </w:rPr>
        <w:t>Trois</w:t>
      </w:r>
      <w:r w:rsidRPr="00D11329">
        <w:rPr>
          <w:rFonts w:asciiTheme="minorHAnsi" w:hAnsiTheme="minorHAnsi" w:cstheme="minorHAnsi"/>
          <w:sz w:val="22"/>
          <w:szCs w:val="22"/>
        </w:rPr>
        <w:t xml:space="preserve"> (0</w:t>
      </w:r>
      <w:r>
        <w:rPr>
          <w:rFonts w:asciiTheme="minorHAnsi" w:hAnsiTheme="minorHAnsi" w:cstheme="minorHAnsi"/>
          <w:sz w:val="22"/>
          <w:szCs w:val="22"/>
        </w:rPr>
        <w:t>3</w:t>
      </w:r>
      <w:r w:rsidRPr="00D11329">
        <w:rPr>
          <w:rFonts w:asciiTheme="minorHAnsi" w:hAnsiTheme="minorHAnsi" w:cstheme="minorHAnsi"/>
          <w:sz w:val="22"/>
          <w:szCs w:val="22"/>
        </w:rPr>
        <w:t xml:space="preserve">) affaire concernant </w:t>
      </w:r>
      <w:r w:rsidR="008E24ED">
        <w:rPr>
          <w:rFonts w:asciiTheme="minorHAnsi" w:hAnsiTheme="minorHAnsi" w:cstheme="minorHAnsi"/>
          <w:sz w:val="22"/>
          <w:szCs w:val="22"/>
        </w:rPr>
        <w:t>onze (11</w:t>
      </w:r>
      <w:r w:rsidRPr="00D11329">
        <w:rPr>
          <w:rFonts w:asciiTheme="minorHAnsi" w:hAnsiTheme="minorHAnsi" w:cstheme="minorHAnsi"/>
          <w:sz w:val="22"/>
          <w:szCs w:val="22"/>
        </w:rPr>
        <w:t xml:space="preserve">) trafiquants d’ivoire ont été suivies par les juristes du projet devant la juridiction </w:t>
      </w:r>
      <w:r w:rsidRPr="00D11329">
        <w:rPr>
          <w:rStyle w:val="Accentuation"/>
          <w:rFonts w:asciiTheme="minorHAnsi" w:hAnsiTheme="minorHAnsi" w:cstheme="minorHAnsi"/>
          <w:i w:val="0"/>
          <w:sz w:val="22"/>
          <w:szCs w:val="22"/>
          <w:lang w:val="fr-BE"/>
        </w:rPr>
        <w:t>spéciale en charge des affaires de trafic d’ivoire</w:t>
      </w:r>
      <w:r w:rsidRPr="00D11329">
        <w:rPr>
          <w:rFonts w:asciiTheme="minorHAnsi" w:hAnsiTheme="minorHAnsi" w:cstheme="minorHAnsi"/>
          <w:i/>
          <w:iCs/>
          <w:sz w:val="22"/>
          <w:szCs w:val="22"/>
        </w:rPr>
        <w:t xml:space="preserve">, </w:t>
      </w:r>
      <w:r>
        <w:rPr>
          <w:rFonts w:asciiTheme="minorHAnsi" w:hAnsiTheme="minorHAnsi" w:cstheme="minorHAnsi"/>
          <w:iCs/>
          <w:sz w:val="22"/>
          <w:szCs w:val="22"/>
        </w:rPr>
        <w:t>inclus</w:t>
      </w:r>
      <w:r w:rsidRPr="00D11329">
        <w:rPr>
          <w:rFonts w:asciiTheme="minorHAnsi" w:hAnsiTheme="minorHAnsi" w:cstheme="minorHAnsi"/>
          <w:iCs/>
          <w:sz w:val="22"/>
          <w:szCs w:val="22"/>
        </w:rPr>
        <w:t xml:space="preserve"> celle initiée par les forces de l’ordre notamment la DGR Makokou.</w:t>
      </w:r>
      <w:r w:rsidRPr="00D11329">
        <w:rPr>
          <w:rFonts w:asciiTheme="minorHAnsi" w:hAnsiTheme="minorHAnsi" w:cstheme="minorHAnsi"/>
          <w:i/>
          <w:iCs/>
          <w:sz w:val="22"/>
          <w:szCs w:val="22"/>
        </w:rPr>
        <w:t xml:space="preserve"> </w:t>
      </w:r>
    </w:p>
    <w:p w:rsidR="008B7279" w:rsidRDefault="008B7279" w:rsidP="00D11329">
      <w:pPr>
        <w:jc w:val="both"/>
        <w:rPr>
          <w:rFonts w:asciiTheme="minorHAnsi" w:hAnsiTheme="minorHAnsi" w:cstheme="minorHAnsi"/>
          <w:i/>
          <w:iCs/>
          <w:sz w:val="22"/>
          <w:szCs w:val="22"/>
        </w:rPr>
      </w:pPr>
    </w:p>
    <w:p w:rsidR="00D11329" w:rsidRPr="00D11329" w:rsidRDefault="00D11329" w:rsidP="00D11329">
      <w:pPr>
        <w:jc w:val="both"/>
        <w:rPr>
          <w:rStyle w:val="Accentuation"/>
          <w:rFonts w:asciiTheme="minorHAnsi" w:hAnsiTheme="minorHAnsi" w:cstheme="minorHAnsi"/>
          <w:i w:val="0"/>
          <w:sz w:val="22"/>
          <w:szCs w:val="22"/>
        </w:rPr>
      </w:pPr>
      <w:r w:rsidRPr="00D11329">
        <w:rPr>
          <w:rFonts w:asciiTheme="minorHAnsi" w:hAnsiTheme="minorHAnsi" w:cstheme="minorHAnsi"/>
          <w:sz w:val="22"/>
          <w:szCs w:val="22"/>
        </w:rPr>
        <w:t xml:space="preserve">A noter que, </w:t>
      </w:r>
      <w:r w:rsidRPr="00D11329">
        <w:rPr>
          <w:rFonts w:asciiTheme="minorHAnsi" w:hAnsiTheme="minorHAnsi" w:cstheme="minorHAnsi"/>
          <w:b/>
          <w:bCs/>
          <w:sz w:val="22"/>
          <w:szCs w:val="22"/>
          <w:u w:val="single"/>
          <w:lang w:val="fr-BE"/>
        </w:rPr>
        <w:t>le 26 novembre 2021</w:t>
      </w:r>
      <w:r w:rsidRPr="00D11329">
        <w:rPr>
          <w:rFonts w:asciiTheme="minorHAnsi" w:hAnsiTheme="minorHAnsi" w:cstheme="minorHAnsi"/>
          <w:b/>
          <w:bCs/>
          <w:sz w:val="22"/>
          <w:szCs w:val="22"/>
          <w:lang w:val="fr-BE"/>
        </w:rPr>
        <w:t xml:space="preserve">, </w:t>
      </w:r>
      <w:r w:rsidRPr="00D11329">
        <w:rPr>
          <w:rFonts w:asciiTheme="minorHAnsi" w:hAnsiTheme="minorHAnsi" w:cstheme="minorHAnsi"/>
          <w:bCs/>
          <w:sz w:val="22"/>
          <w:szCs w:val="22"/>
          <w:lang w:val="fr-BE"/>
        </w:rPr>
        <w:t xml:space="preserve">les juristes du projet ont suivi  l’audience de plaidoirie des trafiquants d’ivoire </w:t>
      </w:r>
      <w:r w:rsidRPr="00D11329">
        <w:rPr>
          <w:rFonts w:asciiTheme="minorHAnsi" w:hAnsiTheme="minorHAnsi" w:cstheme="minorHAnsi"/>
          <w:sz w:val="22"/>
          <w:szCs w:val="22"/>
        </w:rPr>
        <w:t>KASSA Romual, BANDZOUKOU Germain, MOUKOMBOU Alain, NGAYI  KOUKOUDI et MBOUKA KIALLO,</w:t>
      </w:r>
      <w:r w:rsidRPr="00D11329">
        <w:rPr>
          <w:rFonts w:asciiTheme="minorHAnsi" w:hAnsiTheme="minorHAnsi" w:cstheme="minorHAnsi"/>
          <w:bCs/>
          <w:sz w:val="22"/>
          <w:szCs w:val="22"/>
          <w:lang w:val="fr-BE"/>
        </w:rPr>
        <w:t xml:space="preserve"> arrêtés le 14 septembre 2021 à Lastourville </w:t>
      </w:r>
      <w:r w:rsidRPr="00D11329">
        <w:rPr>
          <w:rFonts w:asciiTheme="minorHAnsi" w:hAnsiTheme="minorHAnsi" w:cstheme="minorHAnsi"/>
          <w:bCs/>
          <w:sz w:val="22"/>
          <w:szCs w:val="22"/>
        </w:rPr>
        <w:t>avec 06 pointes d’ivoire, ainsi deux armes à feu de type calibre 12 et quelques les minutions</w:t>
      </w:r>
      <w:r w:rsidRPr="00D11329">
        <w:rPr>
          <w:rFonts w:asciiTheme="minorHAnsi" w:hAnsiTheme="minorHAnsi" w:cstheme="minorHAnsi"/>
          <w:bCs/>
          <w:sz w:val="22"/>
          <w:szCs w:val="22"/>
          <w:lang w:val="fr-BE"/>
        </w:rPr>
        <w:t>.</w:t>
      </w:r>
      <w:r w:rsidRPr="00D11329">
        <w:rPr>
          <w:rFonts w:asciiTheme="minorHAnsi" w:hAnsiTheme="minorHAnsi" w:cstheme="minorHAnsi"/>
          <w:b/>
          <w:bCs/>
          <w:sz w:val="22"/>
          <w:szCs w:val="22"/>
          <w:lang w:val="fr-BE"/>
        </w:rPr>
        <w:t xml:space="preserve"> </w:t>
      </w:r>
      <w:r w:rsidRPr="00D11329">
        <w:rPr>
          <w:rStyle w:val="Accentuation"/>
          <w:rFonts w:asciiTheme="minorHAnsi" w:hAnsiTheme="minorHAnsi" w:cstheme="minorHAnsi"/>
          <w:i w:val="0"/>
          <w:sz w:val="22"/>
          <w:szCs w:val="22"/>
        </w:rPr>
        <w:t>Cette affaire sera délibérée à l’audience du 10 décembre 2021 prochain.</w:t>
      </w:r>
      <w:r w:rsidRPr="00D11329">
        <w:rPr>
          <w:rStyle w:val="Accentuation"/>
          <w:rFonts w:asciiTheme="minorHAnsi" w:hAnsiTheme="minorHAnsi" w:cstheme="minorHAnsi"/>
          <w:sz w:val="22"/>
          <w:szCs w:val="22"/>
        </w:rPr>
        <w:t xml:space="preserve"> </w:t>
      </w:r>
    </w:p>
    <w:p w:rsidR="00784CCE" w:rsidRDefault="00784CCE" w:rsidP="000B7079">
      <w:pPr>
        <w:spacing w:before="120" w:after="120" w:line="276" w:lineRule="auto"/>
        <w:jc w:val="both"/>
        <w:rPr>
          <w:rFonts w:asciiTheme="minorHAnsi" w:hAnsiTheme="minorHAnsi" w:cstheme="minorHAnsi"/>
          <w:sz w:val="22"/>
          <w:szCs w:val="22"/>
        </w:rPr>
      </w:pPr>
    </w:p>
    <w:p w:rsidR="000B7079" w:rsidRPr="00CF44AA" w:rsidRDefault="000B7079" w:rsidP="000B7079">
      <w:pPr>
        <w:spacing w:before="120" w:after="120" w:line="276" w:lineRule="auto"/>
        <w:jc w:val="both"/>
        <w:rPr>
          <w:rStyle w:val="Accentuation"/>
          <w:rFonts w:asciiTheme="minorHAnsi" w:hAnsiTheme="minorHAnsi" w:cstheme="minorHAnsi"/>
          <w:b/>
          <w:i w:val="0"/>
          <w:sz w:val="22"/>
          <w:szCs w:val="22"/>
        </w:rPr>
      </w:pPr>
      <w:r w:rsidRPr="00CF44AA">
        <w:rPr>
          <w:rStyle w:val="Accentuation"/>
          <w:rFonts w:asciiTheme="minorHAnsi" w:hAnsiTheme="minorHAnsi" w:cstheme="minorHAnsi"/>
          <w:b/>
          <w:sz w:val="22"/>
          <w:szCs w:val="22"/>
        </w:rPr>
        <w:lastRenderedPageBreak/>
        <w:t>4.2. Visites de prison</w:t>
      </w:r>
    </w:p>
    <w:p w:rsidR="000B7079" w:rsidRPr="00CF44AA" w:rsidRDefault="000B7079" w:rsidP="000B7079">
      <w:pPr>
        <w:spacing w:after="240"/>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0B7079" w:rsidRPr="00CF44AA" w:rsidTr="000F4C8D">
        <w:trPr>
          <w:trHeight w:val="262"/>
        </w:trPr>
        <w:tc>
          <w:tcPr>
            <w:tcW w:w="453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de visites effectuées</w:t>
            </w:r>
          </w:p>
        </w:tc>
        <w:tc>
          <w:tcPr>
            <w:tcW w:w="4677" w:type="dxa"/>
          </w:tcPr>
          <w:p w:rsidR="000B7079" w:rsidRPr="00CF44AA" w:rsidRDefault="00BA4F31" w:rsidP="000F4C8D">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00</w:t>
            </w:r>
          </w:p>
        </w:tc>
      </w:tr>
      <w:tr w:rsidR="000B7079" w:rsidRPr="00CF44AA" w:rsidTr="000F4C8D">
        <w:trPr>
          <w:trHeight w:val="262"/>
        </w:trPr>
        <w:tc>
          <w:tcPr>
            <w:tcW w:w="4531" w:type="dxa"/>
          </w:tcPr>
          <w:p w:rsidR="000B7079" w:rsidRPr="00CF44AA" w:rsidRDefault="000B7079" w:rsidP="000F4C8D">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Nombre de détenus rencontrés</w:t>
            </w:r>
          </w:p>
        </w:tc>
        <w:tc>
          <w:tcPr>
            <w:tcW w:w="4677" w:type="dxa"/>
          </w:tcPr>
          <w:p w:rsidR="000B7079" w:rsidRPr="00CF44AA" w:rsidRDefault="00BA4F31" w:rsidP="000F4C8D">
            <w:pPr>
              <w:jc w:val="center"/>
              <w:rPr>
                <w:rStyle w:val="Accentuation"/>
                <w:rFonts w:asciiTheme="minorHAnsi" w:hAnsiTheme="minorHAnsi" w:cstheme="minorHAnsi"/>
                <w:i w:val="0"/>
                <w:sz w:val="22"/>
                <w:szCs w:val="22"/>
              </w:rPr>
            </w:pPr>
            <w:r w:rsidRPr="00CF44AA">
              <w:rPr>
                <w:rStyle w:val="Accentuation"/>
                <w:rFonts w:asciiTheme="minorHAnsi" w:hAnsiTheme="minorHAnsi" w:cstheme="minorHAnsi"/>
                <w:sz w:val="22"/>
                <w:szCs w:val="22"/>
              </w:rPr>
              <w:t>00</w:t>
            </w:r>
          </w:p>
        </w:tc>
      </w:tr>
    </w:tbl>
    <w:p w:rsidR="00BA4F31" w:rsidRPr="00CF44AA" w:rsidRDefault="00BA4F31" w:rsidP="00BA4F31">
      <w:pPr>
        <w:jc w:val="both"/>
        <w:rPr>
          <w:rStyle w:val="Accentuation"/>
          <w:rFonts w:ascii="Bookman Old Style" w:hAnsi="Bookman Old Style"/>
        </w:rPr>
      </w:pPr>
    </w:p>
    <w:p w:rsidR="00DC6D14" w:rsidRDefault="005321DC" w:rsidP="000B7079">
      <w:pPr>
        <w:jc w:val="both"/>
        <w:rPr>
          <w:rStyle w:val="Accentuation"/>
          <w:rFonts w:asciiTheme="minorHAnsi" w:hAnsiTheme="minorHAnsi" w:cstheme="minorHAnsi"/>
          <w:i w:val="0"/>
          <w:sz w:val="22"/>
          <w:szCs w:val="22"/>
        </w:rPr>
      </w:pPr>
      <w:r w:rsidRPr="00CF44AA">
        <w:rPr>
          <w:rStyle w:val="Accentuation"/>
          <w:rFonts w:asciiTheme="minorHAnsi" w:hAnsiTheme="minorHAnsi" w:cstheme="minorHAnsi"/>
          <w:i w:val="0"/>
          <w:sz w:val="22"/>
          <w:szCs w:val="22"/>
        </w:rPr>
        <w:t xml:space="preserve">Il n’y a pas eu des visites de prison ce mois, Toutefois, les visites aux détenus suspendues pour des raisons de Coronavirus </w:t>
      </w:r>
      <w:r w:rsidR="00784CCE">
        <w:rPr>
          <w:rStyle w:val="Accentuation"/>
          <w:rFonts w:asciiTheme="minorHAnsi" w:hAnsiTheme="minorHAnsi" w:cstheme="minorHAnsi"/>
          <w:i w:val="0"/>
          <w:sz w:val="22"/>
          <w:szCs w:val="22"/>
        </w:rPr>
        <w:t>sont d</w:t>
      </w:r>
      <w:r w:rsidRPr="00CF44AA">
        <w:rPr>
          <w:rStyle w:val="Accentuation"/>
          <w:rFonts w:asciiTheme="minorHAnsi" w:hAnsiTheme="minorHAnsi" w:cstheme="minorHAnsi"/>
          <w:i w:val="0"/>
          <w:sz w:val="22"/>
          <w:szCs w:val="22"/>
        </w:rPr>
        <w:t>ésormais</w:t>
      </w:r>
      <w:r w:rsidR="00784CCE">
        <w:rPr>
          <w:rStyle w:val="Accentuation"/>
          <w:rFonts w:asciiTheme="minorHAnsi" w:hAnsiTheme="minorHAnsi" w:cstheme="minorHAnsi"/>
          <w:i w:val="0"/>
          <w:sz w:val="22"/>
          <w:szCs w:val="22"/>
        </w:rPr>
        <w:t xml:space="preserve"> </w:t>
      </w:r>
      <w:r w:rsidR="007F62CC">
        <w:rPr>
          <w:rStyle w:val="Accentuation"/>
          <w:rFonts w:asciiTheme="minorHAnsi" w:hAnsiTheme="minorHAnsi" w:cstheme="minorHAnsi"/>
          <w:i w:val="0"/>
          <w:sz w:val="22"/>
          <w:szCs w:val="22"/>
        </w:rPr>
        <w:t xml:space="preserve">autorisées </w:t>
      </w:r>
      <w:r w:rsidR="00784CCE">
        <w:rPr>
          <w:rStyle w:val="Accentuation"/>
          <w:rFonts w:asciiTheme="minorHAnsi" w:hAnsiTheme="minorHAnsi" w:cstheme="minorHAnsi"/>
          <w:i w:val="0"/>
          <w:sz w:val="22"/>
          <w:szCs w:val="22"/>
        </w:rPr>
        <w:t xml:space="preserve">par </w:t>
      </w:r>
      <w:r w:rsidR="00784CCE" w:rsidRPr="00CF44AA">
        <w:rPr>
          <w:rStyle w:val="Accentuation"/>
          <w:rFonts w:asciiTheme="minorHAnsi" w:hAnsiTheme="minorHAnsi" w:cstheme="minorHAnsi"/>
          <w:i w:val="0"/>
          <w:sz w:val="22"/>
          <w:szCs w:val="22"/>
        </w:rPr>
        <w:t xml:space="preserve"> </w:t>
      </w:r>
      <w:r w:rsidR="00784CCE">
        <w:rPr>
          <w:rStyle w:val="Accentuation"/>
          <w:rFonts w:asciiTheme="minorHAnsi" w:hAnsiTheme="minorHAnsi" w:cstheme="minorHAnsi"/>
          <w:i w:val="0"/>
          <w:sz w:val="22"/>
          <w:szCs w:val="22"/>
        </w:rPr>
        <w:t xml:space="preserve">la </w:t>
      </w:r>
      <w:r w:rsidR="00784CCE" w:rsidRPr="00CF44AA">
        <w:rPr>
          <w:rStyle w:val="Accentuation"/>
          <w:rFonts w:asciiTheme="minorHAnsi" w:hAnsiTheme="minorHAnsi" w:cstheme="minorHAnsi"/>
          <w:i w:val="0"/>
          <w:sz w:val="22"/>
          <w:szCs w:val="22"/>
        </w:rPr>
        <w:t>présentation d’une pièce d’identité et d’un test Covid-19 obligatoire datant de moins de 72h.</w:t>
      </w:r>
      <w:r w:rsidR="00784CCE">
        <w:rPr>
          <w:rStyle w:val="Accentuation"/>
          <w:rFonts w:asciiTheme="minorHAnsi" w:hAnsiTheme="minorHAnsi" w:cstheme="minorHAnsi"/>
          <w:i w:val="0"/>
          <w:sz w:val="22"/>
          <w:szCs w:val="22"/>
        </w:rPr>
        <w:t xml:space="preserve"> L</w:t>
      </w:r>
      <w:r w:rsidRPr="00CF44AA">
        <w:rPr>
          <w:rStyle w:val="Accentuation"/>
          <w:rFonts w:asciiTheme="minorHAnsi" w:hAnsiTheme="minorHAnsi" w:cstheme="minorHAnsi"/>
          <w:i w:val="0"/>
          <w:sz w:val="22"/>
          <w:szCs w:val="22"/>
        </w:rPr>
        <w:t>es visites de prison se déroule</w:t>
      </w:r>
      <w:r w:rsidR="007F62CC">
        <w:rPr>
          <w:rStyle w:val="Accentuation"/>
          <w:rFonts w:asciiTheme="minorHAnsi" w:hAnsiTheme="minorHAnsi" w:cstheme="minorHAnsi"/>
          <w:i w:val="0"/>
          <w:sz w:val="22"/>
          <w:szCs w:val="22"/>
        </w:rPr>
        <w:t>nt</w:t>
      </w:r>
      <w:r w:rsidRPr="00CF44AA">
        <w:rPr>
          <w:rStyle w:val="Accentuation"/>
          <w:rFonts w:asciiTheme="minorHAnsi" w:hAnsiTheme="minorHAnsi" w:cstheme="minorHAnsi"/>
          <w:i w:val="0"/>
          <w:sz w:val="22"/>
          <w:szCs w:val="22"/>
        </w:rPr>
        <w:t xml:space="preserve"> tous les mardis, jeudis et dimanches de 08h à 14h30, </w:t>
      </w:r>
    </w:p>
    <w:p w:rsidR="00DC6D14" w:rsidRPr="00CF44AA" w:rsidRDefault="00DC6D14" w:rsidP="00DC6D14">
      <w:pPr>
        <w:spacing w:before="120" w:after="120" w:line="276" w:lineRule="auto"/>
        <w:jc w:val="both"/>
        <w:rPr>
          <w:rStyle w:val="Accentuation"/>
          <w:rFonts w:asciiTheme="minorHAnsi" w:hAnsiTheme="minorHAnsi" w:cstheme="minorHAnsi"/>
          <w:b/>
          <w:sz w:val="22"/>
          <w:szCs w:val="22"/>
        </w:rPr>
      </w:pPr>
      <w:r w:rsidRPr="00CF44AA">
        <w:rPr>
          <w:rStyle w:val="Accentuation"/>
          <w:rFonts w:asciiTheme="minorHAnsi" w:hAnsiTheme="minorHAnsi" w:cstheme="minorHAnsi"/>
          <w:b/>
          <w:sz w:val="22"/>
          <w:szCs w:val="22"/>
        </w:rPr>
        <w:t xml:space="preserve">4.3. </w:t>
      </w:r>
      <w:r w:rsidR="00784CCE">
        <w:rPr>
          <w:rStyle w:val="Accentuation"/>
          <w:rFonts w:asciiTheme="minorHAnsi" w:hAnsiTheme="minorHAnsi" w:cstheme="minorHAnsi"/>
          <w:b/>
          <w:sz w:val="22"/>
          <w:szCs w:val="22"/>
        </w:rPr>
        <w:t>Réunion</w:t>
      </w:r>
    </w:p>
    <w:p w:rsidR="00784CCE" w:rsidRPr="001D2B7E" w:rsidRDefault="001D2B7E" w:rsidP="001D2B7E">
      <w:pPr>
        <w:pStyle w:val="NormalWeb"/>
        <w:spacing w:after="0" w:afterAutospacing="0"/>
        <w:jc w:val="both"/>
        <w:rPr>
          <w:rStyle w:val="lev"/>
          <w:rFonts w:asciiTheme="minorHAnsi" w:hAnsiTheme="minorHAnsi" w:cstheme="minorHAnsi"/>
          <w:b w:val="0"/>
          <w:sz w:val="22"/>
          <w:szCs w:val="22"/>
        </w:rPr>
      </w:pPr>
      <w:r w:rsidRPr="001D2B7E">
        <w:rPr>
          <w:rStyle w:val="lev"/>
          <w:rFonts w:asciiTheme="minorHAnsi" w:hAnsiTheme="minorHAnsi" w:cstheme="minorHAnsi"/>
          <w:sz w:val="22"/>
          <w:szCs w:val="22"/>
          <w:u w:val="single"/>
        </w:rPr>
        <w:t>Mercredi 24</w:t>
      </w:r>
      <w:r w:rsidR="00377087" w:rsidRPr="001D2B7E">
        <w:rPr>
          <w:rStyle w:val="lev"/>
          <w:rFonts w:asciiTheme="minorHAnsi" w:hAnsiTheme="minorHAnsi" w:cstheme="minorHAnsi"/>
          <w:sz w:val="22"/>
          <w:szCs w:val="22"/>
          <w:u w:val="single"/>
        </w:rPr>
        <w:t xml:space="preserve"> </w:t>
      </w:r>
      <w:r w:rsidRPr="001D2B7E">
        <w:rPr>
          <w:rStyle w:val="lev"/>
          <w:rFonts w:asciiTheme="minorHAnsi" w:hAnsiTheme="minorHAnsi" w:cstheme="minorHAnsi"/>
          <w:sz w:val="22"/>
          <w:szCs w:val="22"/>
          <w:u w:val="single"/>
        </w:rPr>
        <w:t>novembre</w:t>
      </w:r>
      <w:r w:rsidR="00377087" w:rsidRPr="001D2B7E">
        <w:rPr>
          <w:rStyle w:val="lev"/>
          <w:rFonts w:asciiTheme="minorHAnsi" w:hAnsiTheme="minorHAnsi" w:cstheme="minorHAnsi"/>
          <w:sz w:val="22"/>
          <w:szCs w:val="22"/>
          <w:u w:val="single"/>
        </w:rPr>
        <w:t xml:space="preserve"> 2021</w:t>
      </w:r>
      <w:r w:rsidR="00377087" w:rsidRPr="001D2B7E">
        <w:rPr>
          <w:rStyle w:val="lev"/>
          <w:rFonts w:asciiTheme="minorHAnsi" w:hAnsiTheme="minorHAnsi" w:cstheme="minorHAnsi"/>
          <w:b w:val="0"/>
          <w:sz w:val="22"/>
          <w:szCs w:val="22"/>
        </w:rPr>
        <w:t xml:space="preserve"> </w:t>
      </w:r>
    </w:p>
    <w:p w:rsidR="00784CCE" w:rsidRPr="001D2B7E" w:rsidRDefault="00784CCE" w:rsidP="001D2B7E">
      <w:pPr>
        <w:jc w:val="both"/>
        <w:rPr>
          <w:rFonts w:asciiTheme="minorHAnsi" w:hAnsiTheme="minorHAnsi" w:cstheme="minorHAnsi"/>
          <w:sz w:val="22"/>
          <w:szCs w:val="22"/>
        </w:rPr>
      </w:pPr>
      <w:r w:rsidRPr="001D2B7E">
        <w:rPr>
          <w:rFonts w:asciiTheme="minorHAnsi" w:hAnsiTheme="minorHAnsi" w:cstheme="minorHAnsi"/>
          <w:sz w:val="22"/>
          <w:szCs w:val="22"/>
        </w:rPr>
        <w:t>Répondant à l'invitation de la</w:t>
      </w:r>
      <w:r w:rsidR="00B40980">
        <w:rPr>
          <w:rFonts w:asciiTheme="minorHAnsi" w:hAnsiTheme="minorHAnsi" w:cstheme="minorHAnsi"/>
          <w:sz w:val="22"/>
          <w:szCs w:val="22"/>
        </w:rPr>
        <w:t xml:space="preserve"> Direction Générale de la faune et des Aires Protégées</w:t>
      </w:r>
      <w:r w:rsidRPr="001D2B7E">
        <w:rPr>
          <w:rFonts w:asciiTheme="minorHAnsi" w:hAnsiTheme="minorHAnsi" w:cstheme="minorHAnsi"/>
          <w:sz w:val="22"/>
          <w:szCs w:val="22"/>
        </w:rPr>
        <w:t xml:space="preserve"> </w:t>
      </w:r>
      <w:r w:rsidR="00B40980">
        <w:rPr>
          <w:rFonts w:asciiTheme="minorHAnsi" w:hAnsiTheme="minorHAnsi" w:cstheme="minorHAnsi"/>
          <w:sz w:val="22"/>
          <w:szCs w:val="22"/>
        </w:rPr>
        <w:t>(</w:t>
      </w:r>
      <w:r w:rsidRPr="001D2B7E">
        <w:rPr>
          <w:rFonts w:asciiTheme="minorHAnsi" w:hAnsiTheme="minorHAnsi" w:cstheme="minorHAnsi"/>
          <w:sz w:val="22"/>
          <w:szCs w:val="22"/>
        </w:rPr>
        <w:t>DGFAP</w:t>
      </w:r>
      <w:r w:rsidR="00B40980">
        <w:rPr>
          <w:rFonts w:asciiTheme="minorHAnsi" w:hAnsiTheme="minorHAnsi" w:cstheme="minorHAnsi"/>
          <w:sz w:val="22"/>
          <w:szCs w:val="22"/>
        </w:rPr>
        <w:t>)</w:t>
      </w:r>
      <w:r w:rsidRPr="001D2B7E">
        <w:rPr>
          <w:rFonts w:asciiTheme="minorHAnsi" w:hAnsiTheme="minorHAnsi" w:cstheme="minorHAnsi"/>
          <w:sz w:val="22"/>
          <w:szCs w:val="22"/>
        </w:rPr>
        <w:t xml:space="preserve">, </w:t>
      </w:r>
      <w:r w:rsidR="001D2B7E" w:rsidRPr="001D2B7E">
        <w:rPr>
          <w:rFonts w:asciiTheme="minorHAnsi" w:hAnsiTheme="minorHAnsi" w:cstheme="minorHAnsi"/>
          <w:sz w:val="22"/>
          <w:szCs w:val="22"/>
        </w:rPr>
        <w:t>un juriste du projet a</w:t>
      </w:r>
      <w:r w:rsidRPr="001D2B7E">
        <w:rPr>
          <w:rFonts w:asciiTheme="minorHAnsi" w:hAnsiTheme="minorHAnsi" w:cstheme="minorHAnsi"/>
          <w:sz w:val="22"/>
          <w:szCs w:val="22"/>
        </w:rPr>
        <w:t xml:space="preserve"> pris part à une réunion du comité technique du projet "</w:t>
      </w:r>
      <w:r w:rsidR="001D2B7E" w:rsidRPr="001D2B7E">
        <w:rPr>
          <w:rFonts w:asciiTheme="minorHAnsi" w:hAnsiTheme="minorHAnsi" w:cstheme="minorHAnsi"/>
          <w:sz w:val="22"/>
          <w:szCs w:val="22"/>
        </w:rPr>
        <w:t>Éléphant</w:t>
      </w:r>
      <w:r w:rsidRPr="001D2B7E">
        <w:rPr>
          <w:rFonts w:asciiTheme="minorHAnsi" w:hAnsiTheme="minorHAnsi" w:cstheme="minorHAnsi"/>
          <w:sz w:val="22"/>
          <w:szCs w:val="22"/>
        </w:rPr>
        <w:t xml:space="preserve"> Gabon" financé par l'AFD dans le cadre de l'accord de la conversion de la dette entre l'Etat Gabonais et l'Etat Français. Cette réunion qui a été  la quatrième du genre depuis le début du projet avait pour objectifs d'une part, d'examiner la performance annuelle d’exécution du projet et d'autre part échanger sur les activités à mener pour 2022.</w:t>
      </w:r>
    </w:p>
    <w:p w:rsidR="00784CCE" w:rsidRPr="001D2B7E" w:rsidRDefault="00784CCE" w:rsidP="001D2B7E">
      <w:pPr>
        <w:jc w:val="both"/>
        <w:rPr>
          <w:rFonts w:asciiTheme="minorHAnsi" w:hAnsiTheme="minorHAnsi" w:cstheme="minorHAnsi"/>
          <w:sz w:val="22"/>
          <w:szCs w:val="22"/>
        </w:rPr>
      </w:pPr>
    </w:p>
    <w:p w:rsidR="00784CCE" w:rsidRPr="001D2B7E" w:rsidRDefault="00784CCE" w:rsidP="001D2B7E">
      <w:pPr>
        <w:jc w:val="both"/>
        <w:rPr>
          <w:rFonts w:asciiTheme="minorHAnsi" w:hAnsiTheme="minorHAnsi" w:cstheme="minorHAnsi"/>
          <w:sz w:val="22"/>
          <w:szCs w:val="22"/>
        </w:rPr>
      </w:pPr>
      <w:r w:rsidRPr="001D2B7E">
        <w:rPr>
          <w:rFonts w:asciiTheme="minorHAnsi" w:hAnsiTheme="minorHAnsi" w:cstheme="minorHAnsi"/>
          <w:sz w:val="22"/>
          <w:szCs w:val="22"/>
        </w:rPr>
        <w:t>Sur le premier point, après la présentation  générale du projet, le coordonnateur du projet a présenté le bilan activités réalisées au cours de l'année 2021 à travers les trois composantes du projet: composante 1: Lutte contre le braconnage dans et autour des aires protégés, composante 2: Lutte contre le trafic d'ivoire à l'échelle nationale et régionale, composante 3: L'amélioration des connaissances et adhésion à la protection des éléphants.</w:t>
      </w:r>
      <w:r w:rsidR="00681DEE">
        <w:rPr>
          <w:rFonts w:asciiTheme="minorHAnsi" w:hAnsiTheme="minorHAnsi" w:cstheme="minorHAnsi"/>
          <w:sz w:val="22"/>
          <w:szCs w:val="22"/>
        </w:rPr>
        <w:t xml:space="preserve"> </w:t>
      </w:r>
      <w:r w:rsidRPr="001D2B7E">
        <w:rPr>
          <w:rFonts w:asciiTheme="minorHAnsi" w:hAnsiTheme="minorHAnsi" w:cstheme="minorHAnsi"/>
          <w:sz w:val="22"/>
          <w:szCs w:val="22"/>
        </w:rPr>
        <w:t>Cependant, au cours des échanges, les participants ont relevé  un taux de réalisation des travaux  bas.</w:t>
      </w:r>
    </w:p>
    <w:p w:rsidR="00784CCE" w:rsidRPr="001D2B7E" w:rsidRDefault="00784CCE" w:rsidP="001D2B7E">
      <w:pPr>
        <w:jc w:val="both"/>
        <w:rPr>
          <w:rFonts w:asciiTheme="minorHAnsi" w:hAnsiTheme="minorHAnsi" w:cstheme="minorHAnsi"/>
          <w:sz w:val="22"/>
          <w:szCs w:val="22"/>
        </w:rPr>
      </w:pPr>
    </w:p>
    <w:p w:rsidR="00784CCE" w:rsidRPr="001D2B7E" w:rsidRDefault="00784CCE" w:rsidP="001D2B7E">
      <w:pPr>
        <w:jc w:val="both"/>
        <w:rPr>
          <w:rFonts w:asciiTheme="minorHAnsi" w:hAnsiTheme="minorHAnsi" w:cstheme="minorHAnsi"/>
          <w:sz w:val="22"/>
          <w:szCs w:val="22"/>
        </w:rPr>
      </w:pPr>
      <w:r w:rsidRPr="001D2B7E">
        <w:rPr>
          <w:rFonts w:asciiTheme="minorHAnsi" w:hAnsiTheme="minorHAnsi" w:cstheme="minorHAnsi"/>
          <w:sz w:val="22"/>
          <w:szCs w:val="22"/>
        </w:rPr>
        <w:t>Sur le deuxième point, le coordonnateur et quelques agents techniques du projet ont soumis aux participants  les actions devant être exécutées pour l'année 2022. Bien que la majorité des actions ait été approuvée,  Il a cependant été recommandé l'achèvement des activités entamées les années précédentes d’autant plus que le projet prend fin sensiblement dans deux ans.</w:t>
      </w:r>
    </w:p>
    <w:p w:rsidR="00784CCE" w:rsidRPr="001D2B7E" w:rsidRDefault="00784CCE" w:rsidP="001D2B7E">
      <w:pPr>
        <w:jc w:val="both"/>
        <w:rPr>
          <w:rFonts w:asciiTheme="minorHAnsi" w:hAnsiTheme="minorHAnsi" w:cstheme="minorHAnsi"/>
          <w:sz w:val="22"/>
          <w:szCs w:val="22"/>
        </w:rPr>
      </w:pPr>
    </w:p>
    <w:p w:rsidR="00784CCE" w:rsidRDefault="00784CCE" w:rsidP="001D2B7E">
      <w:pPr>
        <w:jc w:val="both"/>
        <w:rPr>
          <w:rFonts w:asciiTheme="minorHAnsi" w:hAnsiTheme="minorHAnsi" w:cstheme="minorHAnsi"/>
          <w:sz w:val="22"/>
          <w:szCs w:val="22"/>
        </w:rPr>
      </w:pPr>
      <w:r w:rsidRPr="001D2B7E">
        <w:rPr>
          <w:rFonts w:asciiTheme="minorHAnsi" w:hAnsiTheme="minorHAnsi" w:cstheme="minorHAnsi"/>
          <w:sz w:val="22"/>
          <w:szCs w:val="22"/>
        </w:rPr>
        <w:t>Les parties exécutant le projet éléphant ont promis se retrouver dans un bref délai pour valider d'autres actions. La réunion a été close avec le mot de fin du Secrétaire Général du Ministère en Charge des Eaux et Forêts.</w:t>
      </w:r>
    </w:p>
    <w:p w:rsidR="001D2B7E" w:rsidRPr="001D2B7E" w:rsidRDefault="001D2B7E" w:rsidP="001D2B7E">
      <w:pPr>
        <w:jc w:val="both"/>
        <w:rPr>
          <w:rStyle w:val="lev"/>
          <w:rFonts w:asciiTheme="minorHAnsi" w:hAnsiTheme="minorHAnsi" w:cstheme="minorHAnsi"/>
          <w:b w:val="0"/>
          <w:bCs w:val="0"/>
          <w:sz w:val="22"/>
          <w:szCs w:val="22"/>
        </w:rPr>
      </w:pPr>
    </w:p>
    <w:p w:rsidR="00377087" w:rsidRDefault="000B7079" w:rsidP="00377087">
      <w:pPr>
        <w:pStyle w:val="Titre1"/>
        <w:shd w:val="clear" w:color="auto" w:fill="000000" w:themeFill="text1"/>
        <w:jc w:val="both"/>
        <w:rPr>
          <w:rStyle w:val="Accentuation"/>
          <w:rFonts w:asciiTheme="minorHAnsi" w:hAnsiTheme="minorHAnsi" w:cstheme="minorHAnsi"/>
          <w:sz w:val="22"/>
          <w:szCs w:val="22"/>
        </w:rPr>
      </w:pPr>
      <w:bookmarkStart w:id="5" w:name="_Toc7774930"/>
      <w:r w:rsidRPr="00897A1B">
        <w:rPr>
          <w:rStyle w:val="Accentuation"/>
          <w:rFonts w:asciiTheme="minorHAnsi" w:hAnsiTheme="minorHAnsi" w:cstheme="minorHAnsi"/>
          <w:sz w:val="22"/>
          <w:szCs w:val="22"/>
        </w:rPr>
        <w:t>Communication</w:t>
      </w:r>
      <w:bookmarkEnd w:id="5"/>
    </w:p>
    <w:p w:rsidR="00377087" w:rsidRPr="00377087" w:rsidRDefault="00377087" w:rsidP="00377087">
      <w:pPr>
        <w:rPr>
          <w:lang w:val="fr-CH" w:bidi="he-IL"/>
        </w:rPr>
      </w:pPr>
    </w:p>
    <w:p w:rsidR="000B7079" w:rsidRPr="00115852" w:rsidRDefault="000B7079" w:rsidP="000B7079">
      <w:pPr>
        <w:spacing w:after="240"/>
        <w:jc w:val="both"/>
        <w:rPr>
          <w:rStyle w:val="Accentuation"/>
          <w:rFonts w:asciiTheme="minorHAnsi" w:hAnsiTheme="minorHAnsi" w:cstheme="minorHAnsi"/>
          <w:i w:val="0"/>
          <w:sz w:val="22"/>
          <w:szCs w:val="22"/>
        </w:rPr>
      </w:pPr>
      <w:r w:rsidRPr="00115852">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115852" w:rsidTr="000F4C8D">
        <w:trPr>
          <w:trHeight w:val="81"/>
        </w:trPr>
        <w:tc>
          <w:tcPr>
            <w:tcW w:w="4606" w:type="dxa"/>
          </w:tcPr>
          <w:p w:rsidR="000B7079" w:rsidRPr="00115852" w:rsidRDefault="000B7079" w:rsidP="000F4C8D">
            <w:pPr>
              <w:jc w:val="both"/>
              <w:rPr>
                <w:rStyle w:val="Accentuation"/>
                <w:rFonts w:asciiTheme="minorHAnsi" w:hAnsiTheme="minorHAnsi" w:cstheme="minorHAnsi"/>
                <w:i w:val="0"/>
                <w:sz w:val="22"/>
                <w:szCs w:val="22"/>
              </w:rPr>
            </w:pPr>
            <w:r w:rsidRPr="00115852">
              <w:rPr>
                <w:rStyle w:val="Accentuation"/>
                <w:rFonts w:asciiTheme="minorHAnsi" w:hAnsiTheme="minorHAnsi" w:cstheme="minorHAnsi"/>
                <w:sz w:val="22"/>
                <w:szCs w:val="22"/>
              </w:rPr>
              <w:t>Nombre de pièces publiées</w:t>
            </w:r>
          </w:p>
        </w:tc>
        <w:tc>
          <w:tcPr>
            <w:tcW w:w="4291" w:type="dxa"/>
          </w:tcPr>
          <w:p w:rsidR="000B7079" w:rsidRPr="00115852" w:rsidRDefault="00872122" w:rsidP="000F4C8D">
            <w:pPr>
              <w:jc w:val="center"/>
              <w:rPr>
                <w:rStyle w:val="Accentuation"/>
                <w:rFonts w:asciiTheme="minorHAnsi" w:hAnsiTheme="minorHAnsi" w:cstheme="minorHAnsi"/>
                <w:i w:val="0"/>
                <w:sz w:val="22"/>
                <w:szCs w:val="22"/>
              </w:rPr>
            </w:pPr>
            <w:r w:rsidRPr="00115852">
              <w:rPr>
                <w:rStyle w:val="Accentuation"/>
                <w:rFonts w:asciiTheme="minorHAnsi" w:hAnsiTheme="minorHAnsi" w:cstheme="minorHAnsi"/>
                <w:i w:val="0"/>
                <w:sz w:val="22"/>
                <w:szCs w:val="22"/>
              </w:rPr>
              <w:t>4</w:t>
            </w:r>
            <w:r w:rsidR="00115852" w:rsidRPr="00115852">
              <w:rPr>
                <w:rStyle w:val="Accentuation"/>
                <w:rFonts w:asciiTheme="minorHAnsi" w:hAnsiTheme="minorHAnsi" w:cstheme="minorHAnsi"/>
                <w:i w:val="0"/>
                <w:sz w:val="22"/>
                <w:szCs w:val="22"/>
              </w:rPr>
              <w:t>5</w:t>
            </w:r>
          </w:p>
        </w:tc>
      </w:tr>
      <w:tr w:rsidR="000B7079" w:rsidRPr="00115852" w:rsidTr="000F4C8D">
        <w:trPr>
          <w:trHeight w:val="272"/>
        </w:trPr>
        <w:tc>
          <w:tcPr>
            <w:tcW w:w="4606" w:type="dxa"/>
          </w:tcPr>
          <w:p w:rsidR="000B7079" w:rsidRPr="00115852" w:rsidRDefault="000B7079" w:rsidP="000F4C8D">
            <w:pPr>
              <w:jc w:val="both"/>
              <w:rPr>
                <w:rStyle w:val="Accentuation"/>
                <w:rFonts w:asciiTheme="minorHAnsi" w:hAnsiTheme="minorHAnsi" w:cstheme="minorHAnsi"/>
                <w:i w:val="0"/>
                <w:sz w:val="22"/>
                <w:szCs w:val="22"/>
              </w:rPr>
            </w:pPr>
            <w:r w:rsidRPr="00115852">
              <w:rPr>
                <w:rStyle w:val="Accentuation"/>
                <w:rFonts w:asciiTheme="minorHAnsi" w:hAnsiTheme="minorHAnsi" w:cstheme="minorHAnsi"/>
                <w:sz w:val="22"/>
                <w:szCs w:val="22"/>
              </w:rPr>
              <w:t>Télévision</w:t>
            </w:r>
          </w:p>
        </w:tc>
        <w:tc>
          <w:tcPr>
            <w:tcW w:w="4291" w:type="dxa"/>
          </w:tcPr>
          <w:p w:rsidR="000B7079" w:rsidRPr="00115852" w:rsidRDefault="00872122" w:rsidP="000F4C8D">
            <w:pPr>
              <w:jc w:val="center"/>
              <w:rPr>
                <w:rStyle w:val="Accentuation"/>
                <w:rFonts w:asciiTheme="minorHAnsi" w:hAnsiTheme="minorHAnsi" w:cstheme="minorHAnsi"/>
                <w:i w:val="0"/>
                <w:sz w:val="22"/>
                <w:szCs w:val="22"/>
              </w:rPr>
            </w:pPr>
            <w:r w:rsidRPr="00115852">
              <w:rPr>
                <w:rStyle w:val="Accentuation"/>
                <w:rFonts w:asciiTheme="minorHAnsi" w:hAnsiTheme="minorHAnsi" w:cstheme="minorHAnsi"/>
                <w:sz w:val="22"/>
                <w:szCs w:val="22"/>
              </w:rPr>
              <w:t>5</w:t>
            </w:r>
          </w:p>
        </w:tc>
      </w:tr>
      <w:tr w:rsidR="000B7079" w:rsidRPr="00115852" w:rsidTr="000F4C8D">
        <w:trPr>
          <w:trHeight w:val="272"/>
        </w:trPr>
        <w:tc>
          <w:tcPr>
            <w:tcW w:w="4606" w:type="dxa"/>
          </w:tcPr>
          <w:p w:rsidR="000B7079" w:rsidRPr="00115852" w:rsidRDefault="000B7079" w:rsidP="000F4C8D">
            <w:pPr>
              <w:jc w:val="both"/>
              <w:rPr>
                <w:rStyle w:val="Accentuation"/>
                <w:rFonts w:asciiTheme="minorHAnsi" w:hAnsiTheme="minorHAnsi" w:cstheme="minorHAnsi"/>
                <w:i w:val="0"/>
                <w:sz w:val="22"/>
                <w:szCs w:val="22"/>
              </w:rPr>
            </w:pPr>
            <w:r w:rsidRPr="00115852">
              <w:rPr>
                <w:rStyle w:val="Accentuation"/>
                <w:rFonts w:asciiTheme="minorHAnsi" w:hAnsiTheme="minorHAnsi" w:cstheme="minorHAnsi"/>
                <w:sz w:val="22"/>
                <w:szCs w:val="22"/>
              </w:rPr>
              <w:t>Internet</w:t>
            </w:r>
          </w:p>
        </w:tc>
        <w:tc>
          <w:tcPr>
            <w:tcW w:w="4291" w:type="dxa"/>
          </w:tcPr>
          <w:p w:rsidR="000B7079" w:rsidRPr="00115852" w:rsidRDefault="00872122" w:rsidP="000F4C8D">
            <w:pPr>
              <w:jc w:val="center"/>
              <w:rPr>
                <w:rStyle w:val="Accentuation"/>
                <w:rFonts w:asciiTheme="minorHAnsi" w:hAnsiTheme="minorHAnsi" w:cstheme="minorHAnsi"/>
                <w:i w:val="0"/>
                <w:sz w:val="22"/>
                <w:szCs w:val="22"/>
              </w:rPr>
            </w:pPr>
            <w:r w:rsidRPr="00115852">
              <w:rPr>
                <w:rStyle w:val="Accentuation"/>
                <w:rFonts w:asciiTheme="minorHAnsi" w:hAnsiTheme="minorHAnsi" w:cstheme="minorHAnsi"/>
                <w:i w:val="0"/>
                <w:sz w:val="22"/>
                <w:szCs w:val="22"/>
              </w:rPr>
              <w:t>24</w:t>
            </w:r>
          </w:p>
        </w:tc>
      </w:tr>
      <w:tr w:rsidR="000B7079" w:rsidRPr="00115852" w:rsidTr="000F4C8D">
        <w:trPr>
          <w:trHeight w:val="272"/>
        </w:trPr>
        <w:tc>
          <w:tcPr>
            <w:tcW w:w="4606" w:type="dxa"/>
          </w:tcPr>
          <w:p w:rsidR="000B7079" w:rsidRPr="00115852" w:rsidRDefault="000B7079" w:rsidP="000F4C8D">
            <w:pPr>
              <w:jc w:val="both"/>
              <w:rPr>
                <w:rStyle w:val="Accentuation"/>
                <w:rFonts w:asciiTheme="minorHAnsi" w:hAnsiTheme="minorHAnsi" w:cstheme="minorHAnsi"/>
                <w:i w:val="0"/>
                <w:sz w:val="22"/>
                <w:szCs w:val="22"/>
              </w:rPr>
            </w:pPr>
            <w:r w:rsidRPr="00115852">
              <w:rPr>
                <w:rStyle w:val="Accentuation"/>
                <w:rFonts w:asciiTheme="minorHAnsi" w:hAnsiTheme="minorHAnsi" w:cstheme="minorHAnsi"/>
                <w:sz w:val="22"/>
                <w:szCs w:val="22"/>
              </w:rPr>
              <w:t>Presse écrite</w:t>
            </w:r>
          </w:p>
        </w:tc>
        <w:tc>
          <w:tcPr>
            <w:tcW w:w="4291" w:type="dxa"/>
          </w:tcPr>
          <w:p w:rsidR="000B7079" w:rsidRPr="00115852" w:rsidRDefault="00115852" w:rsidP="000F4C8D">
            <w:pPr>
              <w:jc w:val="center"/>
              <w:rPr>
                <w:rStyle w:val="Accentuation"/>
                <w:rFonts w:asciiTheme="minorHAnsi" w:hAnsiTheme="minorHAnsi" w:cstheme="minorHAnsi"/>
                <w:i w:val="0"/>
                <w:sz w:val="22"/>
                <w:szCs w:val="22"/>
              </w:rPr>
            </w:pPr>
            <w:r w:rsidRPr="00115852">
              <w:rPr>
                <w:rStyle w:val="Accentuation"/>
                <w:rFonts w:asciiTheme="minorHAnsi" w:hAnsiTheme="minorHAnsi" w:cstheme="minorHAnsi"/>
                <w:i w:val="0"/>
                <w:sz w:val="22"/>
                <w:szCs w:val="22"/>
              </w:rPr>
              <w:t>9</w:t>
            </w:r>
          </w:p>
        </w:tc>
      </w:tr>
      <w:tr w:rsidR="000B7079" w:rsidRPr="00115852" w:rsidTr="000F4C8D">
        <w:trPr>
          <w:trHeight w:val="272"/>
        </w:trPr>
        <w:tc>
          <w:tcPr>
            <w:tcW w:w="4606" w:type="dxa"/>
          </w:tcPr>
          <w:p w:rsidR="000B7079" w:rsidRPr="00115852" w:rsidRDefault="000B7079" w:rsidP="000F4C8D">
            <w:pPr>
              <w:jc w:val="both"/>
              <w:rPr>
                <w:rStyle w:val="Accentuation"/>
                <w:rFonts w:asciiTheme="minorHAnsi" w:hAnsiTheme="minorHAnsi" w:cstheme="minorHAnsi"/>
                <w:i w:val="0"/>
                <w:sz w:val="22"/>
                <w:szCs w:val="22"/>
              </w:rPr>
            </w:pPr>
            <w:r w:rsidRPr="00115852">
              <w:rPr>
                <w:rStyle w:val="Accentuation"/>
                <w:rFonts w:asciiTheme="minorHAnsi" w:hAnsiTheme="minorHAnsi" w:cstheme="minorHAnsi"/>
                <w:sz w:val="22"/>
                <w:szCs w:val="22"/>
              </w:rPr>
              <w:t>Radio</w:t>
            </w:r>
          </w:p>
        </w:tc>
        <w:tc>
          <w:tcPr>
            <w:tcW w:w="4291" w:type="dxa"/>
          </w:tcPr>
          <w:p w:rsidR="000B7079" w:rsidRPr="00115852" w:rsidRDefault="00115852" w:rsidP="000F4C8D">
            <w:pPr>
              <w:jc w:val="center"/>
              <w:rPr>
                <w:rStyle w:val="Accentuation"/>
                <w:rFonts w:asciiTheme="minorHAnsi" w:hAnsiTheme="minorHAnsi" w:cstheme="minorHAnsi"/>
                <w:i w:val="0"/>
                <w:sz w:val="22"/>
                <w:szCs w:val="22"/>
              </w:rPr>
            </w:pPr>
            <w:r w:rsidRPr="00115852">
              <w:rPr>
                <w:rStyle w:val="Accentuation"/>
                <w:rFonts w:asciiTheme="minorHAnsi" w:hAnsiTheme="minorHAnsi" w:cstheme="minorHAnsi"/>
                <w:i w:val="0"/>
                <w:sz w:val="22"/>
                <w:szCs w:val="22"/>
              </w:rPr>
              <w:t>7</w:t>
            </w:r>
          </w:p>
        </w:tc>
      </w:tr>
    </w:tbl>
    <w:p w:rsidR="000B7079" w:rsidRPr="00115852" w:rsidRDefault="000B7079" w:rsidP="000B7079">
      <w:pPr>
        <w:jc w:val="both"/>
        <w:rPr>
          <w:rStyle w:val="Accentuation"/>
          <w:rFonts w:asciiTheme="minorHAnsi" w:hAnsiTheme="minorHAnsi" w:cstheme="minorHAnsi"/>
          <w:i w:val="0"/>
          <w:sz w:val="22"/>
          <w:szCs w:val="22"/>
        </w:rPr>
      </w:pPr>
    </w:p>
    <w:p w:rsidR="00872122" w:rsidRPr="00115852" w:rsidRDefault="00115852" w:rsidP="00872122">
      <w:pPr>
        <w:jc w:val="both"/>
        <w:rPr>
          <w:rStyle w:val="Accentuation"/>
          <w:rFonts w:asciiTheme="minorHAnsi" w:hAnsiTheme="minorHAnsi" w:cstheme="minorHAnsi"/>
          <w:i w:val="0"/>
          <w:sz w:val="22"/>
          <w:szCs w:val="22"/>
          <w:lang w:val="fr-BE"/>
        </w:rPr>
      </w:pPr>
      <w:r w:rsidRPr="00115852">
        <w:rPr>
          <w:rStyle w:val="Accentuation"/>
          <w:rFonts w:asciiTheme="minorHAnsi" w:hAnsiTheme="minorHAnsi" w:cstheme="minorHAnsi"/>
          <w:i w:val="0"/>
          <w:sz w:val="22"/>
          <w:szCs w:val="22"/>
          <w:lang w:val="fr-BE"/>
        </w:rPr>
        <w:t>Pour ce mois de novembre</w:t>
      </w:r>
      <w:r w:rsidR="00872122" w:rsidRPr="00115852">
        <w:rPr>
          <w:rStyle w:val="Accentuation"/>
          <w:rFonts w:asciiTheme="minorHAnsi" w:hAnsiTheme="minorHAnsi" w:cstheme="minorHAnsi"/>
          <w:i w:val="0"/>
          <w:sz w:val="22"/>
          <w:szCs w:val="22"/>
          <w:lang w:val="fr-BE"/>
        </w:rPr>
        <w:t xml:space="preserve"> 2021,</w:t>
      </w:r>
      <w:r w:rsidRPr="00115852">
        <w:rPr>
          <w:rStyle w:val="Accentuation"/>
          <w:rFonts w:asciiTheme="minorHAnsi" w:hAnsiTheme="minorHAnsi" w:cstheme="minorHAnsi"/>
          <w:i w:val="0"/>
          <w:sz w:val="22"/>
          <w:szCs w:val="22"/>
          <w:lang w:val="fr-BE"/>
        </w:rPr>
        <w:t xml:space="preserve"> le projet a produit au total 45</w:t>
      </w:r>
      <w:r w:rsidR="00872122" w:rsidRPr="00115852">
        <w:rPr>
          <w:rStyle w:val="Accentuation"/>
          <w:rFonts w:asciiTheme="minorHAnsi" w:hAnsiTheme="minorHAnsi" w:cstheme="minorHAnsi"/>
          <w:i w:val="0"/>
          <w:sz w:val="22"/>
          <w:szCs w:val="22"/>
          <w:lang w:val="fr-BE"/>
        </w:rPr>
        <w:t xml:space="preserve"> pièces médiatiques, dont 24 ont </w:t>
      </w:r>
      <w:r w:rsidRPr="00115852">
        <w:rPr>
          <w:rStyle w:val="Accentuation"/>
          <w:rFonts w:asciiTheme="minorHAnsi" w:hAnsiTheme="minorHAnsi" w:cstheme="minorHAnsi"/>
          <w:i w:val="0"/>
          <w:sz w:val="22"/>
          <w:szCs w:val="22"/>
          <w:lang w:val="fr-BE"/>
        </w:rPr>
        <w:t>été publiées sur internet, 7</w:t>
      </w:r>
      <w:r w:rsidR="00872122" w:rsidRPr="00115852">
        <w:rPr>
          <w:rStyle w:val="Accentuation"/>
          <w:rFonts w:asciiTheme="minorHAnsi" w:hAnsiTheme="minorHAnsi" w:cstheme="minorHAnsi"/>
          <w:i w:val="0"/>
          <w:sz w:val="22"/>
          <w:szCs w:val="22"/>
          <w:lang w:val="fr-BE"/>
        </w:rPr>
        <w:t xml:space="preserve"> à la</w:t>
      </w:r>
      <w:r w:rsidRPr="00115852">
        <w:rPr>
          <w:rStyle w:val="Accentuation"/>
          <w:rFonts w:asciiTheme="minorHAnsi" w:hAnsiTheme="minorHAnsi" w:cstheme="minorHAnsi"/>
          <w:i w:val="0"/>
          <w:sz w:val="22"/>
          <w:szCs w:val="22"/>
          <w:lang w:val="fr-BE"/>
        </w:rPr>
        <w:t xml:space="preserve"> radio et 5 à la télévision et 9</w:t>
      </w:r>
      <w:r w:rsidR="00872122" w:rsidRPr="00115852">
        <w:rPr>
          <w:rStyle w:val="Accentuation"/>
          <w:rFonts w:asciiTheme="minorHAnsi" w:hAnsiTheme="minorHAnsi" w:cstheme="minorHAnsi"/>
          <w:i w:val="0"/>
          <w:sz w:val="22"/>
          <w:szCs w:val="22"/>
          <w:lang w:val="fr-BE"/>
        </w:rPr>
        <w:t xml:space="preserve"> dans la presse écrite.</w:t>
      </w:r>
    </w:p>
    <w:p w:rsidR="00872122" w:rsidRPr="00115852" w:rsidRDefault="00872122" w:rsidP="000B7079">
      <w:pPr>
        <w:spacing w:line="276" w:lineRule="auto"/>
        <w:jc w:val="both"/>
        <w:rPr>
          <w:rStyle w:val="Accentuation"/>
          <w:rFonts w:asciiTheme="minorHAnsi" w:hAnsiTheme="minorHAnsi" w:cstheme="minorHAnsi"/>
          <w:i w:val="0"/>
          <w:sz w:val="22"/>
          <w:szCs w:val="22"/>
          <w:lang w:val="fr-BE"/>
        </w:rPr>
      </w:pPr>
    </w:p>
    <w:p w:rsidR="000B7079" w:rsidRPr="00B2384F" w:rsidRDefault="000B7079" w:rsidP="000B7079">
      <w:pPr>
        <w:spacing w:after="240" w:line="276" w:lineRule="auto"/>
        <w:jc w:val="both"/>
        <w:rPr>
          <w:rStyle w:val="Accentuation"/>
          <w:rFonts w:asciiTheme="minorHAnsi" w:hAnsiTheme="minorHAnsi" w:cstheme="minorHAnsi"/>
          <w:i w:val="0"/>
          <w:sz w:val="22"/>
          <w:szCs w:val="22"/>
          <w:lang w:val="fr-BE"/>
        </w:rPr>
      </w:pPr>
      <w:r w:rsidRPr="00115852">
        <w:rPr>
          <w:rStyle w:val="Accentuation"/>
          <w:rFonts w:asciiTheme="minorHAnsi" w:hAnsiTheme="minorHAnsi" w:cstheme="minorHAnsi"/>
          <w:i w:val="0"/>
          <w:sz w:val="22"/>
          <w:szCs w:val="22"/>
          <w:lang w:val="fr-BE"/>
        </w:rPr>
        <w:lastRenderedPageBreak/>
        <w:t>Les articles sont disponibles sur plusieurs médias et notamment sur le site Internet, la page Facebook</w:t>
      </w:r>
      <w:r w:rsidRPr="00B2384F">
        <w:rPr>
          <w:rStyle w:val="Accentuation"/>
          <w:rFonts w:asciiTheme="minorHAnsi" w:hAnsiTheme="minorHAnsi" w:cstheme="minorHAnsi"/>
          <w:i w:val="0"/>
          <w:sz w:val="22"/>
          <w:szCs w:val="22"/>
          <w:lang w:val="fr-BE"/>
        </w:rPr>
        <w:t xml:space="preserve"> et la chaine YouTube du projet.</w:t>
      </w:r>
    </w:p>
    <w:p w:rsidR="000B7079" w:rsidRPr="00B2384F" w:rsidRDefault="000B7079" w:rsidP="000B7079">
      <w:pPr>
        <w:spacing w:line="276" w:lineRule="auto"/>
        <w:jc w:val="both"/>
        <w:rPr>
          <w:rStyle w:val="Accentuation"/>
          <w:rFonts w:asciiTheme="minorHAnsi" w:hAnsiTheme="minorHAnsi" w:cstheme="minorHAnsi"/>
          <w:i w:val="0"/>
          <w:sz w:val="22"/>
          <w:szCs w:val="22"/>
          <w:lang w:val="nl-BE"/>
        </w:rPr>
      </w:pPr>
      <w:r w:rsidRPr="00B2384F">
        <w:rPr>
          <w:rStyle w:val="Accentuation"/>
          <w:rFonts w:asciiTheme="minorHAnsi" w:hAnsiTheme="minorHAnsi" w:cstheme="minorHAnsi"/>
          <w:i w:val="0"/>
          <w:sz w:val="22"/>
          <w:szCs w:val="22"/>
          <w:lang w:val="nl-BE"/>
        </w:rPr>
        <w:t xml:space="preserve">Website: </w:t>
      </w:r>
      <w:hyperlink r:id="rId11" w:history="1">
        <w:r w:rsidRPr="00B2384F">
          <w:rPr>
            <w:rStyle w:val="Accentuation"/>
            <w:rFonts w:asciiTheme="minorHAnsi" w:hAnsiTheme="minorHAnsi" w:cstheme="minorHAnsi"/>
            <w:i w:val="0"/>
            <w:sz w:val="22"/>
            <w:szCs w:val="22"/>
            <w:lang w:val="nl-BE"/>
          </w:rPr>
          <w:t>http://www.conservation-justice.org/CJ/</w:t>
        </w:r>
      </w:hyperlink>
    </w:p>
    <w:p w:rsidR="000B7079" w:rsidRPr="00B2384F" w:rsidRDefault="000B7079" w:rsidP="000B7079">
      <w:pPr>
        <w:spacing w:line="276" w:lineRule="auto"/>
        <w:rPr>
          <w:rStyle w:val="Accentuation"/>
          <w:rFonts w:asciiTheme="minorHAnsi" w:hAnsiTheme="minorHAnsi" w:cstheme="minorHAnsi"/>
          <w:i w:val="0"/>
          <w:sz w:val="22"/>
          <w:szCs w:val="22"/>
          <w:lang w:val="nl-BE"/>
        </w:rPr>
      </w:pPr>
      <w:r w:rsidRPr="00B2384F">
        <w:rPr>
          <w:rStyle w:val="Accentuation"/>
          <w:rFonts w:asciiTheme="minorHAnsi" w:hAnsiTheme="minorHAnsi" w:cstheme="minorHAnsi"/>
          <w:i w:val="0"/>
          <w:sz w:val="22"/>
          <w:szCs w:val="22"/>
          <w:lang w:val="nl-BE"/>
        </w:rPr>
        <w:t>Facebook:</w:t>
      </w:r>
      <w:hyperlink r:id="rId12" w:history="1">
        <w:r w:rsidRPr="00B2384F">
          <w:rPr>
            <w:rStyle w:val="Lienhypertexte"/>
            <w:rFonts w:asciiTheme="minorHAnsi" w:hAnsiTheme="minorHAnsi" w:cstheme="minorHAnsi"/>
            <w:color w:val="auto"/>
            <w:sz w:val="22"/>
            <w:szCs w:val="22"/>
            <w:lang w:val="nl-BE"/>
          </w:rPr>
          <w:t>https://www.facebook.com/Conservation-Justice-163892326976793/</w:t>
        </w:r>
      </w:hyperlink>
    </w:p>
    <w:p w:rsidR="00F47FA4" w:rsidRPr="00897A1B" w:rsidRDefault="000B7079" w:rsidP="000B7079">
      <w:pPr>
        <w:spacing w:after="240" w:line="276" w:lineRule="auto"/>
        <w:jc w:val="both"/>
        <w:rPr>
          <w:lang w:val="en-GB"/>
        </w:rPr>
      </w:pPr>
      <w:r w:rsidRPr="00B2384F">
        <w:rPr>
          <w:rStyle w:val="Accentuation"/>
          <w:rFonts w:asciiTheme="minorHAnsi" w:hAnsiTheme="minorHAnsi" w:cstheme="minorHAnsi"/>
          <w:i w:val="0"/>
          <w:sz w:val="22"/>
          <w:szCs w:val="22"/>
          <w:lang w:val="en-US"/>
        </w:rPr>
        <w:t xml:space="preserve">YouTube: </w:t>
      </w:r>
      <w:hyperlink r:id="rId13" w:history="1">
        <w:r w:rsidRPr="00B2384F">
          <w:rPr>
            <w:rStyle w:val="Accentuation"/>
            <w:rFonts w:asciiTheme="minorHAnsi" w:hAnsiTheme="minorHAnsi" w:cstheme="minorHAnsi"/>
            <w:i w:val="0"/>
            <w:sz w:val="22"/>
            <w:szCs w:val="22"/>
            <w:lang w:val="en-US"/>
          </w:rPr>
          <w:t>https://www.youtube.com/user/ConservationJustice</w:t>
        </w:r>
      </w:hyperlink>
    </w:p>
    <w:p w:rsidR="00D07AE5" w:rsidRPr="00897A1B" w:rsidRDefault="000B7079" w:rsidP="00D64017">
      <w:pPr>
        <w:pStyle w:val="Titre1"/>
        <w:shd w:val="clear" w:color="auto" w:fill="000000" w:themeFill="text1"/>
        <w:jc w:val="both"/>
        <w:rPr>
          <w:rStyle w:val="Accentuation"/>
          <w:rFonts w:asciiTheme="minorHAnsi" w:hAnsiTheme="minorHAnsi" w:cstheme="minorHAnsi"/>
          <w:sz w:val="22"/>
          <w:szCs w:val="22"/>
        </w:rPr>
      </w:pPr>
      <w:bookmarkStart w:id="6" w:name="_Toc330025956"/>
      <w:bookmarkStart w:id="7" w:name="_Toc7774931"/>
      <w:r w:rsidRPr="00897A1B">
        <w:rPr>
          <w:rStyle w:val="Accentuation"/>
          <w:rFonts w:asciiTheme="minorHAnsi" w:hAnsiTheme="minorHAnsi" w:cstheme="minorHAnsi"/>
          <w:sz w:val="22"/>
          <w:szCs w:val="22"/>
        </w:rPr>
        <w:t>Relations extérieures</w:t>
      </w:r>
      <w:bookmarkStart w:id="8" w:name="_Hlk529332699"/>
      <w:bookmarkEnd w:id="6"/>
      <w:bookmarkEnd w:id="7"/>
    </w:p>
    <w:p w:rsidR="00D64017" w:rsidRPr="00897A1B" w:rsidRDefault="00D64017" w:rsidP="00D64017">
      <w:pPr>
        <w:rPr>
          <w:lang w:val="fr-CH" w:bidi="he-IL"/>
        </w:rPr>
      </w:pPr>
    </w:p>
    <w:p w:rsidR="000B7079" w:rsidRPr="00B2384F" w:rsidRDefault="000B7079" w:rsidP="000B7079">
      <w:pPr>
        <w:spacing w:after="240"/>
        <w:jc w:val="both"/>
        <w:rPr>
          <w:rStyle w:val="Accentuation"/>
          <w:rFonts w:asciiTheme="minorHAnsi" w:hAnsiTheme="minorHAnsi" w:cstheme="minorHAnsi"/>
          <w:b/>
          <w:i w:val="0"/>
          <w:sz w:val="22"/>
          <w:szCs w:val="22"/>
        </w:rPr>
      </w:pPr>
      <w:r w:rsidRPr="00B2384F">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B2384F" w:rsidTr="000F4C8D">
        <w:trPr>
          <w:trHeight w:val="323"/>
        </w:trPr>
        <w:tc>
          <w:tcPr>
            <w:tcW w:w="4350"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Nombre de rencontres</w:t>
            </w:r>
          </w:p>
        </w:tc>
        <w:tc>
          <w:tcPr>
            <w:tcW w:w="4380" w:type="dxa"/>
          </w:tcPr>
          <w:p w:rsidR="000B7079" w:rsidRPr="00B2384F" w:rsidRDefault="00561F20"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r w:rsidR="001B7A41" w:rsidRPr="00B2384F">
              <w:rPr>
                <w:rStyle w:val="Accentuation"/>
                <w:rFonts w:asciiTheme="minorHAnsi" w:hAnsiTheme="minorHAnsi" w:cstheme="minorHAnsi"/>
                <w:i w:val="0"/>
                <w:sz w:val="22"/>
                <w:szCs w:val="22"/>
              </w:rPr>
              <w:t>6</w:t>
            </w:r>
          </w:p>
        </w:tc>
      </w:tr>
      <w:tr w:rsidR="000B7079" w:rsidRPr="00B2384F" w:rsidTr="000F4C8D">
        <w:trPr>
          <w:trHeight w:val="323"/>
        </w:trPr>
        <w:tc>
          <w:tcPr>
            <w:tcW w:w="4350" w:type="dxa"/>
          </w:tcPr>
          <w:p w:rsidR="000B7079" w:rsidRPr="00B2384F" w:rsidRDefault="000B7079" w:rsidP="000F4C8D">
            <w:pPr>
              <w:jc w:val="both"/>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Suivi de l’accord de collaboration</w:t>
            </w:r>
            <w:r w:rsidRPr="00B2384F">
              <w:rPr>
                <w:rStyle w:val="Accentuation"/>
                <w:rFonts w:asciiTheme="minorHAnsi" w:hAnsiTheme="minorHAnsi" w:cstheme="minorHAnsi"/>
                <w:sz w:val="22"/>
                <w:szCs w:val="22"/>
              </w:rPr>
              <w:tab/>
            </w:r>
          </w:p>
        </w:tc>
        <w:tc>
          <w:tcPr>
            <w:tcW w:w="4380" w:type="dxa"/>
          </w:tcPr>
          <w:p w:rsidR="000B7079" w:rsidRPr="00B2384F" w:rsidRDefault="00561F20" w:rsidP="00E45763">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17</w:t>
            </w:r>
          </w:p>
        </w:tc>
      </w:tr>
      <w:tr w:rsidR="000B7079" w:rsidRPr="00B2384F" w:rsidTr="000F4C8D">
        <w:trPr>
          <w:trHeight w:val="297"/>
        </w:trPr>
        <w:tc>
          <w:tcPr>
            <w:tcW w:w="4350" w:type="dxa"/>
            <w:vAlign w:val="center"/>
          </w:tcPr>
          <w:p w:rsidR="000B7079" w:rsidRPr="00B2384F" w:rsidRDefault="000B7079" w:rsidP="000F4C8D">
            <w:pPr>
              <w:rPr>
                <w:rStyle w:val="Accentuation"/>
                <w:rFonts w:asciiTheme="minorHAnsi" w:hAnsiTheme="minorHAnsi" w:cstheme="minorHAnsi"/>
                <w:i w:val="0"/>
                <w:sz w:val="22"/>
                <w:szCs w:val="22"/>
              </w:rPr>
            </w:pPr>
            <w:r w:rsidRPr="00B2384F">
              <w:rPr>
                <w:rStyle w:val="Accentuation"/>
                <w:rFonts w:asciiTheme="minorHAnsi" w:hAnsiTheme="minorHAnsi" w:cstheme="minorHAnsi"/>
                <w:sz w:val="22"/>
                <w:szCs w:val="22"/>
              </w:rPr>
              <w:t>Collaboration sur affaires</w:t>
            </w:r>
          </w:p>
        </w:tc>
        <w:tc>
          <w:tcPr>
            <w:tcW w:w="4380" w:type="dxa"/>
            <w:vAlign w:val="center"/>
          </w:tcPr>
          <w:p w:rsidR="000B7079" w:rsidRPr="00B2384F" w:rsidRDefault="00561F20"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9</w:t>
            </w:r>
          </w:p>
        </w:tc>
      </w:tr>
    </w:tbl>
    <w:p w:rsidR="00A12D10" w:rsidRPr="00B2384F" w:rsidRDefault="00A12D10" w:rsidP="000B7079">
      <w:pPr>
        <w:spacing w:line="276" w:lineRule="auto"/>
        <w:jc w:val="both"/>
        <w:rPr>
          <w:rStyle w:val="Accentuation"/>
          <w:rFonts w:asciiTheme="minorHAnsi" w:hAnsiTheme="minorHAnsi" w:cstheme="minorHAnsi"/>
          <w:sz w:val="22"/>
          <w:szCs w:val="22"/>
          <w:lang w:val="fr-BE"/>
        </w:rPr>
      </w:pPr>
    </w:p>
    <w:p w:rsidR="00561F20" w:rsidRPr="00561F20" w:rsidRDefault="00561F20" w:rsidP="00561F20">
      <w:pPr>
        <w:spacing w:line="276" w:lineRule="auto"/>
        <w:jc w:val="both"/>
        <w:rPr>
          <w:rStyle w:val="Accentuation"/>
          <w:rFonts w:asciiTheme="minorHAnsi" w:hAnsiTheme="minorHAnsi" w:cstheme="minorHAnsi"/>
          <w:i w:val="0"/>
          <w:sz w:val="22"/>
          <w:szCs w:val="22"/>
          <w:lang w:val="fr-BE"/>
        </w:rPr>
      </w:pPr>
      <w:r w:rsidRPr="00561F20">
        <w:rPr>
          <w:rStyle w:val="Accentuation"/>
          <w:rFonts w:asciiTheme="minorHAnsi" w:hAnsiTheme="minorHAnsi" w:cstheme="minorHAnsi"/>
          <w:i w:val="0"/>
          <w:sz w:val="22"/>
          <w:szCs w:val="22"/>
          <w:lang w:val="fr-BE"/>
        </w:rPr>
        <w:t>Pour le renforcement de la collaboration avec les autorités judiciaires et administratives,  les juristes ont rencontré et discuté avec, les Directeurs provinciaux des Eaux et Forêts de l’Ogooué-maritime, de l’Estuaire, le Procureur de la formation spécialisée du Tribunal de Première Instance de Libreville et le procureur du Tribunal de Port-Gentil ;</w:t>
      </w:r>
    </w:p>
    <w:p w:rsidR="00561F20" w:rsidRPr="00561F20" w:rsidRDefault="00561F20" w:rsidP="00561F20">
      <w:pPr>
        <w:spacing w:line="276" w:lineRule="auto"/>
        <w:jc w:val="both"/>
        <w:rPr>
          <w:rStyle w:val="Accentuation"/>
          <w:rFonts w:asciiTheme="minorHAnsi" w:hAnsiTheme="minorHAnsi" w:cstheme="minorHAnsi"/>
          <w:i w:val="0"/>
          <w:sz w:val="22"/>
          <w:szCs w:val="22"/>
          <w:lang w:val="fr-BE"/>
        </w:rPr>
      </w:pPr>
    </w:p>
    <w:p w:rsidR="00561F20" w:rsidRPr="00561F20" w:rsidRDefault="00561F20" w:rsidP="00561F20">
      <w:pPr>
        <w:spacing w:line="276" w:lineRule="auto"/>
        <w:jc w:val="both"/>
        <w:rPr>
          <w:rStyle w:val="Accentuation"/>
          <w:rFonts w:asciiTheme="minorHAnsi" w:hAnsiTheme="minorHAnsi" w:cstheme="minorHAnsi"/>
          <w:i w:val="0"/>
          <w:sz w:val="22"/>
          <w:szCs w:val="22"/>
        </w:rPr>
      </w:pPr>
      <w:r w:rsidRPr="00561F20">
        <w:rPr>
          <w:rStyle w:val="Accentuation"/>
          <w:rFonts w:asciiTheme="minorHAnsi" w:hAnsiTheme="minorHAnsi" w:cstheme="minorHAnsi"/>
          <w:i w:val="0"/>
          <w:sz w:val="22"/>
          <w:szCs w:val="22"/>
          <w:lang w:val="fr-BE"/>
        </w:rPr>
        <w:t>Le Coordonnateur des Activités a échangé avec l’intérimaire du Directeur Provincial des Eaux et Forêts de la Nyanga, le Conservateur du Parc National de Mayumba, plusieurs autorités locales de la province de la Nyanga, les Procureurs du Tribunal de Mouila et de Tchibanga ainsi que les chefs d’antenne de la Police judiciaire et de la Direction Générale des Recherches (DGR) de la Nyanga, ainsi que le Directeur Général de la Faune et des Aires Protégées.</w:t>
      </w:r>
    </w:p>
    <w:p w:rsidR="00E45763" w:rsidRPr="00B2384F" w:rsidRDefault="00E45763" w:rsidP="000B7079">
      <w:pPr>
        <w:spacing w:line="276" w:lineRule="auto"/>
        <w:jc w:val="both"/>
        <w:rPr>
          <w:rStyle w:val="Accentuation"/>
          <w:rFonts w:asciiTheme="minorHAnsi" w:hAnsiTheme="minorHAnsi" w:cstheme="minorHAnsi"/>
          <w:i w:val="0"/>
          <w:sz w:val="22"/>
          <w:szCs w:val="22"/>
        </w:rPr>
      </w:pPr>
    </w:p>
    <w:p w:rsidR="005E0889" w:rsidRPr="00897A1B" w:rsidRDefault="00104FE1" w:rsidP="00104FE1">
      <w:pPr>
        <w:jc w:val="both"/>
        <w:rPr>
          <w:rFonts w:asciiTheme="minorHAnsi" w:hAnsiTheme="minorHAnsi" w:cstheme="minorHAnsi"/>
          <w:sz w:val="22"/>
          <w:szCs w:val="22"/>
          <w:lang w:val="fr-BE"/>
        </w:rPr>
      </w:pPr>
      <w:r w:rsidRPr="00B2384F">
        <w:rPr>
          <w:rFonts w:asciiTheme="minorHAnsi" w:hAnsiTheme="minorHAnsi" w:cstheme="minorHAnsi"/>
          <w:sz w:val="22"/>
          <w:szCs w:val="22"/>
          <w:lang w:val="fr-BE"/>
        </w:rPr>
        <w:t xml:space="preserve">Au total, au moins </w:t>
      </w:r>
      <w:r w:rsidR="00561F20">
        <w:rPr>
          <w:rFonts w:asciiTheme="minorHAnsi" w:hAnsiTheme="minorHAnsi" w:cstheme="minorHAnsi"/>
          <w:sz w:val="22"/>
          <w:szCs w:val="22"/>
          <w:lang w:val="fr-BE"/>
        </w:rPr>
        <w:t>2</w:t>
      </w:r>
      <w:r w:rsidR="001B7A41" w:rsidRPr="00B2384F">
        <w:rPr>
          <w:rFonts w:asciiTheme="minorHAnsi" w:hAnsiTheme="minorHAnsi" w:cstheme="minorHAnsi"/>
          <w:sz w:val="22"/>
          <w:szCs w:val="22"/>
          <w:lang w:val="fr-BE"/>
        </w:rPr>
        <w:t>6</w:t>
      </w:r>
      <w:r w:rsidRPr="00B2384F">
        <w:rPr>
          <w:rFonts w:asciiTheme="minorHAnsi" w:hAnsiTheme="minorHAnsi" w:cstheme="minorHAnsi"/>
          <w:sz w:val="22"/>
          <w:szCs w:val="22"/>
          <w:lang w:val="fr-BE"/>
        </w:rPr>
        <w:t xml:space="preserve"> rencontres ont eu lieu en ce mois de </w:t>
      </w:r>
      <w:r w:rsidR="00561F20">
        <w:rPr>
          <w:rFonts w:asciiTheme="minorHAnsi" w:hAnsiTheme="minorHAnsi" w:cstheme="minorHAnsi"/>
          <w:sz w:val="22"/>
          <w:szCs w:val="22"/>
          <w:lang w:val="fr-BE"/>
        </w:rPr>
        <w:t>novembre</w:t>
      </w:r>
      <w:r w:rsidR="001B7A41" w:rsidRPr="00B2384F">
        <w:rPr>
          <w:rFonts w:asciiTheme="minorHAnsi" w:hAnsiTheme="minorHAnsi" w:cstheme="minorHAnsi"/>
          <w:sz w:val="22"/>
          <w:szCs w:val="22"/>
          <w:lang w:val="fr-BE"/>
        </w:rPr>
        <w:t xml:space="preserve"> 2021</w:t>
      </w:r>
      <w:r w:rsidRPr="00B2384F">
        <w:rPr>
          <w:rFonts w:asciiTheme="minorHAnsi" w:hAnsiTheme="minorHAnsi" w:cstheme="minorHAnsi"/>
          <w:sz w:val="22"/>
          <w:szCs w:val="22"/>
          <w:lang w:val="fr-BE"/>
        </w:rPr>
        <w:t>.</w:t>
      </w:r>
    </w:p>
    <w:bookmarkEnd w:id="8"/>
    <w:p w:rsidR="000B7079" w:rsidRPr="00897A1B" w:rsidRDefault="000B7079" w:rsidP="000B7079">
      <w:pPr>
        <w:jc w:val="both"/>
        <w:rPr>
          <w:rStyle w:val="Accentuation"/>
          <w:rFonts w:asciiTheme="minorHAnsi" w:hAnsiTheme="minorHAnsi" w:cstheme="minorHAnsi"/>
          <w:i w:val="0"/>
          <w:sz w:val="22"/>
          <w:szCs w:val="22"/>
          <w:lang w:val="fr-BE"/>
        </w:rPr>
      </w:pPr>
    </w:p>
    <w:p w:rsidR="005067CB" w:rsidRPr="00897A1B" w:rsidRDefault="000B7079" w:rsidP="00165C89">
      <w:pPr>
        <w:pStyle w:val="Titre1"/>
        <w:shd w:val="clear" w:color="auto" w:fill="000000" w:themeFill="text1"/>
        <w:jc w:val="both"/>
        <w:rPr>
          <w:rFonts w:asciiTheme="minorHAnsi" w:hAnsiTheme="minorHAnsi" w:cstheme="minorHAnsi"/>
          <w:i/>
          <w:iCs/>
          <w:sz w:val="22"/>
          <w:szCs w:val="22"/>
        </w:rPr>
      </w:pPr>
      <w:bookmarkStart w:id="9" w:name="_Toc7774932"/>
      <w:r w:rsidRPr="00897A1B">
        <w:rPr>
          <w:rStyle w:val="Accentuation"/>
          <w:rFonts w:asciiTheme="minorHAnsi" w:hAnsiTheme="minorHAnsi" w:cstheme="minorHAnsi"/>
          <w:sz w:val="22"/>
          <w:szCs w:val="22"/>
        </w:rPr>
        <w:t>Conclusion</w:t>
      </w:r>
      <w:bookmarkEnd w:id="9"/>
    </w:p>
    <w:p w:rsidR="00165C89" w:rsidRPr="001E297E" w:rsidRDefault="00165C89" w:rsidP="00165C89">
      <w:pPr>
        <w:jc w:val="both"/>
        <w:rPr>
          <w:rFonts w:asciiTheme="minorHAnsi" w:hAnsiTheme="minorHAnsi" w:cstheme="minorHAnsi"/>
          <w:sz w:val="22"/>
          <w:szCs w:val="22"/>
        </w:rPr>
      </w:pPr>
    </w:p>
    <w:p w:rsidR="00561F20" w:rsidRPr="001E297E" w:rsidRDefault="00561F20" w:rsidP="001E297E">
      <w:pPr>
        <w:jc w:val="both"/>
        <w:rPr>
          <w:rFonts w:asciiTheme="minorHAnsi" w:hAnsiTheme="minorHAnsi" w:cstheme="minorHAnsi"/>
          <w:sz w:val="22"/>
          <w:szCs w:val="22"/>
        </w:rPr>
      </w:pPr>
      <w:r w:rsidRPr="001E297E">
        <w:rPr>
          <w:rFonts w:asciiTheme="minorHAnsi" w:hAnsiTheme="minorHAnsi" w:cstheme="minorHAnsi"/>
          <w:sz w:val="22"/>
          <w:szCs w:val="22"/>
        </w:rPr>
        <w:t xml:space="preserve">Pour ce mois de novembre 2021, il y a eu plusieurs activités réalisées dans cinq provinces différentes dont l’Ogooué-maritime, la Ngounié, le Moyen-Ogooué, l’Ogooué-Lolo et la Nyanga. </w:t>
      </w:r>
    </w:p>
    <w:p w:rsidR="00561F20" w:rsidRPr="001E297E" w:rsidRDefault="00561F20" w:rsidP="001E297E">
      <w:pPr>
        <w:jc w:val="both"/>
        <w:rPr>
          <w:rFonts w:asciiTheme="minorHAnsi" w:hAnsiTheme="minorHAnsi" w:cstheme="minorHAnsi"/>
          <w:sz w:val="22"/>
          <w:szCs w:val="22"/>
        </w:rPr>
      </w:pPr>
    </w:p>
    <w:p w:rsidR="00561F20" w:rsidRPr="001E297E" w:rsidRDefault="00561F20" w:rsidP="001E297E">
      <w:pPr>
        <w:jc w:val="both"/>
        <w:rPr>
          <w:rStyle w:val="Accentuation"/>
          <w:rFonts w:asciiTheme="minorHAnsi" w:hAnsiTheme="minorHAnsi" w:cstheme="minorHAnsi"/>
          <w:i w:val="0"/>
          <w:sz w:val="22"/>
          <w:szCs w:val="22"/>
        </w:rPr>
      </w:pPr>
      <w:r w:rsidRPr="001E297E">
        <w:rPr>
          <w:rFonts w:asciiTheme="minorHAnsi" w:hAnsiTheme="minorHAnsi" w:cstheme="minorHAnsi"/>
          <w:sz w:val="22"/>
          <w:szCs w:val="22"/>
        </w:rPr>
        <w:t xml:space="preserve">Parmi les activités réalisées il y a aussi bien une opération, le suivi des déferrements, </w:t>
      </w:r>
      <w:r w:rsidRPr="001E297E">
        <w:rPr>
          <w:rStyle w:val="Accentuation"/>
          <w:rFonts w:asciiTheme="minorHAnsi" w:hAnsiTheme="minorHAnsi" w:cstheme="minorHAnsi"/>
          <w:i w:val="0"/>
          <w:sz w:val="22"/>
          <w:szCs w:val="22"/>
        </w:rPr>
        <w:t xml:space="preserve">les visites des interpellés pendant leur garde à vue </w:t>
      </w:r>
      <w:r w:rsidRPr="001E297E">
        <w:rPr>
          <w:rFonts w:asciiTheme="minorHAnsi" w:hAnsiTheme="minorHAnsi" w:cstheme="minorHAnsi"/>
          <w:sz w:val="22"/>
          <w:szCs w:val="22"/>
        </w:rPr>
        <w:t>mais</w:t>
      </w:r>
      <w:r w:rsidRPr="001E297E">
        <w:rPr>
          <w:rFonts w:asciiTheme="minorHAnsi" w:hAnsiTheme="minorHAnsi" w:cstheme="minorHAnsi"/>
          <w:i/>
          <w:sz w:val="22"/>
          <w:szCs w:val="22"/>
        </w:rPr>
        <w:t xml:space="preserve"> </w:t>
      </w:r>
      <w:r w:rsidRPr="001E297E">
        <w:rPr>
          <w:rFonts w:asciiTheme="minorHAnsi" w:hAnsiTheme="minorHAnsi" w:cstheme="minorHAnsi"/>
          <w:sz w:val="22"/>
          <w:szCs w:val="22"/>
        </w:rPr>
        <w:t>aussi les rencontres des autorités administratives</w:t>
      </w:r>
      <w:r w:rsidR="001E297E">
        <w:rPr>
          <w:rFonts w:asciiTheme="minorHAnsi" w:hAnsiTheme="minorHAnsi" w:cstheme="minorHAnsi"/>
          <w:sz w:val="22"/>
          <w:szCs w:val="22"/>
        </w:rPr>
        <w:t>, locales</w:t>
      </w:r>
      <w:r w:rsidRPr="001E297E">
        <w:rPr>
          <w:rFonts w:asciiTheme="minorHAnsi" w:hAnsiTheme="minorHAnsi" w:cstheme="minorHAnsi"/>
          <w:sz w:val="22"/>
          <w:szCs w:val="22"/>
        </w:rPr>
        <w:t xml:space="preserve"> et judiciaires</w:t>
      </w:r>
      <w:r w:rsidRPr="001E297E">
        <w:rPr>
          <w:rStyle w:val="Accentuation"/>
          <w:rFonts w:asciiTheme="minorHAnsi" w:hAnsiTheme="minorHAnsi" w:cstheme="minorHAnsi"/>
          <w:i w:val="0"/>
          <w:sz w:val="22"/>
          <w:szCs w:val="22"/>
        </w:rPr>
        <w:t>.</w:t>
      </w:r>
    </w:p>
    <w:p w:rsidR="00561F20" w:rsidRPr="001E297E" w:rsidRDefault="00561F20" w:rsidP="001E297E">
      <w:pPr>
        <w:tabs>
          <w:tab w:val="left" w:pos="2385"/>
        </w:tabs>
        <w:jc w:val="both"/>
        <w:rPr>
          <w:rFonts w:asciiTheme="minorHAnsi" w:hAnsiTheme="minorHAnsi" w:cstheme="minorHAnsi"/>
          <w:sz w:val="22"/>
          <w:szCs w:val="22"/>
        </w:rPr>
      </w:pPr>
      <w:r w:rsidRPr="001E297E">
        <w:rPr>
          <w:rFonts w:asciiTheme="minorHAnsi" w:hAnsiTheme="minorHAnsi" w:cstheme="minorHAnsi"/>
          <w:sz w:val="22"/>
          <w:szCs w:val="22"/>
        </w:rPr>
        <w:tab/>
      </w:r>
    </w:p>
    <w:p w:rsidR="001E297E" w:rsidRPr="001E297E" w:rsidRDefault="00561F20" w:rsidP="001E297E">
      <w:pPr>
        <w:jc w:val="both"/>
        <w:rPr>
          <w:rFonts w:asciiTheme="minorHAnsi" w:hAnsiTheme="minorHAnsi" w:cstheme="minorHAnsi"/>
          <w:color w:val="FF0000"/>
          <w:sz w:val="22"/>
          <w:szCs w:val="22"/>
        </w:rPr>
      </w:pPr>
      <w:r w:rsidRPr="001E297E">
        <w:rPr>
          <w:rFonts w:asciiTheme="minorHAnsi" w:hAnsiTheme="minorHAnsi" w:cstheme="minorHAnsi"/>
          <w:sz w:val="22"/>
          <w:szCs w:val="22"/>
        </w:rPr>
        <w:t>Ainsi, il y a eu le suivi d</w:t>
      </w:r>
      <w:r w:rsidR="001E297E">
        <w:rPr>
          <w:rFonts w:asciiTheme="minorHAnsi" w:hAnsiTheme="minorHAnsi" w:cstheme="minorHAnsi"/>
          <w:sz w:val="22"/>
          <w:szCs w:val="22"/>
        </w:rPr>
        <w:t>e deux</w:t>
      </w:r>
      <w:r w:rsidRPr="001E297E">
        <w:rPr>
          <w:rFonts w:asciiTheme="minorHAnsi" w:hAnsiTheme="minorHAnsi" w:cstheme="minorHAnsi"/>
          <w:sz w:val="22"/>
          <w:szCs w:val="22"/>
        </w:rPr>
        <w:t xml:space="preserve"> procédure</w:t>
      </w:r>
      <w:r w:rsidR="001E297E">
        <w:rPr>
          <w:rFonts w:asciiTheme="minorHAnsi" w:hAnsiTheme="minorHAnsi" w:cstheme="minorHAnsi"/>
          <w:sz w:val="22"/>
          <w:szCs w:val="22"/>
        </w:rPr>
        <w:t xml:space="preserve">s devant le parquet spécial, outre celle </w:t>
      </w:r>
      <w:r w:rsidRPr="001E297E">
        <w:rPr>
          <w:rFonts w:asciiTheme="minorHAnsi" w:hAnsiTheme="minorHAnsi" w:cstheme="minorHAnsi"/>
          <w:sz w:val="22"/>
          <w:szCs w:val="22"/>
        </w:rPr>
        <w:t xml:space="preserve"> initiée par les forces de l’ordre, notamment la DGR Makokou ayant permis de mettre la main sur deux présumés trafiquants impliqués dans le trafic d’ivoire. Les personnes arrêtées respectivement à Port-Gentil et Makokou</w:t>
      </w:r>
      <w:r w:rsidR="001E297E" w:rsidRPr="001E297E">
        <w:rPr>
          <w:rFonts w:asciiTheme="minorHAnsi" w:hAnsiTheme="minorHAnsi" w:cstheme="minorHAnsi"/>
          <w:sz w:val="22"/>
          <w:szCs w:val="22"/>
        </w:rPr>
        <w:t xml:space="preserve"> ont été placées sous mandat de dépôt en attendant d’être fixé sur leur sort.</w:t>
      </w:r>
    </w:p>
    <w:p w:rsidR="00AB05DA" w:rsidRDefault="00AB05DA" w:rsidP="001E297E">
      <w:pPr>
        <w:jc w:val="both"/>
        <w:rPr>
          <w:rFonts w:asciiTheme="minorHAnsi" w:hAnsiTheme="minorHAnsi" w:cstheme="minorHAnsi"/>
          <w:sz w:val="22"/>
          <w:szCs w:val="22"/>
        </w:rPr>
      </w:pPr>
    </w:p>
    <w:p w:rsidR="00600B7D" w:rsidRPr="00165C89" w:rsidRDefault="00600B7D" w:rsidP="009961B5">
      <w:pPr>
        <w:jc w:val="both"/>
        <w:rPr>
          <w:rFonts w:asciiTheme="minorHAnsi" w:hAnsiTheme="minorHAnsi" w:cstheme="minorHAnsi"/>
          <w:sz w:val="22"/>
          <w:szCs w:val="22"/>
        </w:rPr>
      </w:pPr>
    </w:p>
    <w:sectPr w:rsidR="00600B7D" w:rsidRPr="00165C89"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901" w:rsidRDefault="00882901" w:rsidP="00BE7B64">
      <w:r>
        <w:separator/>
      </w:r>
    </w:p>
  </w:endnote>
  <w:endnote w:type="continuationSeparator" w:id="1">
    <w:p w:rsidR="00882901" w:rsidRDefault="00882901"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901" w:rsidRDefault="00882901" w:rsidP="00BE7B64">
      <w:r>
        <w:separator/>
      </w:r>
    </w:p>
  </w:footnote>
  <w:footnote w:type="continuationSeparator" w:id="1">
    <w:p w:rsidR="00882901" w:rsidRDefault="00882901"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A11FE7"/>
    <w:multiLevelType w:val="hybridMultilevel"/>
    <w:tmpl w:val="3EE2F8F4"/>
    <w:lvl w:ilvl="0" w:tplc="7C3EE00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16"/>
  </w:num>
  <w:num w:numId="5">
    <w:abstractNumId w:val="0"/>
  </w:num>
  <w:num w:numId="6">
    <w:abstractNumId w:val="5"/>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4"/>
  </w:num>
  <w:num w:numId="16">
    <w:abstractNumId w:val="1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27602"/>
    <w:rsid w:val="00027D7E"/>
    <w:rsid w:val="00036A7A"/>
    <w:rsid w:val="00041B60"/>
    <w:rsid w:val="000635CB"/>
    <w:rsid w:val="00066400"/>
    <w:rsid w:val="000740A3"/>
    <w:rsid w:val="0007711E"/>
    <w:rsid w:val="000839C5"/>
    <w:rsid w:val="00093F12"/>
    <w:rsid w:val="0009637A"/>
    <w:rsid w:val="000A192C"/>
    <w:rsid w:val="000A232D"/>
    <w:rsid w:val="000B7079"/>
    <w:rsid w:val="000C1C78"/>
    <w:rsid w:val="000C57B2"/>
    <w:rsid w:val="000C6609"/>
    <w:rsid w:val="000C6C16"/>
    <w:rsid w:val="000D70B3"/>
    <w:rsid w:val="000D7F0C"/>
    <w:rsid w:val="000E3F54"/>
    <w:rsid w:val="000F4C8D"/>
    <w:rsid w:val="000F5605"/>
    <w:rsid w:val="000F5B46"/>
    <w:rsid w:val="000F606B"/>
    <w:rsid w:val="00104FE1"/>
    <w:rsid w:val="001126A7"/>
    <w:rsid w:val="00115852"/>
    <w:rsid w:val="00121E95"/>
    <w:rsid w:val="001277C3"/>
    <w:rsid w:val="00141AC9"/>
    <w:rsid w:val="0014652F"/>
    <w:rsid w:val="00156EE8"/>
    <w:rsid w:val="00165C89"/>
    <w:rsid w:val="0017006B"/>
    <w:rsid w:val="00171351"/>
    <w:rsid w:val="00171687"/>
    <w:rsid w:val="00172C70"/>
    <w:rsid w:val="0017506C"/>
    <w:rsid w:val="00175F5F"/>
    <w:rsid w:val="00180BC4"/>
    <w:rsid w:val="00184F2B"/>
    <w:rsid w:val="001B73F7"/>
    <w:rsid w:val="001B7A41"/>
    <w:rsid w:val="001C0E29"/>
    <w:rsid w:val="001C0FE1"/>
    <w:rsid w:val="001C500B"/>
    <w:rsid w:val="001C71AE"/>
    <w:rsid w:val="001D2B7E"/>
    <w:rsid w:val="001D7858"/>
    <w:rsid w:val="001E0712"/>
    <w:rsid w:val="001E297E"/>
    <w:rsid w:val="001E54F4"/>
    <w:rsid w:val="001F6973"/>
    <w:rsid w:val="001F6F9F"/>
    <w:rsid w:val="001F7E56"/>
    <w:rsid w:val="00211423"/>
    <w:rsid w:val="00215821"/>
    <w:rsid w:val="00215B83"/>
    <w:rsid w:val="00227AF5"/>
    <w:rsid w:val="00244986"/>
    <w:rsid w:val="00275028"/>
    <w:rsid w:val="00275C1A"/>
    <w:rsid w:val="00281C3C"/>
    <w:rsid w:val="002933FD"/>
    <w:rsid w:val="00295C1F"/>
    <w:rsid w:val="002A253A"/>
    <w:rsid w:val="002A38F6"/>
    <w:rsid w:val="002A4C17"/>
    <w:rsid w:val="002A6F06"/>
    <w:rsid w:val="002B16EF"/>
    <w:rsid w:val="002B3DCC"/>
    <w:rsid w:val="002B4762"/>
    <w:rsid w:val="002B6219"/>
    <w:rsid w:val="002C369A"/>
    <w:rsid w:val="002C5BA7"/>
    <w:rsid w:val="002C5DEC"/>
    <w:rsid w:val="002E5405"/>
    <w:rsid w:val="002F186A"/>
    <w:rsid w:val="002F5D1B"/>
    <w:rsid w:val="002F7002"/>
    <w:rsid w:val="00302170"/>
    <w:rsid w:val="00302573"/>
    <w:rsid w:val="00303856"/>
    <w:rsid w:val="00307480"/>
    <w:rsid w:val="00307E35"/>
    <w:rsid w:val="00315F65"/>
    <w:rsid w:val="00316BDB"/>
    <w:rsid w:val="003248D9"/>
    <w:rsid w:val="00327999"/>
    <w:rsid w:val="00337BCE"/>
    <w:rsid w:val="0034260F"/>
    <w:rsid w:val="003468D8"/>
    <w:rsid w:val="003528CC"/>
    <w:rsid w:val="00353BB9"/>
    <w:rsid w:val="003613A3"/>
    <w:rsid w:val="003735D9"/>
    <w:rsid w:val="00377074"/>
    <w:rsid w:val="00377087"/>
    <w:rsid w:val="003860C9"/>
    <w:rsid w:val="00397671"/>
    <w:rsid w:val="003A5AF5"/>
    <w:rsid w:val="003B6B84"/>
    <w:rsid w:val="003B71D1"/>
    <w:rsid w:val="003C2FB7"/>
    <w:rsid w:val="003C4FB6"/>
    <w:rsid w:val="003D5908"/>
    <w:rsid w:val="003E27A8"/>
    <w:rsid w:val="003E4590"/>
    <w:rsid w:val="003E5EC5"/>
    <w:rsid w:val="003F45AA"/>
    <w:rsid w:val="004057AE"/>
    <w:rsid w:val="00417321"/>
    <w:rsid w:val="0043245B"/>
    <w:rsid w:val="00446DCC"/>
    <w:rsid w:val="004564E1"/>
    <w:rsid w:val="004572DD"/>
    <w:rsid w:val="004645A5"/>
    <w:rsid w:val="0047253A"/>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5F3C"/>
    <w:rsid w:val="004D6FF2"/>
    <w:rsid w:val="004D7301"/>
    <w:rsid w:val="004E0EA0"/>
    <w:rsid w:val="004E471D"/>
    <w:rsid w:val="004E4F4D"/>
    <w:rsid w:val="004E6157"/>
    <w:rsid w:val="004F0191"/>
    <w:rsid w:val="004F1779"/>
    <w:rsid w:val="005067CB"/>
    <w:rsid w:val="00511E73"/>
    <w:rsid w:val="00517ABF"/>
    <w:rsid w:val="00522932"/>
    <w:rsid w:val="00525E53"/>
    <w:rsid w:val="005321DC"/>
    <w:rsid w:val="00535B95"/>
    <w:rsid w:val="00544C2C"/>
    <w:rsid w:val="005530E0"/>
    <w:rsid w:val="00554F10"/>
    <w:rsid w:val="005552C4"/>
    <w:rsid w:val="00561F20"/>
    <w:rsid w:val="0057067E"/>
    <w:rsid w:val="00573037"/>
    <w:rsid w:val="00582AD5"/>
    <w:rsid w:val="00585552"/>
    <w:rsid w:val="00592412"/>
    <w:rsid w:val="00592698"/>
    <w:rsid w:val="0059364C"/>
    <w:rsid w:val="00596471"/>
    <w:rsid w:val="005A2AF2"/>
    <w:rsid w:val="005A7F47"/>
    <w:rsid w:val="005B2FF7"/>
    <w:rsid w:val="005C4872"/>
    <w:rsid w:val="005C49D0"/>
    <w:rsid w:val="005C5237"/>
    <w:rsid w:val="005C53DE"/>
    <w:rsid w:val="005C57B5"/>
    <w:rsid w:val="005C5E21"/>
    <w:rsid w:val="005D78D0"/>
    <w:rsid w:val="005E0889"/>
    <w:rsid w:val="005E49D2"/>
    <w:rsid w:val="005E6B30"/>
    <w:rsid w:val="005F3DD5"/>
    <w:rsid w:val="005F4077"/>
    <w:rsid w:val="00600B7D"/>
    <w:rsid w:val="00604047"/>
    <w:rsid w:val="0060521D"/>
    <w:rsid w:val="00607DFB"/>
    <w:rsid w:val="00612817"/>
    <w:rsid w:val="006225A8"/>
    <w:rsid w:val="00626FD8"/>
    <w:rsid w:val="00633329"/>
    <w:rsid w:val="00642C48"/>
    <w:rsid w:val="0064701D"/>
    <w:rsid w:val="00647D65"/>
    <w:rsid w:val="00652371"/>
    <w:rsid w:val="00664C88"/>
    <w:rsid w:val="00667C1B"/>
    <w:rsid w:val="0067238C"/>
    <w:rsid w:val="006756DC"/>
    <w:rsid w:val="00681DEE"/>
    <w:rsid w:val="0068221D"/>
    <w:rsid w:val="006828DC"/>
    <w:rsid w:val="00684C89"/>
    <w:rsid w:val="0068650F"/>
    <w:rsid w:val="006B1C5C"/>
    <w:rsid w:val="006B2920"/>
    <w:rsid w:val="006C1BA1"/>
    <w:rsid w:val="006C3F54"/>
    <w:rsid w:val="006C3FC7"/>
    <w:rsid w:val="006C582B"/>
    <w:rsid w:val="006D3C4F"/>
    <w:rsid w:val="006E3FB4"/>
    <w:rsid w:val="006F3D5E"/>
    <w:rsid w:val="006F3D93"/>
    <w:rsid w:val="006F4E89"/>
    <w:rsid w:val="00705636"/>
    <w:rsid w:val="007061B6"/>
    <w:rsid w:val="0072138F"/>
    <w:rsid w:val="007331CF"/>
    <w:rsid w:val="00733E47"/>
    <w:rsid w:val="00734C4D"/>
    <w:rsid w:val="00737294"/>
    <w:rsid w:val="0074033D"/>
    <w:rsid w:val="00741202"/>
    <w:rsid w:val="00744B0F"/>
    <w:rsid w:val="00744D33"/>
    <w:rsid w:val="00745079"/>
    <w:rsid w:val="007510DA"/>
    <w:rsid w:val="00752683"/>
    <w:rsid w:val="00761A29"/>
    <w:rsid w:val="00775603"/>
    <w:rsid w:val="00776332"/>
    <w:rsid w:val="00782EA3"/>
    <w:rsid w:val="00784CCE"/>
    <w:rsid w:val="007925CC"/>
    <w:rsid w:val="00796E10"/>
    <w:rsid w:val="007A53F7"/>
    <w:rsid w:val="007B0270"/>
    <w:rsid w:val="007B4BE6"/>
    <w:rsid w:val="007B56F5"/>
    <w:rsid w:val="007C4C70"/>
    <w:rsid w:val="007C7378"/>
    <w:rsid w:val="007E2262"/>
    <w:rsid w:val="007E2CB9"/>
    <w:rsid w:val="007E72DE"/>
    <w:rsid w:val="007F0BB3"/>
    <w:rsid w:val="007F47A5"/>
    <w:rsid w:val="007F5CCD"/>
    <w:rsid w:val="007F62CC"/>
    <w:rsid w:val="007F6841"/>
    <w:rsid w:val="00801950"/>
    <w:rsid w:val="00805115"/>
    <w:rsid w:val="00813961"/>
    <w:rsid w:val="00817EED"/>
    <w:rsid w:val="00831993"/>
    <w:rsid w:val="008342CE"/>
    <w:rsid w:val="0084013A"/>
    <w:rsid w:val="00843603"/>
    <w:rsid w:val="00845924"/>
    <w:rsid w:val="00855E3D"/>
    <w:rsid w:val="00860EE7"/>
    <w:rsid w:val="0086208B"/>
    <w:rsid w:val="00863178"/>
    <w:rsid w:val="00863490"/>
    <w:rsid w:val="00872122"/>
    <w:rsid w:val="008740CD"/>
    <w:rsid w:val="00874C07"/>
    <w:rsid w:val="00875F70"/>
    <w:rsid w:val="00882901"/>
    <w:rsid w:val="00890961"/>
    <w:rsid w:val="008942F7"/>
    <w:rsid w:val="00897A1B"/>
    <w:rsid w:val="008A03FA"/>
    <w:rsid w:val="008B7279"/>
    <w:rsid w:val="008B797E"/>
    <w:rsid w:val="008C0B6C"/>
    <w:rsid w:val="008C1D86"/>
    <w:rsid w:val="008D276B"/>
    <w:rsid w:val="008D53B2"/>
    <w:rsid w:val="008E24ED"/>
    <w:rsid w:val="008E76A8"/>
    <w:rsid w:val="0090204E"/>
    <w:rsid w:val="009110EF"/>
    <w:rsid w:val="00914D96"/>
    <w:rsid w:val="0091796B"/>
    <w:rsid w:val="009225F7"/>
    <w:rsid w:val="009258E0"/>
    <w:rsid w:val="009270B8"/>
    <w:rsid w:val="0094300F"/>
    <w:rsid w:val="00946013"/>
    <w:rsid w:val="00957328"/>
    <w:rsid w:val="00965735"/>
    <w:rsid w:val="009745A8"/>
    <w:rsid w:val="00976717"/>
    <w:rsid w:val="0098008F"/>
    <w:rsid w:val="00983162"/>
    <w:rsid w:val="00992A36"/>
    <w:rsid w:val="009961B5"/>
    <w:rsid w:val="009A3358"/>
    <w:rsid w:val="009A3565"/>
    <w:rsid w:val="009A691C"/>
    <w:rsid w:val="009B2230"/>
    <w:rsid w:val="009B4CE4"/>
    <w:rsid w:val="009D07C3"/>
    <w:rsid w:val="009D3E0C"/>
    <w:rsid w:val="009D4CAB"/>
    <w:rsid w:val="009D5742"/>
    <w:rsid w:val="009E26E0"/>
    <w:rsid w:val="009E60B4"/>
    <w:rsid w:val="009F5BD1"/>
    <w:rsid w:val="00A026DA"/>
    <w:rsid w:val="00A02BC9"/>
    <w:rsid w:val="00A04C16"/>
    <w:rsid w:val="00A10C0C"/>
    <w:rsid w:val="00A12D10"/>
    <w:rsid w:val="00A16D6F"/>
    <w:rsid w:val="00A214CD"/>
    <w:rsid w:val="00A219F3"/>
    <w:rsid w:val="00A236D1"/>
    <w:rsid w:val="00A317C3"/>
    <w:rsid w:val="00A32429"/>
    <w:rsid w:val="00A37199"/>
    <w:rsid w:val="00A424EB"/>
    <w:rsid w:val="00A42BA7"/>
    <w:rsid w:val="00A434CB"/>
    <w:rsid w:val="00A43B40"/>
    <w:rsid w:val="00A47D5D"/>
    <w:rsid w:val="00A515B3"/>
    <w:rsid w:val="00A5295F"/>
    <w:rsid w:val="00A63DCF"/>
    <w:rsid w:val="00A63F56"/>
    <w:rsid w:val="00A64297"/>
    <w:rsid w:val="00A6727D"/>
    <w:rsid w:val="00A762D5"/>
    <w:rsid w:val="00A83799"/>
    <w:rsid w:val="00A90F5D"/>
    <w:rsid w:val="00A9346D"/>
    <w:rsid w:val="00A96F8A"/>
    <w:rsid w:val="00AA0CB8"/>
    <w:rsid w:val="00AA4752"/>
    <w:rsid w:val="00AA5A87"/>
    <w:rsid w:val="00AB05DA"/>
    <w:rsid w:val="00AB3A14"/>
    <w:rsid w:val="00AB7846"/>
    <w:rsid w:val="00AC2F62"/>
    <w:rsid w:val="00AD04C2"/>
    <w:rsid w:val="00AD087A"/>
    <w:rsid w:val="00AD1766"/>
    <w:rsid w:val="00AD228F"/>
    <w:rsid w:val="00AD7313"/>
    <w:rsid w:val="00AE4F34"/>
    <w:rsid w:val="00AE6F7B"/>
    <w:rsid w:val="00AF10DC"/>
    <w:rsid w:val="00AF3556"/>
    <w:rsid w:val="00AF3E4D"/>
    <w:rsid w:val="00AF5644"/>
    <w:rsid w:val="00B01178"/>
    <w:rsid w:val="00B031B3"/>
    <w:rsid w:val="00B105FD"/>
    <w:rsid w:val="00B1299D"/>
    <w:rsid w:val="00B201A1"/>
    <w:rsid w:val="00B2384F"/>
    <w:rsid w:val="00B24D1E"/>
    <w:rsid w:val="00B2696F"/>
    <w:rsid w:val="00B269D9"/>
    <w:rsid w:val="00B31CC1"/>
    <w:rsid w:val="00B33DED"/>
    <w:rsid w:val="00B342F9"/>
    <w:rsid w:val="00B34916"/>
    <w:rsid w:val="00B40980"/>
    <w:rsid w:val="00B440FC"/>
    <w:rsid w:val="00B44CC1"/>
    <w:rsid w:val="00B56F2A"/>
    <w:rsid w:val="00B62308"/>
    <w:rsid w:val="00B74B86"/>
    <w:rsid w:val="00B75ABB"/>
    <w:rsid w:val="00B80F78"/>
    <w:rsid w:val="00B86103"/>
    <w:rsid w:val="00B86A72"/>
    <w:rsid w:val="00B95738"/>
    <w:rsid w:val="00B96721"/>
    <w:rsid w:val="00BA4F31"/>
    <w:rsid w:val="00BA62F8"/>
    <w:rsid w:val="00BB3128"/>
    <w:rsid w:val="00BC0DCB"/>
    <w:rsid w:val="00BC625B"/>
    <w:rsid w:val="00BD1773"/>
    <w:rsid w:val="00BD25A9"/>
    <w:rsid w:val="00BD51D2"/>
    <w:rsid w:val="00BD62C5"/>
    <w:rsid w:val="00BD7627"/>
    <w:rsid w:val="00BE05D3"/>
    <w:rsid w:val="00BE0FE8"/>
    <w:rsid w:val="00BE7B64"/>
    <w:rsid w:val="00BF3288"/>
    <w:rsid w:val="00BF3867"/>
    <w:rsid w:val="00C0158B"/>
    <w:rsid w:val="00C1585B"/>
    <w:rsid w:val="00C239A6"/>
    <w:rsid w:val="00C258D6"/>
    <w:rsid w:val="00C27F46"/>
    <w:rsid w:val="00C30A8F"/>
    <w:rsid w:val="00C35526"/>
    <w:rsid w:val="00C3646E"/>
    <w:rsid w:val="00C4593F"/>
    <w:rsid w:val="00C45C2D"/>
    <w:rsid w:val="00C6289E"/>
    <w:rsid w:val="00C62C80"/>
    <w:rsid w:val="00C8123B"/>
    <w:rsid w:val="00C83499"/>
    <w:rsid w:val="00C92F60"/>
    <w:rsid w:val="00CA02B4"/>
    <w:rsid w:val="00CA4278"/>
    <w:rsid w:val="00CB2E64"/>
    <w:rsid w:val="00CC1629"/>
    <w:rsid w:val="00CC2D91"/>
    <w:rsid w:val="00CC7210"/>
    <w:rsid w:val="00CD2DFF"/>
    <w:rsid w:val="00CF44AA"/>
    <w:rsid w:val="00D01AF5"/>
    <w:rsid w:val="00D01D85"/>
    <w:rsid w:val="00D02DE3"/>
    <w:rsid w:val="00D036DC"/>
    <w:rsid w:val="00D07AE5"/>
    <w:rsid w:val="00D07CBB"/>
    <w:rsid w:val="00D11329"/>
    <w:rsid w:val="00D20016"/>
    <w:rsid w:val="00D239B2"/>
    <w:rsid w:val="00D31E70"/>
    <w:rsid w:val="00D321D7"/>
    <w:rsid w:val="00D36683"/>
    <w:rsid w:val="00D45A28"/>
    <w:rsid w:val="00D47B3A"/>
    <w:rsid w:val="00D51746"/>
    <w:rsid w:val="00D55AB6"/>
    <w:rsid w:val="00D57757"/>
    <w:rsid w:val="00D64017"/>
    <w:rsid w:val="00D65D96"/>
    <w:rsid w:val="00D719FF"/>
    <w:rsid w:val="00D72073"/>
    <w:rsid w:val="00D76C32"/>
    <w:rsid w:val="00D804DE"/>
    <w:rsid w:val="00D908E4"/>
    <w:rsid w:val="00D93EF8"/>
    <w:rsid w:val="00DA4162"/>
    <w:rsid w:val="00DB4249"/>
    <w:rsid w:val="00DB6E98"/>
    <w:rsid w:val="00DB71AD"/>
    <w:rsid w:val="00DC6D14"/>
    <w:rsid w:val="00DD16BD"/>
    <w:rsid w:val="00DD2910"/>
    <w:rsid w:val="00DD5B78"/>
    <w:rsid w:val="00DE781F"/>
    <w:rsid w:val="00E051CD"/>
    <w:rsid w:val="00E05E57"/>
    <w:rsid w:val="00E12ADF"/>
    <w:rsid w:val="00E168EB"/>
    <w:rsid w:val="00E21883"/>
    <w:rsid w:val="00E27050"/>
    <w:rsid w:val="00E3772B"/>
    <w:rsid w:val="00E413CF"/>
    <w:rsid w:val="00E425D5"/>
    <w:rsid w:val="00E44DFD"/>
    <w:rsid w:val="00E45763"/>
    <w:rsid w:val="00E47FA3"/>
    <w:rsid w:val="00E61553"/>
    <w:rsid w:val="00E63737"/>
    <w:rsid w:val="00E641DA"/>
    <w:rsid w:val="00E9251D"/>
    <w:rsid w:val="00E95C09"/>
    <w:rsid w:val="00EA0B35"/>
    <w:rsid w:val="00EA4CC7"/>
    <w:rsid w:val="00EA5FAE"/>
    <w:rsid w:val="00EB4082"/>
    <w:rsid w:val="00EB56FB"/>
    <w:rsid w:val="00EB7C0C"/>
    <w:rsid w:val="00EC070F"/>
    <w:rsid w:val="00ED17C9"/>
    <w:rsid w:val="00ED38ED"/>
    <w:rsid w:val="00ED5547"/>
    <w:rsid w:val="00EE40F4"/>
    <w:rsid w:val="00EE7935"/>
    <w:rsid w:val="00EF7C83"/>
    <w:rsid w:val="00F03DDD"/>
    <w:rsid w:val="00F07CBA"/>
    <w:rsid w:val="00F1532A"/>
    <w:rsid w:val="00F16216"/>
    <w:rsid w:val="00F2421E"/>
    <w:rsid w:val="00F25AE1"/>
    <w:rsid w:val="00F40D2C"/>
    <w:rsid w:val="00F41C0F"/>
    <w:rsid w:val="00F43C1C"/>
    <w:rsid w:val="00F47FA4"/>
    <w:rsid w:val="00F550E9"/>
    <w:rsid w:val="00F6325D"/>
    <w:rsid w:val="00F7171D"/>
    <w:rsid w:val="00F77E12"/>
    <w:rsid w:val="00F83177"/>
    <w:rsid w:val="00F83964"/>
    <w:rsid w:val="00F843AD"/>
    <w:rsid w:val="00F86027"/>
    <w:rsid w:val="00F9279F"/>
    <w:rsid w:val="00F97EC4"/>
    <w:rsid w:val="00FA2147"/>
    <w:rsid w:val="00FB4111"/>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 w:type="paragraph" w:styleId="Sansinterligne">
    <w:name w:val="No Spacing"/>
    <w:link w:val="SansinterligneCar"/>
    <w:uiPriority w:val="1"/>
    <w:qFormat/>
    <w:rsid w:val="00B269D9"/>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B269D9"/>
    <w:rPr>
      <w:rFonts w:ascii="Calibri" w:eastAsia="Times New Roman" w:hAnsi="Calibri" w:cs="Times New Roman"/>
    </w:rPr>
  </w:style>
  <w:style w:type="character" w:customStyle="1" w:styleId="d2edcug0">
    <w:name w:val="d2edcug0"/>
    <w:basedOn w:val="Policepardfaut"/>
    <w:rsid w:val="001F6973"/>
  </w:style>
  <w:style w:type="character" w:styleId="lev">
    <w:name w:val="Strong"/>
    <w:basedOn w:val="Policepardfaut"/>
    <w:uiPriority w:val="22"/>
    <w:qFormat/>
    <w:rsid w:val="001126A7"/>
    <w:rPr>
      <w:b/>
      <w:bCs/>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989746686">
      <w:bodyDiv w:val="1"/>
      <w:marLeft w:val="0"/>
      <w:marRight w:val="0"/>
      <w:marTop w:val="0"/>
      <w:marBottom w:val="0"/>
      <w:divBdr>
        <w:top w:val="none" w:sz="0" w:space="0" w:color="auto"/>
        <w:left w:val="none" w:sz="0" w:space="0" w:color="auto"/>
        <w:bottom w:val="none" w:sz="0" w:space="0" w:color="auto"/>
        <w:right w:val="none" w:sz="0" w:space="0" w:color="auto"/>
      </w:divBdr>
    </w:div>
    <w:div w:id="1525242453">
      <w:bodyDiv w:val="1"/>
      <w:marLeft w:val="0"/>
      <w:marRight w:val="0"/>
      <w:marTop w:val="0"/>
      <w:marBottom w:val="0"/>
      <w:divBdr>
        <w:top w:val="none" w:sz="0" w:space="0" w:color="auto"/>
        <w:left w:val="none" w:sz="0" w:space="0" w:color="auto"/>
        <w:bottom w:val="none" w:sz="0" w:space="0" w:color="auto"/>
        <w:right w:val="none" w:sz="0" w:space="0" w:color="auto"/>
      </w:divBdr>
      <w:divsChild>
        <w:div w:id="500657750">
          <w:marLeft w:val="0"/>
          <w:marRight w:val="0"/>
          <w:marTop w:val="0"/>
          <w:marBottom w:val="0"/>
          <w:divBdr>
            <w:top w:val="none" w:sz="0" w:space="0" w:color="auto"/>
            <w:left w:val="none" w:sz="0" w:space="0" w:color="auto"/>
            <w:bottom w:val="none" w:sz="0" w:space="0" w:color="auto"/>
            <w:right w:val="none" w:sz="0" w:space="0" w:color="auto"/>
          </w:divBdr>
        </w:div>
        <w:div w:id="138042556">
          <w:marLeft w:val="0"/>
          <w:marRight w:val="0"/>
          <w:marTop w:val="0"/>
          <w:marBottom w:val="0"/>
          <w:divBdr>
            <w:top w:val="none" w:sz="0" w:space="0" w:color="auto"/>
            <w:left w:val="none" w:sz="0" w:space="0" w:color="auto"/>
            <w:bottom w:val="none" w:sz="0" w:space="0" w:color="auto"/>
            <w:right w:val="none" w:sz="0" w:space="0" w:color="auto"/>
          </w:divBdr>
        </w:div>
        <w:div w:id="1042823823">
          <w:marLeft w:val="0"/>
          <w:marRight w:val="0"/>
          <w:marTop w:val="0"/>
          <w:marBottom w:val="0"/>
          <w:divBdr>
            <w:top w:val="none" w:sz="0" w:space="0" w:color="auto"/>
            <w:left w:val="none" w:sz="0" w:space="0" w:color="auto"/>
            <w:bottom w:val="none" w:sz="0" w:space="0" w:color="auto"/>
            <w:right w:val="none" w:sz="0" w:space="0" w:color="auto"/>
          </w:divBdr>
        </w:div>
        <w:div w:id="417674958">
          <w:marLeft w:val="0"/>
          <w:marRight w:val="0"/>
          <w:marTop w:val="0"/>
          <w:marBottom w:val="0"/>
          <w:divBdr>
            <w:top w:val="none" w:sz="0" w:space="0" w:color="auto"/>
            <w:left w:val="none" w:sz="0" w:space="0" w:color="auto"/>
            <w:bottom w:val="none" w:sz="0" w:space="0" w:color="auto"/>
            <w:right w:val="none" w:sz="0" w:space="0" w:color="auto"/>
          </w:divBdr>
        </w:div>
        <w:div w:id="538588701">
          <w:marLeft w:val="0"/>
          <w:marRight w:val="0"/>
          <w:marTop w:val="0"/>
          <w:marBottom w:val="0"/>
          <w:divBdr>
            <w:top w:val="none" w:sz="0" w:space="0" w:color="auto"/>
            <w:left w:val="none" w:sz="0" w:space="0" w:color="auto"/>
            <w:bottom w:val="none" w:sz="0" w:space="0" w:color="auto"/>
            <w:right w:val="none" w:sz="0" w:space="0" w:color="auto"/>
          </w:divBdr>
        </w:div>
        <w:div w:id="132331909">
          <w:marLeft w:val="0"/>
          <w:marRight w:val="0"/>
          <w:marTop w:val="0"/>
          <w:marBottom w:val="0"/>
          <w:divBdr>
            <w:top w:val="none" w:sz="0" w:space="0" w:color="auto"/>
            <w:left w:val="none" w:sz="0" w:space="0" w:color="auto"/>
            <w:bottom w:val="none" w:sz="0" w:space="0" w:color="auto"/>
            <w:right w:val="none" w:sz="0" w:space="0" w:color="auto"/>
          </w:divBdr>
        </w:div>
        <w:div w:id="1180899018">
          <w:marLeft w:val="0"/>
          <w:marRight w:val="0"/>
          <w:marTop w:val="0"/>
          <w:marBottom w:val="0"/>
          <w:divBdr>
            <w:top w:val="none" w:sz="0" w:space="0" w:color="auto"/>
            <w:left w:val="none" w:sz="0" w:space="0" w:color="auto"/>
            <w:bottom w:val="none" w:sz="0" w:space="0" w:color="auto"/>
            <w:right w:val="none" w:sz="0" w:space="0" w:color="auto"/>
          </w:divBdr>
        </w:div>
        <w:div w:id="1590848645">
          <w:marLeft w:val="0"/>
          <w:marRight w:val="0"/>
          <w:marTop w:val="0"/>
          <w:marBottom w:val="0"/>
          <w:divBdr>
            <w:top w:val="none" w:sz="0" w:space="0" w:color="auto"/>
            <w:left w:val="none" w:sz="0" w:space="0" w:color="auto"/>
            <w:bottom w:val="none" w:sz="0" w:space="0" w:color="auto"/>
            <w:right w:val="none" w:sz="0" w:space="0" w:color="auto"/>
          </w:divBdr>
        </w:div>
      </w:divsChild>
    </w:div>
    <w:div w:id="19639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1723</Words>
  <Characters>9479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21</cp:revision>
  <dcterms:created xsi:type="dcterms:W3CDTF">2021-12-03T07:40:00Z</dcterms:created>
  <dcterms:modified xsi:type="dcterms:W3CDTF">2021-12-03T12:05:00Z</dcterms:modified>
</cp:coreProperties>
</file>