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B1D4D" w14:textId="5E437922" w:rsidR="00CC204D" w:rsidRPr="00B0607F" w:rsidRDefault="00324C3D" w:rsidP="00B0607F">
      <w:pPr>
        <w:jc w:val="both"/>
        <w:rPr>
          <w:rStyle w:val="Accentuation"/>
          <w:i w:val="0"/>
        </w:rPr>
      </w:pPr>
      <w:r>
        <w:rPr>
          <w:iCs/>
          <w:noProof/>
          <w:lang w:val="fr-FR" w:eastAsia="fr-FR"/>
        </w:rPr>
        <mc:AlternateContent>
          <mc:Choice Requires="wps">
            <w:drawing>
              <wp:anchor distT="0" distB="0" distL="0" distR="0" simplePos="0" relativeHeight="6" behindDoc="0" locked="0" layoutInCell="1" allowOverlap="1" wp14:anchorId="1F010381" wp14:editId="4151129A">
                <wp:simplePos x="0" y="0"/>
                <wp:positionH relativeFrom="page">
                  <wp:posOffset>-19050</wp:posOffset>
                </wp:positionH>
                <wp:positionV relativeFrom="paragraph">
                  <wp:posOffset>-951230</wp:posOffset>
                </wp:positionV>
                <wp:extent cx="7581900" cy="2257425"/>
                <wp:effectExtent l="0" t="0" r="0" b="0"/>
                <wp:wrapNone/>
                <wp:docPr id="6"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257425"/>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F24455" w14:paraId="15C281FB" w14:textId="77777777">
                              <w:trPr>
                                <w:trHeight w:val="1385"/>
                              </w:trPr>
                              <w:tc>
                                <w:tcPr>
                                  <w:tcW w:w="1134" w:type="dxa"/>
                                  <w:hideMark/>
                                </w:tcPr>
                                <w:p w14:paraId="09FB528D" w14:textId="77777777" w:rsidR="00F24455" w:rsidRDefault="00F24455">
                                  <w:pPr>
                                    <w:ind w:left="-26"/>
                                    <w:rPr>
                                      <w:color w:val="525252"/>
                                      <w:sz w:val="18"/>
                                    </w:rPr>
                                  </w:pPr>
                                  <w:r>
                                    <w:rPr>
                                      <w:noProof/>
                                      <w:color w:val="525252"/>
                                      <w:sz w:val="18"/>
                                      <w:lang w:val="fr-FR" w:eastAsia="fr-FR"/>
                                    </w:rPr>
                                    <w:drawing>
                                      <wp:inline distT="0" distB="0" distL="0" distR="0" wp14:anchorId="446A1CCC" wp14:editId="35DFA5BC">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099AB0FC" w14:textId="77777777" w:rsidR="00F24455" w:rsidRDefault="00F24455">
                                  <w:pPr>
                                    <w:ind w:left="34"/>
                                    <w:rPr>
                                      <w:color w:val="525252"/>
                                      <w:sz w:val="16"/>
                                      <w:lang w:val="fr-FR"/>
                                    </w:rPr>
                                  </w:pPr>
                                  <w:r>
                                    <w:rPr>
                                      <w:color w:val="525252"/>
                                      <w:sz w:val="16"/>
                                      <w:lang w:val="fr-FR"/>
                                    </w:rPr>
                                    <w:t>REPUBLIQUE GABONAISE</w:t>
                                  </w:r>
                                </w:p>
                                <w:p w14:paraId="0E846B26" w14:textId="77777777" w:rsidR="00F24455" w:rsidRDefault="00F24455">
                                  <w:pPr>
                                    <w:ind w:left="34"/>
                                    <w:rPr>
                                      <w:color w:val="525252"/>
                                      <w:sz w:val="16"/>
                                      <w:lang w:val="fr-FR"/>
                                    </w:rPr>
                                  </w:pPr>
                                  <w:r>
                                    <w:rPr>
                                      <w:color w:val="525252"/>
                                      <w:sz w:val="16"/>
                                      <w:lang w:val="fr-FR"/>
                                    </w:rPr>
                                    <w:t>Ministère des Eaux et Forêts</w:t>
                                  </w:r>
                                </w:p>
                                <w:p w14:paraId="090F3BBE" w14:textId="77777777" w:rsidR="00F24455" w:rsidRDefault="00F24455">
                                  <w:pPr>
                                    <w:ind w:left="34"/>
                                    <w:rPr>
                                      <w:noProof/>
                                      <w:color w:val="525252"/>
                                      <w:sz w:val="18"/>
                                    </w:rPr>
                                  </w:pPr>
                                  <w:r>
                                    <w:rPr>
                                      <w:color w:val="525252"/>
                                      <w:sz w:val="16"/>
                                      <w:lang w:val="fr-FR"/>
                                    </w:rPr>
                                    <w:t>Secrétariat Général</w:t>
                                  </w:r>
                                </w:p>
                              </w:tc>
                              <w:tc>
                                <w:tcPr>
                                  <w:tcW w:w="1276" w:type="dxa"/>
                                </w:tcPr>
                                <w:p w14:paraId="28739E93" w14:textId="77777777" w:rsidR="00F24455" w:rsidRDefault="00F24455">
                                  <w:pPr>
                                    <w:rPr>
                                      <w:color w:val="525252"/>
                                      <w:sz w:val="18"/>
                                      <w:lang w:val="fr-FR"/>
                                    </w:rPr>
                                  </w:pPr>
                                  <w:r>
                                    <w:rPr>
                                      <w:noProof/>
                                      <w:color w:val="525252"/>
                                      <w:sz w:val="18"/>
                                      <w:lang w:val="fr-FR" w:eastAsia="fr-FR"/>
                                    </w:rPr>
                                    <w:drawing>
                                      <wp:inline distT="0" distB="0" distL="0" distR="0" wp14:anchorId="5FE5FF27" wp14:editId="157A5D8D">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14:paraId="769729DE" w14:textId="77777777" w:rsidR="00F24455" w:rsidRDefault="00F24455">
                                  <w:pPr>
                                    <w:ind w:left="34"/>
                                    <w:rPr>
                                      <w:color w:val="525252"/>
                                      <w:sz w:val="16"/>
                                      <w:lang w:val="fr-FR"/>
                                    </w:rPr>
                                  </w:pPr>
                                  <w:r>
                                    <w:rPr>
                                      <w:color w:val="525252"/>
                                      <w:sz w:val="16"/>
                                      <w:lang w:val="fr-FR"/>
                                    </w:rPr>
                                    <w:t xml:space="preserve">CONSERVATION JUSTICE </w:t>
                                  </w:r>
                                </w:p>
                                <w:p w14:paraId="202E19E5" w14:textId="77777777" w:rsidR="00F24455" w:rsidRDefault="00F24455">
                                  <w:pPr>
                                    <w:ind w:left="34"/>
                                    <w:rPr>
                                      <w:color w:val="525252"/>
                                      <w:sz w:val="16"/>
                                      <w:lang w:val="fr-FR"/>
                                    </w:rPr>
                                  </w:pPr>
                                  <w:r>
                                    <w:rPr>
                                      <w:color w:val="525252"/>
                                      <w:sz w:val="16"/>
                                      <w:lang w:val="fr-FR"/>
                                    </w:rPr>
                                    <w:t xml:space="preserve"> (+241) 074 23 38 65 </w:t>
                                  </w:r>
                                </w:p>
                                <w:p w14:paraId="23A41D91" w14:textId="77777777" w:rsidR="00F24455" w:rsidRDefault="00F24455">
                                  <w:pPr>
                                    <w:ind w:left="34"/>
                                    <w:rPr>
                                      <w:color w:val="525252"/>
                                      <w:sz w:val="16"/>
                                      <w:lang w:val="fr-FR"/>
                                    </w:rPr>
                                  </w:pPr>
                                  <w:r>
                                    <w:rPr>
                                      <w:color w:val="525252"/>
                                      <w:sz w:val="16"/>
                                      <w:lang w:val="fr-FR"/>
                                    </w:rPr>
                                    <w:t>luc@conservation-justice.org</w:t>
                                  </w:r>
                                </w:p>
                                <w:p w14:paraId="6A0F0011" w14:textId="77777777" w:rsidR="00F24455" w:rsidRDefault="00F24455">
                                  <w:pPr>
                                    <w:ind w:left="34"/>
                                    <w:rPr>
                                      <w:color w:val="525252"/>
                                      <w:sz w:val="16"/>
                                      <w:lang w:val="fr-FR"/>
                                    </w:rPr>
                                  </w:pPr>
                                  <w:r>
                                    <w:rPr>
                                      <w:color w:val="525252"/>
                                      <w:sz w:val="16"/>
                                    </w:rPr>
                                    <w:t>www.conservation-justice.org</w:t>
                                  </w:r>
                                </w:p>
                              </w:tc>
                              <w:tc>
                                <w:tcPr>
                                  <w:tcW w:w="1417" w:type="dxa"/>
                                  <w:vAlign w:val="center"/>
                                </w:tcPr>
                                <w:p w14:paraId="5C827573" w14:textId="77777777" w:rsidR="00F24455" w:rsidRDefault="00F24455">
                                  <w:pPr>
                                    <w:ind w:left="34"/>
                                    <w:rPr>
                                      <w:noProof/>
                                      <w:color w:val="525252"/>
                                      <w:sz w:val="18"/>
                                    </w:rPr>
                                  </w:pPr>
                                  <w:r>
                                    <w:rPr>
                                      <w:noProof/>
                                      <w:lang w:val="fr-FR" w:eastAsia="fr-FR"/>
                                    </w:rPr>
                                    <w:drawing>
                                      <wp:inline distT="0" distB="0" distL="0" distR="0" wp14:anchorId="1263B0A9" wp14:editId="157CECFC">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14:paraId="13E09E7D" w14:textId="77777777" w:rsidR="00F24455" w:rsidRDefault="00F24455">
                                  <w:pPr>
                                    <w:ind w:left="34"/>
                                    <w:rPr>
                                      <w:noProof/>
                                      <w:color w:val="525252"/>
                                      <w:sz w:val="16"/>
                                    </w:rPr>
                                  </w:pPr>
                                  <w:r>
                                    <w:rPr>
                                      <w:noProof/>
                                      <w:color w:val="525252"/>
                                      <w:sz w:val="16"/>
                                    </w:rPr>
                                    <w:t>MUYISSI ENVIRONNEMENT</w:t>
                                  </w:r>
                                </w:p>
                                <w:p w14:paraId="2B2CCF7E" w14:textId="77777777" w:rsidR="00F24455" w:rsidRDefault="00F24455">
                                  <w:pPr>
                                    <w:ind w:left="34"/>
                                    <w:rPr>
                                      <w:noProof/>
                                      <w:color w:val="525252"/>
                                      <w:sz w:val="16"/>
                                    </w:rPr>
                                  </w:pPr>
                                  <w:r>
                                    <w:rPr>
                                      <w:noProof/>
                                      <w:color w:val="525252"/>
                                      <w:sz w:val="16"/>
                                    </w:rPr>
                                    <w:t xml:space="preserve">(+241) 077873785             ladislasdemaison@gmail.com </w:t>
                                  </w:r>
                                </w:p>
                                <w:p w14:paraId="7120E372" w14:textId="77777777" w:rsidR="00F24455" w:rsidRDefault="00F24455">
                                  <w:pPr>
                                    <w:ind w:left="34"/>
                                    <w:rPr>
                                      <w:noProof/>
                                      <w:color w:val="525252"/>
                                      <w:sz w:val="18"/>
                                    </w:rPr>
                                  </w:pPr>
                                  <w:r>
                                    <w:rPr>
                                      <w:noProof/>
                                      <w:color w:val="525252"/>
                                      <w:sz w:val="16"/>
                                    </w:rPr>
                                    <w:t>ongmuyissi.org</w:t>
                                  </w:r>
                                </w:p>
                              </w:tc>
                            </w:tr>
                          </w:tbl>
                          <w:p w14:paraId="62012D82" w14:textId="77777777" w:rsidR="00F24455" w:rsidRPr="009D1CCE" w:rsidRDefault="00F24455">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623BBE53" w14:textId="77777777" w:rsidR="00F24455" w:rsidRDefault="00F24455">
                            <w:pPr>
                              <w:ind w:left="426"/>
                              <w:rPr>
                                <w:color w:val="0D0D0D"/>
                                <w:lang w:val="fr-FR"/>
                              </w:rPr>
                            </w:pPr>
                            <w:r>
                              <w:t xml:space="preserve">Renforcement </w:t>
                            </w:r>
                            <w:r w:rsidR="009D1CCE">
                              <w:t>de l’application de</w:t>
                            </w:r>
                            <w:r>
                              <w:t xml:space="preserve"> la Loi sur la Faune et la Flore</w:t>
                            </w:r>
                            <w:r w:rsidR="009D1CCE">
                              <w:t xml:space="preserv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F010381" id="1026" o:spid="_x0000_s1026" style="position:absolute;left:0;text-align:left;margin-left:-1.5pt;margin-top:-74.9pt;width:597pt;height:177.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" stroked="f">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F24455" w14:paraId="15C281FB" w14:textId="77777777">
                        <w:trPr>
                          <w:trHeight w:val="1385"/>
                        </w:trPr>
                        <w:tc>
                          <w:tcPr>
                            <w:tcW w:w="1134" w:type="dxa"/>
                            <w:hideMark/>
                          </w:tcPr>
                          <w:p w14:paraId="09FB528D" w14:textId="77777777" w:rsidR="00F24455" w:rsidRDefault="00F24455">
                            <w:pPr>
                              <w:ind w:left="-26"/>
                              <w:rPr>
                                <w:color w:val="525252"/>
                                <w:sz w:val="18"/>
                              </w:rPr>
                            </w:pPr>
                            <w:r>
                              <w:rPr>
                                <w:noProof/>
                                <w:color w:val="525252"/>
                                <w:sz w:val="18"/>
                                <w:lang w:val="fr-FR" w:eastAsia="fr-FR"/>
                              </w:rPr>
                              <w:drawing>
                                <wp:inline distT="0" distB="0" distL="0" distR="0" wp14:anchorId="446A1CCC" wp14:editId="35DFA5BC">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099AB0FC" w14:textId="77777777" w:rsidR="00F24455" w:rsidRDefault="00F24455">
                            <w:pPr>
                              <w:ind w:left="34"/>
                              <w:rPr>
                                <w:color w:val="525252"/>
                                <w:sz w:val="16"/>
                                <w:lang w:val="fr-FR"/>
                              </w:rPr>
                            </w:pPr>
                            <w:r>
                              <w:rPr>
                                <w:color w:val="525252"/>
                                <w:sz w:val="16"/>
                                <w:lang w:val="fr-FR"/>
                              </w:rPr>
                              <w:t>REPUBLIQUE GABONAISE</w:t>
                            </w:r>
                          </w:p>
                          <w:p w14:paraId="0E846B26" w14:textId="77777777" w:rsidR="00F24455" w:rsidRDefault="00F24455">
                            <w:pPr>
                              <w:ind w:left="34"/>
                              <w:rPr>
                                <w:color w:val="525252"/>
                                <w:sz w:val="16"/>
                                <w:lang w:val="fr-FR"/>
                              </w:rPr>
                            </w:pPr>
                            <w:r>
                              <w:rPr>
                                <w:color w:val="525252"/>
                                <w:sz w:val="16"/>
                                <w:lang w:val="fr-FR"/>
                              </w:rPr>
                              <w:t>Ministère des Eaux et Forêts</w:t>
                            </w:r>
                          </w:p>
                          <w:p w14:paraId="090F3BBE" w14:textId="77777777" w:rsidR="00F24455" w:rsidRDefault="00F24455">
                            <w:pPr>
                              <w:ind w:left="34"/>
                              <w:rPr>
                                <w:noProof/>
                                <w:color w:val="525252"/>
                                <w:sz w:val="18"/>
                              </w:rPr>
                            </w:pPr>
                            <w:r>
                              <w:rPr>
                                <w:color w:val="525252"/>
                                <w:sz w:val="16"/>
                                <w:lang w:val="fr-FR"/>
                              </w:rPr>
                              <w:t>Secrétariat Général</w:t>
                            </w:r>
                          </w:p>
                        </w:tc>
                        <w:tc>
                          <w:tcPr>
                            <w:tcW w:w="1276" w:type="dxa"/>
                          </w:tcPr>
                          <w:p w14:paraId="28739E93" w14:textId="77777777" w:rsidR="00F24455" w:rsidRDefault="00F24455">
                            <w:pPr>
                              <w:rPr>
                                <w:color w:val="525252"/>
                                <w:sz w:val="18"/>
                                <w:lang w:val="fr-FR"/>
                              </w:rPr>
                            </w:pPr>
                            <w:r>
                              <w:rPr>
                                <w:noProof/>
                                <w:color w:val="525252"/>
                                <w:sz w:val="18"/>
                                <w:lang w:val="fr-FR" w:eastAsia="fr-FR"/>
                              </w:rPr>
                              <w:drawing>
                                <wp:inline distT="0" distB="0" distL="0" distR="0" wp14:anchorId="5FE5FF27" wp14:editId="157A5D8D">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14:paraId="769729DE" w14:textId="77777777" w:rsidR="00F24455" w:rsidRDefault="00F24455">
                            <w:pPr>
                              <w:ind w:left="34"/>
                              <w:rPr>
                                <w:color w:val="525252"/>
                                <w:sz w:val="16"/>
                                <w:lang w:val="fr-FR"/>
                              </w:rPr>
                            </w:pPr>
                            <w:r>
                              <w:rPr>
                                <w:color w:val="525252"/>
                                <w:sz w:val="16"/>
                                <w:lang w:val="fr-FR"/>
                              </w:rPr>
                              <w:t xml:space="preserve">CONSERVATION JUSTICE </w:t>
                            </w:r>
                          </w:p>
                          <w:p w14:paraId="202E19E5" w14:textId="77777777" w:rsidR="00F24455" w:rsidRDefault="00F24455">
                            <w:pPr>
                              <w:ind w:left="34"/>
                              <w:rPr>
                                <w:color w:val="525252"/>
                                <w:sz w:val="16"/>
                                <w:lang w:val="fr-FR"/>
                              </w:rPr>
                            </w:pPr>
                            <w:r>
                              <w:rPr>
                                <w:color w:val="525252"/>
                                <w:sz w:val="16"/>
                                <w:lang w:val="fr-FR"/>
                              </w:rPr>
                              <w:t xml:space="preserve"> (+241) 074 23 38 65 </w:t>
                            </w:r>
                          </w:p>
                          <w:p w14:paraId="23A41D91" w14:textId="77777777" w:rsidR="00F24455" w:rsidRDefault="00F24455">
                            <w:pPr>
                              <w:ind w:left="34"/>
                              <w:rPr>
                                <w:color w:val="525252"/>
                                <w:sz w:val="16"/>
                                <w:lang w:val="fr-FR"/>
                              </w:rPr>
                            </w:pPr>
                            <w:r>
                              <w:rPr>
                                <w:color w:val="525252"/>
                                <w:sz w:val="16"/>
                                <w:lang w:val="fr-FR"/>
                              </w:rPr>
                              <w:t>luc@conservation-justice.org</w:t>
                            </w:r>
                          </w:p>
                          <w:p w14:paraId="6A0F0011" w14:textId="77777777" w:rsidR="00F24455" w:rsidRDefault="00F24455">
                            <w:pPr>
                              <w:ind w:left="34"/>
                              <w:rPr>
                                <w:color w:val="525252"/>
                                <w:sz w:val="16"/>
                                <w:lang w:val="fr-FR"/>
                              </w:rPr>
                            </w:pPr>
                            <w:r>
                              <w:rPr>
                                <w:color w:val="525252"/>
                                <w:sz w:val="16"/>
                              </w:rPr>
                              <w:t>www.conservation-justice.org</w:t>
                            </w:r>
                          </w:p>
                        </w:tc>
                        <w:tc>
                          <w:tcPr>
                            <w:tcW w:w="1417" w:type="dxa"/>
                            <w:vAlign w:val="center"/>
                          </w:tcPr>
                          <w:p w14:paraId="5C827573" w14:textId="77777777" w:rsidR="00F24455" w:rsidRDefault="00F24455">
                            <w:pPr>
                              <w:ind w:left="34"/>
                              <w:rPr>
                                <w:noProof/>
                                <w:color w:val="525252"/>
                                <w:sz w:val="18"/>
                              </w:rPr>
                            </w:pPr>
                            <w:r>
                              <w:rPr>
                                <w:noProof/>
                                <w:lang w:val="fr-FR" w:eastAsia="fr-FR"/>
                              </w:rPr>
                              <w:drawing>
                                <wp:inline distT="0" distB="0" distL="0" distR="0" wp14:anchorId="1263B0A9" wp14:editId="157CECFC">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14:paraId="13E09E7D" w14:textId="77777777" w:rsidR="00F24455" w:rsidRDefault="00F24455">
                            <w:pPr>
                              <w:ind w:left="34"/>
                              <w:rPr>
                                <w:noProof/>
                                <w:color w:val="525252"/>
                                <w:sz w:val="16"/>
                              </w:rPr>
                            </w:pPr>
                            <w:r>
                              <w:rPr>
                                <w:noProof/>
                                <w:color w:val="525252"/>
                                <w:sz w:val="16"/>
                              </w:rPr>
                              <w:t>MUYISSI ENVIRONNEMENT</w:t>
                            </w:r>
                          </w:p>
                          <w:p w14:paraId="2B2CCF7E" w14:textId="77777777" w:rsidR="00F24455" w:rsidRDefault="00F24455">
                            <w:pPr>
                              <w:ind w:left="34"/>
                              <w:rPr>
                                <w:noProof/>
                                <w:color w:val="525252"/>
                                <w:sz w:val="16"/>
                              </w:rPr>
                            </w:pPr>
                            <w:r>
                              <w:rPr>
                                <w:noProof/>
                                <w:color w:val="525252"/>
                                <w:sz w:val="16"/>
                              </w:rPr>
                              <w:t xml:space="preserve">(+241) 077873785             ladislasdemaison@gmail.com </w:t>
                            </w:r>
                          </w:p>
                          <w:p w14:paraId="7120E372" w14:textId="77777777" w:rsidR="00F24455" w:rsidRDefault="00F24455">
                            <w:pPr>
                              <w:ind w:left="34"/>
                              <w:rPr>
                                <w:noProof/>
                                <w:color w:val="525252"/>
                                <w:sz w:val="18"/>
                              </w:rPr>
                            </w:pPr>
                            <w:r>
                              <w:rPr>
                                <w:noProof/>
                                <w:color w:val="525252"/>
                                <w:sz w:val="16"/>
                              </w:rPr>
                              <w:t>ongmuyissi.org</w:t>
                            </w:r>
                          </w:p>
                        </w:tc>
                      </w:tr>
                    </w:tbl>
                    <w:p w14:paraId="62012D82" w14:textId="77777777" w:rsidR="00F24455" w:rsidRPr="009D1CCE" w:rsidRDefault="00F24455">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623BBE53" w14:textId="77777777" w:rsidR="00F24455" w:rsidRDefault="00F24455">
                      <w:pPr>
                        <w:ind w:left="426"/>
                        <w:rPr>
                          <w:color w:val="0D0D0D"/>
                          <w:lang w:val="fr-FR"/>
                        </w:rPr>
                      </w:pPr>
                      <w:r>
                        <w:t xml:space="preserve">Renforcement </w:t>
                      </w:r>
                      <w:r w:rsidR="009D1CCE">
                        <w:t>de l’application de</w:t>
                      </w:r>
                      <w:r>
                        <w:t xml:space="preserve"> la Loi sur la Faune et la Flore</w:t>
                      </w:r>
                      <w:r w:rsidR="009D1CCE">
                        <w:t xml:space="preserve"> en Afrique Centrale</w:t>
                      </w:r>
                    </w:p>
                  </w:txbxContent>
                </v:textbox>
                <w10:wrap anchorx="page"/>
              </v:rect>
            </w:pict>
          </mc:Fallback>
        </mc:AlternateContent>
      </w:r>
      <w:r>
        <w:rPr>
          <w:iCs/>
          <w:noProof/>
          <w:lang w:val="fr-FR" w:eastAsia="fr-FR"/>
        </w:rPr>
        <mc:AlternateContent>
          <mc:Choice Requires="wps">
            <w:drawing>
              <wp:anchor distT="0" distB="0" distL="0" distR="0" simplePos="0" relativeHeight="2" behindDoc="0" locked="0" layoutInCell="1" allowOverlap="1" wp14:anchorId="04F026D6" wp14:editId="71CA41E5">
                <wp:simplePos x="0" y="0"/>
                <wp:positionH relativeFrom="column">
                  <wp:posOffset>1200150</wp:posOffset>
                </wp:positionH>
                <wp:positionV relativeFrom="paragraph">
                  <wp:posOffset>-675640</wp:posOffset>
                </wp:positionV>
                <wp:extent cx="3181350" cy="581025"/>
                <wp:effectExtent l="0" t="0" r="0" b="0"/>
                <wp:wrapNone/>
                <wp:docPr id="5"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FF58F" id="1027"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" stroked="f"/>
            </w:pict>
          </mc:Fallback>
        </mc:AlternateContent>
      </w:r>
    </w:p>
    <w:p w14:paraId="61E00131" w14:textId="77777777" w:rsidR="00CC204D" w:rsidRPr="00B0607F" w:rsidRDefault="00CC204D" w:rsidP="00B0607F">
      <w:pPr>
        <w:jc w:val="both"/>
        <w:rPr>
          <w:rStyle w:val="Accentuation"/>
          <w:i w:val="0"/>
        </w:rPr>
      </w:pPr>
    </w:p>
    <w:p w14:paraId="699A960E" w14:textId="77777777" w:rsidR="00CC204D" w:rsidRPr="00B0607F" w:rsidRDefault="00CC204D" w:rsidP="00B0607F">
      <w:pPr>
        <w:jc w:val="both"/>
        <w:rPr>
          <w:rStyle w:val="Accentuation"/>
          <w:i w:val="0"/>
        </w:rPr>
      </w:pPr>
    </w:p>
    <w:p w14:paraId="6A7B8E72" w14:textId="77777777" w:rsidR="00CC204D" w:rsidRPr="00B0607F" w:rsidRDefault="00CC204D" w:rsidP="00B0607F">
      <w:pPr>
        <w:jc w:val="both"/>
        <w:rPr>
          <w:rStyle w:val="Accentuation"/>
          <w:i w:val="0"/>
        </w:rPr>
      </w:pPr>
    </w:p>
    <w:p w14:paraId="211492D1" w14:textId="77777777" w:rsidR="00CC204D" w:rsidRPr="00B0607F" w:rsidRDefault="00CC204D" w:rsidP="00B0607F">
      <w:pPr>
        <w:jc w:val="both"/>
        <w:rPr>
          <w:rStyle w:val="Accentuation"/>
          <w:i w:val="0"/>
        </w:rPr>
      </w:pPr>
    </w:p>
    <w:p w14:paraId="2D5128E1" w14:textId="77777777" w:rsidR="00CC204D" w:rsidRPr="00B0607F" w:rsidRDefault="00CC204D" w:rsidP="00B0607F">
      <w:pPr>
        <w:jc w:val="both"/>
        <w:rPr>
          <w:rStyle w:val="Accentuation"/>
          <w:i w:val="0"/>
        </w:rPr>
      </w:pPr>
    </w:p>
    <w:p w14:paraId="1D9A081F" w14:textId="77777777" w:rsidR="00CC204D" w:rsidRPr="00B0607F" w:rsidRDefault="00CC204D" w:rsidP="00B0607F">
      <w:pPr>
        <w:jc w:val="both"/>
        <w:rPr>
          <w:rStyle w:val="Accentuation"/>
          <w:i w:val="0"/>
        </w:rPr>
      </w:pPr>
    </w:p>
    <w:p w14:paraId="39365292" w14:textId="77777777" w:rsidR="00CC204D" w:rsidRDefault="00CC204D" w:rsidP="00B0607F">
      <w:pPr>
        <w:jc w:val="both"/>
        <w:rPr>
          <w:rStyle w:val="Accentuation"/>
          <w:i w:val="0"/>
        </w:rPr>
      </w:pPr>
    </w:p>
    <w:p w14:paraId="740A858D" w14:textId="77777777" w:rsidR="009D1CCE" w:rsidRDefault="009D1CCE" w:rsidP="009D1CCE">
      <w:pPr>
        <w:jc w:val="center"/>
        <w:rPr>
          <w:b/>
          <w:bCs/>
          <w:sz w:val="36"/>
          <w:szCs w:val="36"/>
        </w:rPr>
      </w:pPr>
      <w:r>
        <w:rPr>
          <w:b/>
          <w:bCs/>
          <w:sz w:val="36"/>
          <w:szCs w:val="36"/>
        </w:rPr>
        <w:t xml:space="preserve">Appui à la </w:t>
      </w:r>
      <w:r w:rsidR="00B84130" w:rsidRPr="009D1CCE">
        <w:rPr>
          <w:b/>
          <w:bCs/>
          <w:sz w:val="36"/>
          <w:szCs w:val="36"/>
        </w:rPr>
        <w:t>Lutte contre l’exploitation forestière illégale </w:t>
      </w:r>
    </w:p>
    <w:p w14:paraId="52B25C3F" w14:textId="77777777" w:rsidR="00CC204D" w:rsidRPr="009D1CCE" w:rsidRDefault="009D1CCE" w:rsidP="009D1CCE">
      <w:pPr>
        <w:ind w:left="426"/>
        <w:jc w:val="center"/>
        <w:rPr>
          <w:rStyle w:val="Accentuation"/>
          <w:b/>
          <w:bCs/>
          <w:sz w:val="36"/>
          <w:szCs w:val="36"/>
        </w:rPr>
      </w:pPr>
      <w:r>
        <w:rPr>
          <w:b/>
          <w:bCs/>
          <w:sz w:val="36"/>
          <w:szCs w:val="36"/>
        </w:rPr>
        <w:t xml:space="preserve"> ALEFI</w:t>
      </w:r>
    </w:p>
    <w:p w14:paraId="1F89B7A1" w14:textId="77777777" w:rsidR="00CC204D" w:rsidRPr="00B0607F" w:rsidRDefault="00CC204D" w:rsidP="00B0607F">
      <w:pPr>
        <w:jc w:val="both"/>
        <w:rPr>
          <w:rStyle w:val="Accentuation"/>
          <w:i w:val="0"/>
        </w:rPr>
      </w:pPr>
    </w:p>
    <w:p w14:paraId="01564DB2" w14:textId="77777777" w:rsidR="003F11F9" w:rsidRDefault="003F11F9" w:rsidP="00F15FC2">
      <w:pPr>
        <w:rPr>
          <w:rStyle w:val="Accentuation"/>
          <w:i w:val="0"/>
        </w:rPr>
      </w:pPr>
    </w:p>
    <w:p w14:paraId="66EF4D99" w14:textId="77777777" w:rsidR="003F11F9" w:rsidRDefault="003F11F9">
      <w:pPr>
        <w:jc w:val="center"/>
        <w:rPr>
          <w:rStyle w:val="Accentuation"/>
          <w:i w:val="0"/>
        </w:rPr>
      </w:pPr>
    </w:p>
    <w:p w14:paraId="0580DFAC" w14:textId="77777777" w:rsidR="003F11F9" w:rsidRDefault="003F11F9">
      <w:pPr>
        <w:jc w:val="center"/>
        <w:rPr>
          <w:rStyle w:val="Accentuation"/>
          <w:i w:val="0"/>
        </w:rPr>
      </w:pPr>
    </w:p>
    <w:p w14:paraId="3C117671" w14:textId="77777777" w:rsidR="003F11F9" w:rsidRDefault="006A575E">
      <w:pPr>
        <w:jc w:val="center"/>
        <w:rPr>
          <w:rStyle w:val="Accentuation"/>
          <w:i w:val="0"/>
        </w:rPr>
      </w:pPr>
      <w:r w:rsidRPr="00B0607F">
        <w:rPr>
          <w:rStyle w:val="Accentuation"/>
          <w:i w:val="0"/>
        </w:rPr>
        <w:t>SOMMAIRE</w:t>
      </w:r>
    </w:p>
    <w:p w14:paraId="04F9A64B" w14:textId="77777777" w:rsidR="00CC204D" w:rsidRPr="00B0607F" w:rsidRDefault="00CC204D" w:rsidP="00B0607F">
      <w:pPr>
        <w:jc w:val="both"/>
        <w:rPr>
          <w:rStyle w:val="Accentuation"/>
          <w:i w:val="0"/>
        </w:rPr>
      </w:pPr>
    </w:p>
    <w:p w14:paraId="786D4B88" w14:textId="77777777" w:rsidR="00CC204D" w:rsidRPr="00B0607F" w:rsidRDefault="00CC204D" w:rsidP="00B0607F">
      <w:pPr>
        <w:jc w:val="both"/>
        <w:rPr>
          <w:rStyle w:val="Accentuation"/>
          <w:i w:val="0"/>
        </w:rPr>
      </w:pPr>
    </w:p>
    <w:p w14:paraId="278DD49C" w14:textId="74DC6030" w:rsidR="00540A8B" w:rsidRDefault="00660A80">
      <w:pPr>
        <w:pStyle w:val="TM1"/>
        <w:rPr>
          <w:rFonts w:asciiTheme="minorHAnsi" w:eastAsiaTheme="minorEastAsia" w:hAnsiTheme="minorHAnsi" w:cstheme="minorBidi"/>
          <w:sz w:val="22"/>
          <w:szCs w:val="22"/>
          <w:lang w:val="fr-GA" w:eastAsia="fr-GA" w:bidi="ar-SA"/>
        </w:rPr>
      </w:pPr>
      <w:r w:rsidRPr="00B0607F">
        <w:rPr>
          <w:rStyle w:val="Accentuation"/>
          <w:i w:val="0"/>
        </w:rPr>
        <w:fldChar w:fldCharType="begin"/>
      </w:r>
      <w:r w:rsidR="006A575E" w:rsidRPr="00B0607F">
        <w:rPr>
          <w:rStyle w:val="Accentuation"/>
          <w:i w:val="0"/>
        </w:rPr>
        <w:instrText xml:space="preserve"> TOC \o "1-3" \h \z \u </w:instrText>
      </w:r>
      <w:r w:rsidRPr="00B0607F">
        <w:rPr>
          <w:rStyle w:val="Accentuation"/>
          <w:i w:val="0"/>
        </w:rPr>
        <w:fldChar w:fldCharType="separate"/>
      </w:r>
      <w:hyperlink w:anchor="_Toc86760307" w:history="1">
        <w:r w:rsidR="00540A8B" w:rsidRPr="00DF3410">
          <w:rPr>
            <w:rStyle w:val="Lienhypertexte"/>
            <w:i/>
          </w:rPr>
          <w:t>1. Points principaux</w:t>
        </w:r>
        <w:r w:rsidR="00540A8B">
          <w:rPr>
            <w:webHidden/>
          </w:rPr>
          <w:tab/>
        </w:r>
        <w:r w:rsidR="00540A8B">
          <w:rPr>
            <w:webHidden/>
          </w:rPr>
          <w:fldChar w:fldCharType="begin"/>
        </w:r>
        <w:r w:rsidR="00540A8B">
          <w:rPr>
            <w:webHidden/>
          </w:rPr>
          <w:instrText xml:space="preserve"> PAGEREF _Toc86760307 \h </w:instrText>
        </w:r>
        <w:r w:rsidR="00540A8B">
          <w:rPr>
            <w:webHidden/>
          </w:rPr>
        </w:r>
        <w:r w:rsidR="00540A8B">
          <w:rPr>
            <w:webHidden/>
          </w:rPr>
          <w:fldChar w:fldCharType="separate"/>
        </w:r>
        <w:r w:rsidR="00540A8B">
          <w:rPr>
            <w:webHidden/>
          </w:rPr>
          <w:t>2</w:t>
        </w:r>
        <w:r w:rsidR="00540A8B">
          <w:rPr>
            <w:webHidden/>
          </w:rPr>
          <w:fldChar w:fldCharType="end"/>
        </w:r>
      </w:hyperlink>
    </w:p>
    <w:p w14:paraId="07222244" w14:textId="6F79D84C" w:rsidR="00540A8B" w:rsidRDefault="00540A8B">
      <w:pPr>
        <w:pStyle w:val="TM1"/>
        <w:rPr>
          <w:rFonts w:asciiTheme="minorHAnsi" w:eastAsiaTheme="minorEastAsia" w:hAnsiTheme="minorHAnsi" w:cstheme="minorBidi"/>
          <w:sz w:val="22"/>
          <w:szCs w:val="22"/>
          <w:lang w:val="fr-GA" w:eastAsia="fr-GA" w:bidi="ar-SA"/>
        </w:rPr>
      </w:pPr>
      <w:hyperlink w:anchor="_Toc86760308" w:history="1">
        <w:r w:rsidRPr="00DF3410">
          <w:rPr>
            <w:rStyle w:val="Lienhypertexte"/>
            <w:i/>
            <w:iCs/>
          </w:rPr>
          <w:t>2. Investigations</w:t>
        </w:r>
        <w:r>
          <w:rPr>
            <w:webHidden/>
          </w:rPr>
          <w:tab/>
        </w:r>
        <w:r>
          <w:rPr>
            <w:webHidden/>
          </w:rPr>
          <w:fldChar w:fldCharType="begin"/>
        </w:r>
        <w:r>
          <w:rPr>
            <w:webHidden/>
          </w:rPr>
          <w:instrText xml:space="preserve"> PAGEREF _Toc86760308 \h </w:instrText>
        </w:r>
        <w:r>
          <w:rPr>
            <w:webHidden/>
          </w:rPr>
        </w:r>
        <w:r>
          <w:rPr>
            <w:webHidden/>
          </w:rPr>
          <w:fldChar w:fldCharType="separate"/>
        </w:r>
        <w:r>
          <w:rPr>
            <w:webHidden/>
          </w:rPr>
          <w:t>2</w:t>
        </w:r>
        <w:r>
          <w:rPr>
            <w:webHidden/>
          </w:rPr>
          <w:fldChar w:fldCharType="end"/>
        </w:r>
      </w:hyperlink>
    </w:p>
    <w:p w14:paraId="43894A05" w14:textId="43E6285B" w:rsidR="00540A8B" w:rsidRDefault="00540A8B">
      <w:pPr>
        <w:pStyle w:val="TM1"/>
        <w:rPr>
          <w:rFonts w:asciiTheme="minorHAnsi" w:eastAsiaTheme="minorEastAsia" w:hAnsiTheme="minorHAnsi" w:cstheme="minorBidi"/>
          <w:sz w:val="22"/>
          <w:szCs w:val="22"/>
          <w:lang w:val="fr-GA" w:eastAsia="fr-GA" w:bidi="ar-SA"/>
        </w:rPr>
      </w:pPr>
      <w:hyperlink w:anchor="_Toc86760309" w:history="1">
        <w:r w:rsidRPr="00DF3410">
          <w:rPr>
            <w:rStyle w:val="Lienhypertexte"/>
            <w:i/>
          </w:rPr>
          <w:t>3. Opérations</w:t>
        </w:r>
        <w:r>
          <w:rPr>
            <w:webHidden/>
          </w:rPr>
          <w:tab/>
        </w:r>
        <w:r>
          <w:rPr>
            <w:webHidden/>
          </w:rPr>
          <w:fldChar w:fldCharType="begin"/>
        </w:r>
        <w:r>
          <w:rPr>
            <w:webHidden/>
          </w:rPr>
          <w:instrText xml:space="preserve"> PAGEREF _Toc86760309 \h </w:instrText>
        </w:r>
        <w:r>
          <w:rPr>
            <w:webHidden/>
          </w:rPr>
        </w:r>
        <w:r>
          <w:rPr>
            <w:webHidden/>
          </w:rPr>
          <w:fldChar w:fldCharType="separate"/>
        </w:r>
        <w:r>
          <w:rPr>
            <w:webHidden/>
          </w:rPr>
          <w:t>2</w:t>
        </w:r>
        <w:r>
          <w:rPr>
            <w:webHidden/>
          </w:rPr>
          <w:fldChar w:fldCharType="end"/>
        </w:r>
      </w:hyperlink>
    </w:p>
    <w:p w14:paraId="04E967F4" w14:textId="60236B39" w:rsidR="00540A8B" w:rsidRDefault="00540A8B">
      <w:pPr>
        <w:pStyle w:val="TM1"/>
        <w:rPr>
          <w:rFonts w:asciiTheme="minorHAnsi" w:eastAsiaTheme="minorEastAsia" w:hAnsiTheme="minorHAnsi" w:cstheme="minorBidi"/>
          <w:sz w:val="22"/>
          <w:szCs w:val="22"/>
          <w:lang w:val="fr-GA" w:eastAsia="fr-GA" w:bidi="ar-SA"/>
        </w:rPr>
      </w:pPr>
      <w:hyperlink w:anchor="_Toc86760310" w:history="1">
        <w:r w:rsidRPr="00DF3410">
          <w:rPr>
            <w:rStyle w:val="Lienhypertexte"/>
            <w:i/>
            <w:iCs/>
          </w:rPr>
          <w:t>4. Département juridique</w:t>
        </w:r>
        <w:r>
          <w:rPr>
            <w:webHidden/>
          </w:rPr>
          <w:tab/>
        </w:r>
        <w:r>
          <w:rPr>
            <w:webHidden/>
          </w:rPr>
          <w:fldChar w:fldCharType="begin"/>
        </w:r>
        <w:r>
          <w:rPr>
            <w:webHidden/>
          </w:rPr>
          <w:instrText xml:space="preserve"> PAGEREF _Toc86760310 \h </w:instrText>
        </w:r>
        <w:r>
          <w:rPr>
            <w:webHidden/>
          </w:rPr>
        </w:r>
        <w:r>
          <w:rPr>
            <w:webHidden/>
          </w:rPr>
          <w:fldChar w:fldCharType="separate"/>
        </w:r>
        <w:r>
          <w:rPr>
            <w:webHidden/>
          </w:rPr>
          <w:t>3</w:t>
        </w:r>
        <w:r>
          <w:rPr>
            <w:webHidden/>
          </w:rPr>
          <w:fldChar w:fldCharType="end"/>
        </w:r>
      </w:hyperlink>
    </w:p>
    <w:p w14:paraId="0945AFB8" w14:textId="054E8372" w:rsidR="00540A8B" w:rsidRDefault="00540A8B">
      <w:pPr>
        <w:pStyle w:val="TM1"/>
        <w:rPr>
          <w:rFonts w:asciiTheme="minorHAnsi" w:eastAsiaTheme="minorEastAsia" w:hAnsiTheme="minorHAnsi" w:cstheme="minorBidi"/>
          <w:sz w:val="22"/>
          <w:szCs w:val="22"/>
          <w:lang w:val="fr-GA" w:eastAsia="fr-GA" w:bidi="ar-SA"/>
        </w:rPr>
      </w:pPr>
      <w:hyperlink w:anchor="_Toc86760311" w:history="1">
        <w:r w:rsidRPr="00DF3410">
          <w:rPr>
            <w:rStyle w:val="Lienhypertexte"/>
            <w:i/>
          </w:rPr>
          <w:t>5. Missions</w:t>
        </w:r>
        <w:r>
          <w:rPr>
            <w:webHidden/>
          </w:rPr>
          <w:tab/>
        </w:r>
        <w:r>
          <w:rPr>
            <w:webHidden/>
          </w:rPr>
          <w:fldChar w:fldCharType="begin"/>
        </w:r>
        <w:r>
          <w:rPr>
            <w:webHidden/>
          </w:rPr>
          <w:instrText xml:space="preserve"> PAGEREF _Toc86760311 \h </w:instrText>
        </w:r>
        <w:r>
          <w:rPr>
            <w:webHidden/>
          </w:rPr>
        </w:r>
        <w:r>
          <w:rPr>
            <w:webHidden/>
          </w:rPr>
          <w:fldChar w:fldCharType="separate"/>
        </w:r>
        <w:r>
          <w:rPr>
            <w:webHidden/>
          </w:rPr>
          <w:t>3</w:t>
        </w:r>
        <w:r>
          <w:rPr>
            <w:webHidden/>
          </w:rPr>
          <w:fldChar w:fldCharType="end"/>
        </w:r>
      </w:hyperlink>
    </w:p>
    <w:p w14:paraId="5172E289" w14:textId="5C6C77BD" w:rsidR="00540A8B" w:rsidRDefault="00540A8B">
      <w:pPr>
        <w:pStyle w:val="TM1"/>
        <w:rPr>
          <w:rFonts w:asciiTheme="minorHAnsi" w:eastAsiaTheme="minorEastAsia" w:hAnsiTheme="minorHAnsi" w:cstheme="minorBidi"/>
          <w:sz w:val="22"/>
          <w:szCs w:val="22"/>
          <w:lang w:val="fr-GA" w:eastAsia="fr-GA" w:bidi="ar-SA"/>
        </w:rPr>
      </w:pPr>
      <w:hyperlink w:anchor="_Toc86760312" w:history="1">
        <w:r w:rsidRPr="00DF3410">
          <w:rPr>
            <w:rStyle w:val="Lienhypertexte"/>
            <w:i/>
            <w:iCs/>
          </w:rPr>
          <w:t>6. Cahiers des Charges Contractuels</w:t>
        </w:r>
        <w:r>
          <w:rPr>
            <w:webHidden/>
          </w:rPr>
          <w:tab/>
        </w:r>
        <w:r>
          <w:rPr>
            <w:webHidden/>
          </w:rPr>
          <w:fldChar w:fldCharType="begin"/>
        </w:r>
        <w:r>
          <w:rPr>
            <w:webHidden/>
          </w:rPr>
          <w:instrText xml:space="preserve"> PAGEREF _Toc86760312 \h </w:instrText>
        </w:r>
        <w:r>
          <w:rPr>
            <w:webHidden/>
          </w:rPr>
        </w:r>
        <w:r>
          <w:rPr>
            <w:webHidden/>
          </w:rPr>
          <w:fldChar w:fldCharType="separate"/>
        </w:r>
        <w:r>
          <w:rPr>
            <w:webHidden/>
          </w:rPr>
          <w:t>4</w:t>
        </w:r>
        <w:r>
          <w:rPr>
            <w:webHidden/>
          </w:rPr>
          <w:fldChar w:fldCharType="end"/>
        </w:r>
      </w:hyperlink>
    </w:p>
    <w:p w14:paraId="3F69808E" w14:textId="3377F1B6" w:rsidR="00540A8B" w:rsidRDefault="00540A8B">
      <w:pPr>
        <w:pStyle w:val="TM1"/>
        <w:rPr>
          <w:rFonts w:asciiTheme="minorHAnsi" w:eastAsiaTheme="minorEastAsia" w:hAnsiTheme="minorHAnsi" w:cstheme="minorBidi"/>
          <w:sz w:val="22"/>
          <w:szCs w:val="22"/>
          <w:lang w:val="fr-GA" w:eastAsia="fr-GA" w:bidi="ar-SA"/>
        </w:rPr>
      </w:pPr>
      <w:hyperlink w:anchor="_Toc86760313" w:history="1">
        <w:r w:rsidRPr="00DF3410">
          <w:rPr>
            <w:rStyle w:val="Lienhypertexte"/>
            <w:i/>
            <w:iCs/>
          </w:rPr>
          <w:t>7. Communication</w:t>
        </w:r>
        <w:r>
          <w:rPr>
            <w:webHidden/>
          </w:rPr>
          <w:tab/>
        </w:r>
        <w:r>
          <w:rPr>
            <w:webHidden/>
          </w:rPr>
          <w:fldChar w:fldCharType="begin"/>
        </w:r>
        <w:r>
          <w:rPr>
            <w:webHidden/>
          </w:rPr>
          <w:instrText xml:space="preserve"> PAGEREF _Toc86760313 \h </w:instrText>
        </w:r>
        <w:r>
          <w:rPr>
            <w:webHidden/>
          </w:rPr>
        </w:r>
        <w:r>
          <w:rPr>
            <w:webHidden/>
          </w:rPr>
          <w:fldChar w:fldCharType="separate"/>
        </w:r>
        <w:r>
          <w:rPr>
            <w:webHidden/>
          </w:rPr>
          <w:t>5</w:t>
        </w:r>
        <w:r>
          <w:rPr>
            <w:webHidden/>
          </w:rPr>
          <w:fldChar w:fldCharType="end"/>
        </w:r>
      </w:hyperlink>
    </w:p>
    <w:p w14:paraId="4D7598CF" w14:textId="6F84F413" w:rsidR="00540A8B" w:rsidRDefault="00540A8B">
      <w:pPr>
        <w:pStyle w:val="TM1"/>
        <w:rPr>
          <w:rFonts w:asciiTheme="minorHAnsi" w:eastAsiaTheme="minorEastAsia" w:hAnsiTheme="minorHAnsi" w:cstheme="minorBidi"/>
          <w:sz w:val="22"/>
          <w:szCs w:val="22"/>
          <w:lang w:val="fr-GA" w:eastAsia="fr-GA" w:bidi="ar-SA"/>
        </w:rPr>
      </w:pPr>
      <w:hyperlink w:anchor="_Toc86760314" w:history="1">
        <w:r w:rsidRPr="00DF3410">
          <w:rPr>
            <w:rStyle w:val="Lienhypertexte"/>
            <w:i/>
            <w:iCs/>
          </w:rPr>
          <w:t>8.Relations extérieures</w:t>
        </w:r>
        <w:r>
          <w:rPr>
            <w:webHidden/>
          </w:rPr>
          <w:tab/>
        </w:r>
        <w:r>
          <w:rPr>
            <w:webHidden/>
          </w:rPr>
          <w:fldChar w:fldCharType="begin"/>
        </w:r>
        <w:r>
          <w:rPr>
            <w:webHidden/>
          </w:rPr>
          <w:instrText xml:space="preserve"> PAGEREF _Toc86760314 \h </w:instrText>
        </w:r>
        <w:r>
          <w:rPr>
            <w:webHidden/>
          </w:rPr>
        </w:r>
        <w:r>
          <w:rPr>
            <w:webHidden/>
          </w:rPr>
          <w:fldChar w:fldCharType="separate"/>
        </w:r>
        <w:r>
          <w:rPr>
            <w:webHidden/>
          </w:rPr>
          <w:t>5</w:t>
        </w:r>
        <w:r>
          <w:rPr>
            <w:webHidden/>
          </w:rPr>
          <w:fldChar w:fldCharType="end"/>
        </w:r>
      </w:hyperlink>
    </w:p>
    <w:p w14:paraId="33741325" w14:textId="3E15BB1D" w:rsidR="00540A8B" w:rsidRDefault="00540A8B">
      <w:pPr>
        <w:pStyle w:val="TM1"/>
        <w:rPr>
          <w:rFonts w:asciiTheme="minorHAnsi" w:eastAsiaTheme="minorEastAsia" w:hAnsiTheme="minorHAnsi" w:cstheme="minorBidi"/>
          <w:sz w:val="22"/>
          <w:szCs w:val="22"/>
          <w:lang w:val="fr-GA" w:eastAsia="fr-GA" w:bidi="ar-SA"/>
        </w:rPr>
      </w:pPr>
      <w:hyperlink w:anchor="_Toc86760315" w:history="1">
        <w:r w:rsidRPr="00DF3410">
          <w:rPr>
            <w:rStyle w:val="Lienhypertexte"/>
            <w:i/>
            <w:iCs/>
          </w:rPr>
          <w:t>9. Conclusion</w:t>
        </w:r>
        <w:r>
          <w:rPr>
            <w:webHidden/>
          </w:rPr>
          <w:tab/>
        </w:r>
        <w:r>
          <w:rPr>
            <w:webHidden/>
          </w:rPr>
          <w:fldChar w:fldCharType="begin"/>
        </w:r>
        <w:r>
          <w:rPr>
            <w:webHidden/>
          </w:rPr>
          <w:instrText xml:space="preserve"> PAGEREF _Toc86760315 \h </w:instrText>
        </w:r>
        <w:r>
          <w:rPr>
            <w:webHidden/>
          </w:rPr>
        </w:r>
        <w:r>
          <w:rPr>
            <w:webHidden/>
          </w:rPr>
          <w:fldChar w:fldCharType="separate"/>
        </w:r>
        <w:r>
          <w:rPr>
            <w:webHidden/>
          </w:rPr>
          <w:t>6</w:t>
        </w:r>
        <w:r>
          <w:rPr>
            <w:webHidden/>
          </w:rPr>
          <w:fldChar w:fldCharType="end"/>
        </w:r>
      </w:hyperlink>
    </w:p>
    <w:p w14:paraId="05480F3B" w14:textId="070F3309" w:rsidR="00CC204D" w:rsidRPr="00B0607F" w:rsidRDefault="00660A80" w:rsidP="00B0607F">
      <w:pPr>
        <w:jc w:val="both"/>
        <w:rPr>
          <w:rStyle w:val="Accentuation"/>
          <w:i w:val="0"/>
        </w:rPr>
      </w:pPr>
      <w:r w:rsidRPr="00B0607F">
        <w:rPr>
          <w:rStyle w:val="Accentuation"/>
          <w:i w:val="0"/>
        </w:rPr>
        <w:fldChar w:fldCharType="end"/>
      </w:r>
    </w:p>
    <w:p w14:paraId="387CF990" w14:textId="77777777" w:rsidR="00A0221B" w:rsidRPr="00B0607F" w:rsidRDefault="00A0221B" w:rsidP="00B0607F">
      <w:pPr>
        <w:jc w:val="both"/>
        <w:rPr>
          <w:b/>
          <w:szCs w:val="28"/>
          <w:lang w:val="fr-FR"/>
        </w:rPr>
      </w:pPr>
      <w:r w:rsidRPr="00B0607F">
        <w:rPr>
          <w:b/>
          <w:szCs w:val="28"/>
          <w:lang w:val="fr-FR"/>
        </w:rPr>
        <w:t>Rapport Mensuel septembre 2019</w:t>
      </w:r>
    </w:p>
    <w:p w14:paraId="2D7EECD2" w14:textId="77777777" w:rsidR="00A0221B" w:rsidRPr="00B0607F" w:rsidRDefault="00A0221B" w:rsidP="00B0607F">
      <w:pPr>
        <w:jc w:val="both"/>
        <w:rPr>
          <w:szCs w:val="28"/>
          <w:lang w:val="fr-FR"/>
        </w:rPr>
      </w:pPr>
      <w:r w:rsidRPr="00B0607F">
        <w:rPr>
          <w:szCs w:val="28"/>
          <w:lang w:val="fr-FR"/>
        </w:rPr>
        <w:t>Conservation Justice</w:t>
      </w:r>
    </w:p>
    <w:p w14:paraId="794FF027" w14:textId="77777777" w:rsidR="00A0221B" w:rsidRPr="00B0607F" w:rsidRDefault="00A0221B" w:rsidP="00B0607F">
      <w:pPr>
        <w:tabs>
          <w:tab w:val="right" w:leader="dot" w:pos="9062"/>
        </w:tabs>
        <w:jc w:val="both"/>
        <w:rPr>
          <w:rStyle w:val="Accentuation"/>
          <w:i w:val="0"/>
        </w:rPr>
      </w:pPr>
    </w:p>
    <w:p w14:paraId="0ABD0D65" w14:textId="77777777" w:rsidR="00A0221B" w:rsidRPr="00B0607F" w:rsidRDefault="00A0221B" w:rsidP="00B0607F">
      <w:pPr>
        <w:tabs>
          <w:tab w:val="right" w:leader="dot" w:pos="9062"/>
        </w:tabs>
        <w:jc w:val="both"/>
        <w:rPr>
          <w:rStyle w:val="Accentuation"/>
          <w:sz w:val="22"/>
        </w:rPr>
      </w:pPr>
    </w:p>
    <w:p w14:paraId="11B78DAC" w14:textId="77777777" w:rsidR="00F15FC2" w:rsidRPr="00E27DD6" w:rsidRDefault="00F15FC2" w:rsidP="00F15FC2">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14:anchorId="25EAC040" wp14:editId="39DE2494">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49C2B8E1" w14:textId="77777777" w:rsidR="00F15FC2" w:rsidRPr="00454133" w:rsidRDefault="00F15FC2" w:rsidP="00F15FC2">
      <w:pPr>
        <w:tabs>
          <w:tab w:val="left" w:pos="2680"/>
          <w:tab w:val="right" w:leader="dot" w:pos="9062"/>
        </w:tabs>
        <w:jc w:val="center"/>
        <w:rPr>
          <w:rStyle w:val="Accentuation"/>
          <w:rFonts w:ascii="Arial" w:hAnsi="Arial" w:cs="Arial"/>
          <w:i w:val="0"/>
          <w:iCs w:val="0"/>
          <w:sz w:val="22"/>
          <w:szCs w:val="22"/>
        </w:rPr>
      </w:pPr>
      <w:r w:rsidRPr="00454133">
        <w:rPr>
          <w:rStyle w:val="Accentuation"/>
          <w:rFonts w:ascii="Arial" w:hAnsi="Arial" w:cs="Arial"/>
          <w:i w:val="0"/>
          <w:iCs w:val="0"/>
          <w:sz w:val="22"/>
          <w:szCs w:val="22"/>
        </w:rPr>
        <w:t>Union européenne</w:t>
      </w:r>
    </w:p>
    <w:p w14:paraId="4E3B6ED2" w14:textId="77777777" w:rsidR="00F15FC2" w:rsidRPr="00E27DD6" w:rsidRDefault="00F15FC2" w:rsidP="00F15FC2">
      <w:pPr>
        <w:tabs>
          <w:tab w:val="left" w:pos="2680"/>
          <w:tab w:val="right" w:leader="dot" w:pos="9062"/>
        </w:tabs>
        <w:jc w:val="center"/>
        <w:rPr>
          <w:rStyle w:val="Accentuation"/>
          <w:rFonts w:ascii="Arial" w:hAnsi="Arial" w:cs="Arial"/>
          <w:i w:val="0"/>
          <w:sz w:val="22"/>
          <w:szCs w:val="22"/>
        </w:rPr>
      </w:pPr>
    </w:p>
    <w:p w14:paraId="59175B62" w14:textId="77777777" w:rsidR="00F15FC2" w:rsidRPr="00E27DD6" w:rsidRDefault="00F15FC2" w:rsidP="00F15FC2">
      <w:pPr>
        <w:tabs>
          <w:tab w:val="left" w:pos="2680"/>
          <w:tab w:val="right" w:leader="dot" w:pos="9062"/>
        </w:tabs>
        <w:jc w:val="center"/>
        <w:rPr>
          <w:rStyle w:val="Accentuation"/>
          <w:rFonts w:ascii="Arial" w:hAnsi="Arial" w:cs="Arial"/>
          <w:i w:val="0"/>
          <w:sz w:val="22"/>
          <w:szCs w:val="22"/>
        </w:rPr>
      </w:pPr>
    </w:p>
    <w:p w14:paraId="7019AA6C" w14:textId="77777777" w:rsidR="00F15FC2" w:rsidRPr="00E27DD6" w:rsidRDefault="00F15FC2" w:rsidP="00F15FC2">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23ABD9B0" w14:textId="17A22B98" w:rsidR="00CC204D" w:rsidRPr="00B0607F" w:rsidRDefault="00324C3D" w:rsidP="00B0607F">
      <w:pPr>
        <w:jc w:val="both"/>
        <w:rPr>
          <w:rStyle w:val="Accentuation"/>
          <w:i w:val="0"/>
        </w:rPr>
      </w:pPr>
      <w:r>
        <w:rPr>
          <w:iCs/>
          <w:noProof/>
          <w:lang w:val="fr-FR" w:eastAsia="fr-FR"/>
        </w:rPr>
        <mc:AlternateContent>
          <mc:Choice Requires="wps">
            <w:drawing>
              <wp:anchor distT="0" distB="0" distL="0" distR="0" simplePos="0" relativeHeight="5" behindDoc="0" locked="0" layoutInCell="1" allowOverlap="1" wp14:anchorId="1A2E06A1" wp14:editId="690FA10C">
                <wp:simplePos x="0" y="0"/>
                <wp:positionH relativeFrom="column">
                  <wp:posOffset>-85725</wp:posOffset>
                </wp:positionH>
                <wp:positionV relativeFrom="paragraph">
                  <wp:posOffset>1699895</wp:posOffset>
                </wp:positionV>
                <wp:extent cx="6124575" cy="1190625"/>
                <wp:effectExtent l="0" t="0" r="0" b="0"/>
                <wp:wrapNone/>
                <wp:docPr id="3"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08F64525" w14:textId="77777777" w:rsidR="00F24455" w:rsidRDefault="00F244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E06A1" id="1028"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" stroked="f">
                <v:textbox>
                  <w:txbxContent>
                    <w:p w14:paraId="08F64525" w14:textId="77777777" w:rsidR="00F24455" w:rsidRDefault="00F24455"/>
                  </w:txbxContent>
                </v:textbox>
              </v:rect>
            </w:pict>
          </mc:Fallback>
        </mc:AlternateContent>
      </w:r>
      <w:r>
        <w:rPr>
          <w:iCs/>
          <w:noProof/>
          <w:lang w:val="fr-FR" w:eastAsia="fr-FR"/>
        </w:rPr>
        <mc:AlternateContent>
          <mc:Choice Requires="wps">
            <w:drawing>
              <wp:anchor distT="0" distB="0" distL="0" distR="0" simplePos="0" relativeHeight="3" behindDoc="0" locked="0" layoutInCell="1" allowOverlap="1" wp14:anchorId="72C0FF30" wp14:editId="0EFB65B1">
                <wp:simplePos x="0" y="0"/>
                <wp:positionH relativeFrom="column">
                  <wp:posOffset>4762500</wp:posOffset>
                </wp:positionH>
                <wp:positionV relativeFrom="paragraph">
                  <wp:posOffset>2057400</wp:posOffset>
                </wp:positionV>
                <wp:extent cx="1190625" cy="447675"/>
                <wp:effectExtent l="0" t="0" r="0" b="0"/>
                <wp:wrapNone/>
                <wp:docPr id="1"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3E8C1" id="1030"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" stroked="f"/>
            </w:pict>
          </mc:Fallback>
        </mc:AlternateContent>
      </w:r>
      <w:r w:rsidR="006A575E" w:rsidRPr="00B0607F">
        <w:rPr>
          <w:rStyle w:val="Accentuation"/>
          <w:i w:val="0"/>
        </w:rPr>
        <w:br w:type="page"/>
      </w:r>
    </w:p>
    <w:p w14:paraId="12CAF082" w14:textId="77777777" w:rsidR="009A5D44" w:rsidRPr="005C3886" w:rsidRDefault="006A575E" w:rsidP="00C82FB7">
      <w:pPr>
        <w:pStyle w:val="Titre1"/>
        <w:rPr>
          <w:i/>
        </w:rPr>
      </w:pPr>
      <w:bookmarkStart w:id="0" w:name="_Toc86760307"/>
      <w:r w:rsidRPr="005C3886">
        <w:rPr>
          <w:rStyle w:val="Accentuation"/>
          <w:iCs w:val="0"/>
        </w:rPr>
        <w:lastRenderedPageBreak/>
        <w:t>1. Points principaux</w:t>
      </w:r>
      <w:bookmarkEnd w:id="0"/>
    </w:p>
    <w:p w14:paraId="0E796E37" w14:textId="77777777" w:rsidR="0027392E" w:rsidRPr="005C3886" w:rsidRDefault="0027392E" w:rsidP="0045362E">
      <w:pPr>
        <w:jc w:val="both"/>
        <w:rPr>
          <w:rFonts w:asciiTheme="minorHAnsi" w:hAnsiTheme="minorHAnsi" w:cstheme="minorHAnsi"/>
          <w:color w:val="000000"/>
          <w:sz w:val="22"/>
          <w:szCs w:val="22"/>
          <w:lang w:eastAsia="fr-FR"/>
        </w:rPr>
      </w:pPr>
    </w:p>
    <w:p w14:paraId="6385F64A" w14:textId="77777777" w:rsidR="00BA5AED" w:rsidRPr="005C3886" w:rsidRDefault="00713662" w:rsidP="00BA5AED">
      <w:pPr>
        <w:jc w:val="both"/>
        <w:rPr>
          <w:rFonts w:asciiTheme="minorHAnsi" w:hAnsiTheme="minorHAnsi" w:cstheme="minorHAnsi"/>
          <w:sz w:val="22"/>
          <w:szCs w:val="22"/>
        </w:rPr>
      </w:pPr>
      <w:r>
        <w:rPr>
          <w:rFonts w:asciiTheme="minorHAnsi" w:hAnsiTheme="minorHAnsi" w:cstheme="minorHAnsi"/>
          <w:sz w:val="22"/>
          <w:szCs w:val="22"/>
        </w:rPr>
        <w:t>Pour ce mois de septembre</w:t>
      </w:r>
      <w:r w:rsidR="00225103">
        <w:rPr>
          <w:rFonts w:asciiTheme="minorHAnsi" w:hAnsiTheme="minorHAnsi" w:cstheme="minorHAnsi"/>
          <w:sz w:val="22"/>
          <w:szCs w:val="22"/>
        </w:rPr>
        <w:t xml:space="preserve">  2021</w:t>
      </w:r>
      <w:r w:rsidR="00BA5AED" w:rsidRPr="005C3886">
        <w:rPr>
          <w:rFonts w:asciiTheme="minorHAnsi" w:hAnsiTheme="minorHAnsi" w:cstheme="minorHAnsi"/>
          <w:sz w:val="22"/>
          <w:szCs w:val="22"/>
        </w:rPr>
        <w:t>, les principales activités réalisées tournent autour</w:t>
      </w:r>
      <w:r w:rsidR="00A56BD2">
        <w:rPr>
          <w:rFonts w:asciiTheme="minorHAnsi" w:hAnsiTheme="minorHAnsi" w:cstheme="minorHAnsi"/>
          <w:sz w:val="22"/>
          <w:szCs w:val="22"/>
        </w:rPr>
        <w:t xml:space="preserve"> </w:t>
      </w:r>
      <w:r w:rsidR="00BA5AED" w:rsidRPr="005C3886">
        <w:rPr>
          <w:rFonts w:asciiTheme="minorHAnsi" w:hAnsiTheme="minorHAnsi" w:cstheme="minorHAnsi"/>
          <w:sz w:val="22"/>
          <w:szCs w:val="22"/>
        </w:rPr>
        <w:t>du suivi des cahiers de charge</w:t>
      </w:r>
      <w:r w:rsidR="00E264B3">
        <w:rPr>
          <w:rFonts w:asciiTheme="minorHAnsi" w:hAnsiTheme="minorHAnsi" w:cstheme="minorHAnsi"/>
          <w:sz w:val="22"/>
          <w:szCs w:val="22"/>
        </w:rPr>
        <w:t>s</w:t>
      </w:r>
      <w:r w:rsidR="00BA5AED" w:rsidRPr="005C3886">
        <w:rPr>
          <w:rFonts w:asciiTheme="minorHAnsi" w:hAnsiTheme="minorHAnsi" w:cstheme="minorHAnsi"/>
          <w:sz w:val="22"/>
          <w:szCs w:val="22"/>
        </w:rPr>
        <w:t xml:space="preserve"> contractuelle</w:t>
      </w:r>
      <w:r w:rsidR="00E264B3">
        <w:rPr>
          <w:rFonts w:asciiTheme="minorHAnsi" w:hAnsiTheme="minorHAnsi" w:cstheme="minorHAnsi"/>
          <w:sz w:val="22"/>
          <w:szCs w:val="22"/>
        </w:rPr>
        <w:t>s</w:t>
      </w:r>
      <w:r w:rsidR="00AB288E">
        <w:rPr>
          <w:rFonts w:asciiTheme="minorHAnsi" w:hAnsiTheme="minorHAnsi" w:cstheme="minorHAnsi"/>
          <w:sz w:val="22"/>
          <w:szCs w:val="22"/>
        </w:rPr>
        <w:t>, de la gestion des forêts communautaires et</w:t>
      </w:r>
      <w:r w:rsidR="00BA5AED" w:rsidRPr="005C3886">
        <w:rPr>
          <w:rFonts w:asciiTheme="minorHAnsi" w:hAnsiTheme="minorHAnsi" w:cstheme="minorHAnsi"/>
          <w:sz w:val="22"/>
          <w:szCs w:val="22"/>
        </w:rPr>
        <w:t xml:space="preserve"> d’information et de sensibilisation des communautés. </w:t>
      </w:r>
    </w:p>
    <w:p w14:paraId="25466B92" w14:textId="77777777" w:rsidR="00BA5AED" w:rsidRPr="005C3886" w:rsidRDefault="00BA5AED" w:rsidP="00BA5AED">
      <w:pPr>
        <w:jc w:val="both"/>
        <w:rPr>
          <w:rFonts w:asciiTheme="minorHAnsi" w:hAnsiTheme="minorHAnsi" w:cstheme="minorHAnsi"/>
          <w:sz w:val="22"/>
          <w:szCs w:val="22"/>
        </w:rPr>
      </w:pPr>
    </w:p>
    <w:p w14:paraId="19998F17" w14:textId="77777777" w:rsidR="00BA5AED" w:rsidRPr="005C3886" w:rsidRDefault="00BA5AED" w:rsidP="00BA5AED">
      <w:pPr>
        <w:jc w:val="both"/>
        <w:rPr>
          <w:rFonts w:asciiTheme="minorHAnsi" w:hAnsiTheme="minorHAnsi" w:cstheme="minorHAnsi"/>
          <w:color w:val="000000"/>
          <w:sz w:val="22"/>
          <w:szCs w:val="22"/>
          <w:lang w:eastAsia="fr-FR"/>
        </w:rPr>
      </w:pPr>
    </w:p>
    <w:p w14:paraId="33133109" w14:textId="77777777" w:rsidR="00423893" w:rsidRDefault="00713662" w:rsidP="00BA5AED">
      <w:pPr>
        <w:pStyle w:val="Paragraphedeliste"/>
        <w:numPr>
          <w:ilvl w:val="0"/>
          <w:numId w:val="30"/>
        </w:numPr>
        <w:jc w:val="both"/>
        <w:rPr>
          <w:rFonts w:asciiTheme="minorHAnsi" w:hAnsiTheme="minorHAnsi" w:cstheme="minorHAnsi"/>
          <w:sz w:val="22"/>
          <w:szCs w:val="22"/>
        </w:rPr>
      </w:pPr>
      <w:r>
        <w:rPr>
          <w:rFonts w:asciiTheme="minorHAnsi" w:hAnsiTheme="minorHAnsi" w:cstheme="minorHAnsi"/>
          <w:b/>
          <w:sz w:val="22"/>
          <w:szCs w:val="22"/>
          <w:u w:val="single"/>
        </w:rPr>
        <w:t>Du 06 au 13 septembre</w:t>
      </w:r>
      <w:r w:rsidR="00423893">
        <w:rPr>
          <w:rFonts w:asciiTheme="minorHAnsi" w:hAnsiTheme="minorHAnsi" w:cstheme="minorHAnsi"/>
          <w:b/>
          <w:sz w:val="22"/>
          <w:szCs w:val="22"/>
          <w:u w:val="single"/>
        </w:rPr>
        <w:t xml:space="preserve"> 2021</w:t>
      </w:r>
      <w:r w:rsidR="00423893" w:rsidRPr="00321EB5">
        <w:rPr>
          <w:rFonts w:asciiTheme="minorHAnsi" w:hAnsiTheme="minorHAnsi" w:cstheme="minorHAnsi"/>
          <w:bCs/>
          <w:sz w:val="22"/>
          <w:szCs w:val="22"/>
        </w:rPr>
        <w:t xml:space="preserve">, </w:t>
      </w:r>
      <w:r w:rsidR="00423893" w:rsidRPr="005C3886">
        <w:rPr>
          <w:rFonts w:asciiTheme="minorHAnsi" w:hAnsiTheme="minorHAnsi" w:cstheme="minorHAnsi"/>
          <w:sz w:val="22"/>
          <w:szCs w:val="22"/>
        </w:rPr>
        <w:t>s’est déroulé</w:t>
      </w:r>
      <w:r w:rsidR="00423893">
        <w:rPr>
          <w:rFonts w:asciiTheme="minorHAnsi" w:hAnsiTheme="minorHAnsi" w:cstheme="minorHAnsi"/>
          <w:sz w:val="22"/>
          <w:szCs w:val="22"/>
        </w:rPr>
        <w:t>e une</w:t>
      </w:r>
      <w:r w:rsidR="00423893" w:rsidRPr="005C3886">
        <w:rPr>
          <w:rFonts w:asciiTheme="minorHAnsi" w:hAnsiTheme="minorHAnsi" w:cstheme="minorHAnsi"/>
          <w:sz w:val="22"/>
          <w:szCs w:val="22"/>
        </w:rPr>
        <w:t xml:space="preserve"> mission d’in</w:t>
      </w:r>
      <w:r w:rsidR="00423893">
        <w:rPr>
          <w:rFonts w:asciiTheme="minorHAnsi" w:hAnsiTheme="minorHAnsi" w:cstheme="minorHAnsi"/>
          <w:sz w:val="22"/>
          <w:szCs w:val="22"/>
        </w:rPr>
        <w:t>formation et de sensibilisation</w:t>
      </w:r>
      <w:r w:rsidR="00321EB5">
        <w:rPr>
          <w:rFonts w:asciiTheme="minorHAnsi" w:hAnsiTheme="minorHAnsi" w:cstheme="minorHAnsi"/>
          <w:sz w:val="22"/>
          <w:szCs w:val="22"/>
        </w:rPr>
        <w:t xml:space="preserve"> dans la province de la </w:t>
      </w:r>
      <w:proofErr w:type="spellStart"/>
      <w:r w:rsidR="00321EB5" w:rsidRPr="00321EB5">
        <w:rPr>
          <w:rFonts w:asciiTheme="minorHAnsi" w:hAnsiTheme="minorHAnsi" w:cstheme="minorHAnsi"/>
          <w:b/>
          <w:bCs/>
          <w:sz w:val="22"/>
          <w:szCs w:val="22"/>
        </w:rPr>
        <w:t>N</w:t>
      </w:r>
      <w:r>
        <w:rPr>
          <w:rFonts w:asciiTheme="minorHAnsi" w:hAnsiTheme="minorHAnsi" w:cstheme="minorHAnsi"/>
          <w:b/>
          <w:bCs/>
          <w:sz w:val="22"/>
          <w:szCs w:val="22"/>
        </w:rPr>
        <w:t>gounié</w:t>
      </w:r>
      <w:proofErr w:type="spellEnd"/>
      <w:r w:rsidR="00423893">
        <w:rPr>
          <w:rFonts w:asciiTheme="minorHAnsi" w:hAnsiTheme="minorHAnsi" w:cstheme="minorHAnsi"/>
          <w:sz w:val="22"/>
          <w:szCs w:val="22"/>
        </w:rPr>
        <w:t> ;</w:t>
      </w:r>
    </w:p>
    <w:p w14:paraId="024CEB48" w14:textId="77777777" w:rsidR="00423893" w:rsidRDefault="00713662" w:rsidP="00BA5AED">
      <w:pPr>
        <w:pStyle w:val="Paragraphedeliste"/>
        <w:numPr>
          <w:ilvl w:val="0"/>
          <w:numId w:val="30"/>
        </w:numPr>
        <w:jc w:val="both"/>
        <w:rPr>
          <w:rFonts w:asciiTheme="minorHAnsi" w:hAnsiTheme="minorHAnsi" w:cstheme="minorHAnsi"/>
          <w:sz w:val="22"/>
          <w:szCs w:val="22"/>
        </w:rPr>
      </w:pPr>
      <w:r>
        <w:rPr>
          <w:rFonts w:asciiTheme="minorHAnsi" w:hAnsiTheme="minorHAnsi" w:cstheme="minorHAnsi"/>
          <w:b/>
          <w:sz w:val="22"/>
          <w:szCs w:val="22"/>
          <w:u w:val="single"/>
        </w:rPr>
        <w:t>Du 17 au 27</w:t>
      </w:r>
      <w:r w:rsidR="00AB288E">
        <w:rPr>
          <w:rFonts w:asciiTheme="minorHAnsi" w:hAnsiTheme="minorHAnsi" w:cstheme="minorHAnsi"/>
          <w:b/>
          <w:sz w:val="22"/>
          <w:szCs w:val="22"/>
          <w:u w:val="single"/>
        </w:rPr>
        <w:t xml:space="preserve"> </w:t>
      </w:r>
      <w:r>
        <w:rPr>
          <w:rFonts w:asciiTheme="minorHAnsi" w:hAnsiTheme="minorHAnsi" w:cstheme="minorHAnsi"/>
          <w:b/>
          <w:sz w:val="22"/>
          <w:szCs w:val="22"/>
          <w:u w:val="single"/>
        </w:rPr>
        <w:t>septembre</w:t>
      </w:r>
      <w:r w:rsidR="00423893" w:rsidRPr="00321EB5">
        <w:rPr>
          <w:rFonts w:asciiTheme="minorHAnsi" w:hAnsiTheme="minorHAnsi" w:cstheme="minorHAnsi"/>
          <w:bCs/>
          <w:sz w:val="22"/>
          <w:szCs w:val="22"/>
        </w:rPr>
        <w:t xml:space="preserve">, </w:t>
      </w:r>
      <w:r w:rsidR="00321EB5" w:rsidRPr="00321EB5">
        <w:rPr>
          <w:rFonts w:asciiTheme="minorHAnsi" w:hAnsiTheme="minorHAnsi" w:cstheme="minorHAnsi"/>
          <w:bCs/>
          <w:sz w:val="22"/>
          <w:szCs w:val="22"/>
        </w:rPr>
        <w:t>s</w:t>
      </w:r>
      <w:r w:rsidR="00423893" w:rsidRPr="005C3886">
        <w:rPr>
          <w:rFonts w:asciiTheme="minorHAnsi" w:hAnsiTheme="minorHAnsi" w:cstheme="minorHAnsi"/>
          <w:sz w:val="22"/>
          <w:szCs w:val="22"/>
        </w:rPr>
        <w:t>’est déroulé</w:t>
      </w:r>
      <w:r w:rsidR="00423893">
        <w:rPr>
          <w:rFonts w:asciiTheme="minorHAnsi" w:hAnsiTheme="minorHAnsi" w:cstheme="minorHAnsi"/>
          <w:sz w:val="22"/>
          <w:szCs w:val="22"/>
        </w:rPr>
        <w:t>e une</w:t>
      </w:r>
      <w:r w:rsidR="00423893" w:rsidRPr="005C3886">
        <w:rPr>
          <w:rFonts w:asciiTheme="minorHAnsi" w:hAnsiTheme="minorHAnsi" w:cstheme="minorHAnsi"/>
          <w:sz w:val="22"/>
          <w:szCs w:val="22"/>
        </w:rPr>
        <w:t xml:space="preserve"> mission d</w:t>
      </w:r>
      <w:r w:rsidR="00AB288E">
        <w:rPr>
          <w:rFonts w:asciiTheme="minorHAnsi" w:hAnsiTheme="minorHAnsi" w:cstheme="minorHAnsi"/>
          <w:sz w:val="22"/>
          <w:szCs w:val="22"/>
        </w:rPr>
        <w:t>e sensibilisation</w:t>
      </w:r>
      <w:r w:rsidR="00321EB5">
        <w:rPr>
          <w:rFonts w:asciiTheme="minorHAnsi" w:hAnsiTheme="minorHAnsi" w:cstheme="minorHAnsi"/>
          <w:sz w:val="22"/>
          <w:szCs w:val="22"/>
        </w:rPr>
        <w:t xml:space="preserve"> dans la province de </w:t>
      </w:r>
      <w:r w:rsidR="00321EB5" w:rsidRPr="00321EB5">
        <w:rPr>
          <w:rFonts w:asciiTheme="minorHAnsi" w:hAnsiTheme="minorHAnsi" w:cstheme="minorHAnsi"/>
          <w:b/>
          <w:bCs/>
          <w:sz w:val="22"/>
          <w:szCs w:val="22"/>
        </w:rPr>
        <w:t>l’Ogooué Ivindo</w:t>
      </w:r>
      <w:r w:rsidR="00423893">
        <w:rPr>
          <w:rFonts w:asciiTheme="minorHAnsi" w:hAnsiTheme="minorHAnsi" w:cstheme="minorHAnsi"/>
          <w:sz w:val="22"/>
          <w:szCs w:val="22"/>
        </w:rPr>
        <w:t>.</w:t>
      </w:r>
    </w:p>
    <w:p w14:paraId="5BEAE7CC" w14:textId="034E73E4" w:rsidR="00D14AB5" w:rsidRPr="005C3886" w:rsidRDefault="00D14AB5" w:rsidP="00BA5AED">
      <w:pPr>
        <w:pStyle w:val="Paragraphedeliste"/>
        <w:numPr>
          <w:ilvl w:val="0"/>
          <w:numId w:val="30"/>
        </w:numPr>
        <w:jc w:val="both"/>
        <w:rPr>
          <w:rFonts w:asciiTheme="minorHAnsi" w:hAnsiTheme="minorHAnsi" w:cstheme="minorHAnsi"/>
          <w:sz w:val="22"/>
          <w:szCs w:val="22"/>
        </w:rPr>
      </w:pPr>
      <w:r>
        <w:rPr>
          <w:rFonts w:asciiTheme="minorHAnsi" w:hAnsiTheme="minorHAnsi" w:cstheme="minorHAnsi"/>
          <w:b/>
          <w:sz w:val="22"/>
          <w:szCs w:val="22"/>
          <w:u w:val="single"/>
        </w:rPr>
        <w:t xml:space="preserve">Du 28 au </w:t>
      </w:r>
      <w:r w:rsidR="00EF6023">
        <w:rPr>
          <w:rFonts w:asciiTheme="minorHAnsi" w:hAnsiTheme="minorHAnsi" w:cstheme="minorHAnsi"/>
          <w:b/>
          <w:sz w:val="22"/>
          <w:szCs w:val="22"/>
          <w:u w:val="single"/>
        </w:rPr>
        <w:t>29</w:t>
      </w:r>
      <w:r>
        <w:rPr>
          <w:rFonts w:asciiTheme="minorHAnsi" w:hAnsiTheme="minorHAnsi" w:cstheme="minorHAnsi"/>
          <w:b/>
          <w:sz w:val="22"/>
          <w:szCs w:val="22"/>
          <w:u w:val="single"/>
        </w:rPr>
        <w:t xml:space="preserve"> septembre,</w:t>
      </w:r>
      <w:r>
        <w:rPr>
          <w:rFonts w:asciiTheme="minorHAnsi" w:hAnsiTheme="minorHAnsi" w:cstheme="minorHAnsi"/>
          <w:b/>
          <w:sz w:val="22"/>
          <w:szCs w:val="22"/>
        </w:rPr>
        <w:t xml:space="preserve"> </w:t>
      </w:r>
      <w:r w:rsidRPr="00D14AB5">
        <w:rPr>
          <w:rFonts w:asciiTheme="minorHAnsi" w:hAnsiTheme="minorHAnsi" w:cstheme="minorHAnsi"/>
          <w:sz w:val="22"/>
          <w:szCs w:val="22"/>
        </w:rPr>
        <w:t>s</w:t>
      </w:r>
      <w:r>
        <w:rPr>
          <w:rFonts w:asciiTheme="minorHAnsi" w:hAnsiTheme="minorHAnsi" w:cstheme="minorHAnsi"/>
          <w:sz w:val="22"/>
          <w:szCs w:val="22"/>
        </w:rPr>
        <w:t xml:space="preserve">’est déroulée une mission de police forestière qui a abouti à une opération. </w:t>
      </w:r>
    </w:p>
    <w:p w14:paraId="5DCB5141" w14:textId="77777777" w:rsidR="00721AAA" w:rsidRPr="005C3886" w:rsidRDefault="00721AAA" w:rsidP="00721AAA">
      <w:pPr>
        <w:pStyle w:val="Paragraphedeliste"/>
        <w:rPr>
          <w:rFonts w:asciiTheme="minorHAnsi" w:hAnsiTheme="minorHAnsi" w:cstheme="minorHAnsi"/>
          <w:sz w:val="22"/>
          <w:szCs w:val="22"/>
        </w:rPr>
      </w:pPr>
    </w:p>
    <w:p w14:paraId="5BF91AC8" w14:textId="77777777" w:rsidR="0027392E" w:rsidRPr="005C3886" w:rsidRDefault="0027392E" w:rsidP="0042718A">
      <w:pPr>
        <w:jc w:val="both"/>
        <w:rPr>
          <w:rStyle w:val="Accentuation"/>
          <w:rFonts w:asciiTheme="minorHAnsi" w:hAnsiTheme="minorHAnsi" w:cstheme="minorHAnsi"/>
          <w:b/>
          <w:i w:val="0"/>
          <w:sz w:val="22"/>
          <w:szCs w:val="22"/>
        </w:rPr>
      </w:pPr>
    </w:p>
    <w:p w14:paraId="7E854145" w14:textId="77777777" w:rsidR="000A591E" w:rsidRPr="005C3886" w:rsidRDefault="000A591E" w:rsidP="000A591E">
      <w:pPr>
        <w:pStyle w:val="Titre1"/>
        <w:rPr>
          <w:rStyle w:val="Accentuation"/>
          <w:b w:val="0"/>
          <w:i w:val="0"/>
        </w:rPr>
      </w:pPr>
      <w:bookmarkStart w:id="1" w:name="_Toc86760308"/>
      <w:r w:rsidRPr="005C3886">
        <w:rPr>
          <w:rStyle w:val="Accentuation"/>
        </w:rPr>
        <w:t>2. Investigations</w:t>
      </w:r>
      <w:bookmarkEnd w:id="1"/>
    </w:p>
    <w:p w14:paraId="5925F35E" w14:textId="77777777" w:rsidR="000A591E" w:rsidRPr="005C3886" w:rsidRDefault="000A591E" w:rsidP="000A591E">
      <w:pPr>
        <w:jc w:val="both"/>
        <w:rPr>
          <w:rStyle w:val="Accentuation"/>
          <w:rFonts w:asciiTheme="minorHAnsi" w:hAnsiTheme="minorHAnsi" w:cstheme="minorHAnsi"/>
          <w:b/>
          <w:i w:val="0"/>
          <w:sz w:val="22"/>
          <w:szCs w:val="22"/>
        </w:rPr>
      </w:pPr>
    </w:p>
    <w:p w14:paraId="1FF64E5E" w14:textId="77777777" w:rsidR="000A591E" w:rsidRPr="00BE2422" w:rsidRDefault="000A591E" w:rsidP="000A591E">
      <w:pPr>
        <w:spacing w:after="240" w:line="276" w:lineRule="auto"/>
        <w:jc w:val="both"/>
        <w:rPr>
          <w:rFonts w:asciiTheme="minorHAnsi" w:hAnsiTheme="minorHAnsi" w:cstheme="minorHAnsi"/>
          <w:i/>
          <w:sz w:val="22"/>
          <w:szCs w:val="22"/>
          <w:lang w:val="fr-FR"/>
        </w:rPr>
      </w:pPr>
      <w:r w:rsidRPr="00BE2422">
        <w:rPr>
          <w:rFonts w:asciiTheme="minorHAnsi" w:hAnsiTheme="minorHAnsi" w:cstheme="minorHAnsi"/>
          <w:i/>
          <w:sz w:val="22"/>
          <w:szCs w:val="22"/>
          <w:lang w:val="fr-FR"/>
        </w:rPr>
        <w:t>Indicateurs :</w:t>
      </w:r>
    </w:p>
    <w:tbl>
      <w:tblPr>
        <w:tblStyle w:val="Grilledetableauclaire2"/>
        <w:tblW w:w="0" w:type="auto"/>
        <w:tblLook w:val="04A0" w:firstRow="1" w:lastRow="0" w:firstColumn="1" w:lastColumn="0" w:noHBand="0" w:noVBand="1"/>
      </w:tblPr>
      <w:tblGrid>
        <w:gridCol w:w="4472"/>
        <w:gridCol w:w="4447"/>
      </w:tblGrid>
      <w:tr w:rsidR="000A591E" w:rsidRPr="00BE2422" w14:paraId="047AB5CF" w14:textId="77777777" w:rsidTr="004E4D64">
        <w:tc>
          <w:tcPr>
            <w:tcW w:w="4531" w:type="dxa"/>
          </w:tcPr>
          <w:p w14:paraId="4729313B" w14:textId="77777777" w:rsidR="000A591E" w:rsidRPr="00BE2422" w:rsidRDefault="000A591E" w:rsidP="004E4D64">
            <w:pPr>
              <w:spacing w:line="276" w:lineRule="auto"/>
              <w:jc w:val="both"/>
              <w:rPr>
                <w:rFonts w:asciiTheme="minorHAnsi" w:hAnsiTheme="minorHAnsi" w:cstheme="minorHAnsi"/>
                <w:i/>
                <w:sz w:val="22"/>
                <w:szCs w:val="22"/>
                <w:lang w:val="fr-FR"/>
              </w:rPr>
            </w:pPr>
            <w:r w:rsidRPr="00BE2422">
              <w:rPr>
                <w:rFonts w:asciiTheme="minorHAnsi" w:hAnsiTheme="minorHAnsi" w:cstheme="minorHAnsi"/>
                <w:i/>
                <w:sz w:val="22"/>
                <w:szCs w:val="22"/>
                <w:lang w:val="fr-FR"/>
              </w:rPr>
              <w:t>Nombre d’investigations menées</w:t>
            </w:r>
          </w:p>
        </w:tc>
        <w:tc>
          <w:tcPr>
            <w:tcW w:w="4531" w:type="dxa"/>
          </w:tcPr>
          <w:p w14:paraId="12529069" w14:textId="77777777" w:rsidR="000A591E" w:rsidRPr="00BE2422" w:rsidRDefault="000A591E" w:rsidP="00B21D71">
            <w:pPr>
              <w:spacing w:line="276" w:lineRule="auto"/>
              <w:jc w:val="both"/>
              <w:rPr>
                <w:rFonts w:asciiTheme="minorHAnsi" w:hAnsiTheme="minorHAnsi" w:cstheme="minorHAnsi"/>
                <w:i/>
                <w:sz w:val="22"/>
                <w:szCs w:val="22"/>
                <w:lang w:val="fr-FR"/>
              </w:rPr>
            </w:pPr>
            <w:r w:rsidRPr="00BE2422">
              <w:rPr>
                <w:rFonts w:asciiTheme="minorHAnsi" w:hAnsiTheme="minorHAnsi" w:cstheme="minorHAnsi"/>
                <w:i/>
                <w:sz w:val="22"/>
                <w:szCs w:val="22"/>
                <w:lang w:val="fr-FR"/>
              </w:rPr>
              <w:t>0</w:t>
            </w:r>
            <w:r w:rsidR="003D39E3" w:rsidRPr="00BE2422">
              <w:rPr>
                <w:rFonts w:asciiTheme="minorHAnsi" w:hAnsiTheme="minorHAnsi" w:cstheme="minorHAnsi"/>
                <w:i/>
                <w:sz w:val="22"/>
                <w:szCs w:val="22"/>
                <w:lang w:val="fr-FR"/>
              </w:rPr>
              <w:t>1</w:t>
            </w:r>
          </w:p>
        </w:tc>
      </w:tr>
      <w:tr w:rsidR="000A591E" w:rsidRPr="00BE2422" w14:paraId="0647274C" w14:textId="77777777" w:rsidTr="004E4D64">
        <w:tc>
          <w:tcPr>
            <w:tcW w:w="4531" w:type="dxa"/>
          </w:tcPr>
          <w:p w14:paraId="729D795F" w14:textId="77777777" w:rsidR="000A591E" w:rsidRPr="00BE2422" w:rsidRDefault="000A591E" w:rsidP="004E4D64">
            <w:pPr>
              <w:spacing w:line="276" w:lineRule="auto"/>
              <w:jc w:val="both"/>
              <w:rPr>
                <w:rFonts w:asciiTheme="minorHAnsi" w:hAnsiTheme="minorHAnsi" w:cstheme="minorHAnsi"/>
                <w:i/>
                <w:sz w:val="22"/>
                <w:szCs w:val="22"/>
                <w:lang w:val="fr-FR"/>
              </w:rPr>
            </w:pPr>
            <w:r w:rsidRPr="00BE2422">
              <w:rPr>
                <w:rFonts w:asciiTheme="minorHAnsi" w:hAnsiTheme="minorHAnsi" w:cstheme="minorHAnsi"/>
                <w:i/>
                <w:sz w:val="22"/>
                <w:szCs w:val="22"/>
                <w:lang w:val="fr-FR"/>
              </w:rPr>
              <w:t>Investigation ayant menées à une opération</w:t>
            </w:r>
          </w:p>
        </w:tc>
        <w:tc>
          <w:tcPr>
            <w:tcW w:w="4531" w:type="dxa"/>
          </w:tcPr>
          <w:p w14:paraId="1E46340A" w14:textId="77777777" w:rsidR="000A591E" w:rsidRPr="00BE2422" w:rsidRDefault="000A591E" w:rsidP="00F9554F">
            <w:pPr>
              <w:spacing w:line="276" w:lineRule="auto"/>
              <w:jc w:val="both"/>
              <w:rPr>
                <w:rFonts w:asciiTheme="minorHAnsi" w:hAnsiTheme="minorHAnsi" w:cstheme="minorHAnsi"/>
                <w:i/>
                <w:sz w:val="22"/>
                <w:szCs w:val="22"/>
                <w:lang w:val="fr-FR"/>
              </w:rPr>
            </w:pPr>
            <w:r w:rsidRPr="00BE2422">
              <w:rPr>
                <w:rFonts w:asciiTheme="minorHAnsi" w:hAnsiTheme="minorHAnsi" w:cstheme="minorHAnsi"/>
                <w:i/>
                <w:sz w:val="22"/>
                <w:szCs w:val="22"/>
                <w:lang w:val="fr-FR"/>
              </w:rPr>
              <w:t>0</w:t>
            </w:r>
            <w:r w:rsidR="00FF4B5B" w:rsidRPr="00BE2422">
              <w:rPr>
                <w:rFonts w:asciiTheme="minorHAnsi" w:hAnsiTheme="minorHAnsi" w:cstheme="minorHAnsi"/>
                <w:i/>
                <w:sz w:val="22"/>
                <w:szCs w:val="22"/>
                <w:lang w:val="fr-FR"/>
              </w:rPr>
              <w:t>1</w:t>
            </w:r>
          </w:p>
        </w:tc>
      </w:tr>
      <w:tr w:rsidR="000A591E" w:rsidRPr="005C3886" w14:paraId="24163B06" w14:textId="77777777" w:rsidTr="004E4D64">
        <w:tc>
          <w:tcPr>
            <w:tcW w:w="4531" w:type="dxa"/>
          </w:tcPr>
          <w:p w14:paraId="72BB42E8" w14:textId="449248E2" w:rsidR="000A591E" w:rsidRPr="00BE2422" w:rsidRDefault="000A591E" w:rsidP="004E4D64">
            <w:pPr>
              <w:spacing w:line="276" w:lineRule="auto"/>
              <w:jc w:val="both"/>
              <w:rPr>
                <w:rFonts w:asciiTheme="minorHAnsi" w:hAnsiTheme="minorHAnsi" w:cstheme="minorHAnsi"/>
                <w:i/>
                <w:sz w:val="22"/>
                <w:szCs w:val="22"/>
                <w:lang w:val="fr-FR"/>
              </w:rPr>
            </w:pPr>
            <w:r w:rsidRPr="00BE2422">
              <w:rPr>
                <w:rFonts w:asciiTheme="minorHAnsi" w:hAnsiTheme="minorHAnsi" w:cstheme="minorHAnsi"/>
                <w:i/>
                <w:sz w:val="22"/>
                <w:szCs w:val="22"/>
                <w:lang w:val="fr-FR"/>
              </w:rPr>
              <w:t>Nombre d</w:t>
            </w:r>
            <w:r w:rsidR="00586121" w:rsidRPr="00BE2422">
              <w:rPr>
                <w:rFonts w:asciiTheme="minorHAnsi" w:hAnsiTheme="minorHAnsi" w:cstheme="minorHAnsi"/>
                <w:i/>
                <w:sz w:val="22"/>
                <w:szCs w:val="22"/>
                <w:lang w:val="fr-FR"/>
              </w:rPr>
              <w:t xml:space="preserve">’exploitants illégaux </w:t>
            </w:r>
            <w:r w:rsidRPr="00BE2422">
              <w:rPr>
                <w:rFonts w:asciiTheme="minorHAnsi" w:hAnsiTheme="minorHAnsi" w:cstheme="minorHAnsi"/>
                <w:i/>
                <w:sz w:val="22"/>
                <w:szCs w:val="22"/>
                <w:lang w:val="fr-FR"/>
              </w:rPr>
              <w:t>identifiés</w:t>
            </w:r>
          </w:p>
        </w:tc>
        <w:tc>
          <w:tcPr>
            <w:tcW w:w="4531" w:type="dxa"/>
          </w:tcPr>
          <w:p w14:paraId="1502B63F" w14:textId="77777777" w:rsidR="000A591E" w:rsidRPr="005C3886" w:rsidRDefault="000A591E" w:rsidP="00B21D71">
            <w:pPr>
              <w:spacing w:line="276" w:lineRule="auto"/>
              <w:jc w:val="both"/>
              <w:rPr>
                <w:rFonts w:asciiTheme="minorHAnsi" w:hAnsiTheme="minorHAnsi" w:cstheme="minorHAnsi"/>
                <w:i/>
                <w:sz w:val="22"/>
                <w:szCs w:val="22"/>
                <w:lang w:val="fr-FR"/>
              </w:rPr>
            </w:pPr>
            <w:r w:rsidRPr="00BE2422">
              <w:rPr>
                <w:rFonts w:asciiTheme="minorHAnsi" w:hAnsiTheme="minorHAnsi" w:cstheme="minorHAnsi"/>
                <w:i/>
                <w:sz w:val="22"/>
                <w:szCs w:val="22"/>
                <w:lang w:val="fr-FR"/>
              </w:rPr>
              <w:t>0</w:t>
            </w:r>
            <w:r w:rsidR="00576A12" w:rsidRPr="00BE2422">
              <w:rPr>
                <w:rFonts w:asciiTheme="minorHAnsi" w:hAnsiTheme="minorHAnsi" w:cstheme="minorHAnsi"/>
                <w:i/>
                <w:sz w:val="22"/>
                <w:szCs w:val="22"/>
                <w:lang w:val="fr-FR"/>
              </w:rPr>
              <w:t>1</w:t>
            </w:r>
          </w:p>
        </w:tc>
      </w:tr>
    </w:tbl>
    <w:p w14:paraId="03E30823" w14:textId="3A27E8D1" w:rsidR="00CF3614" w:rsidRPr="00425B67" w:rsidRDefault="00FF4B5B" w:rsidP="000A591E">
      <w:pPr>
        <w:jc w:val="both"/>
        <w:rPr>
          <w:rStyle w:val="Accentuation"/>
          <w:rFonts w:asciiTheme="minorHAnsi" w:hAnsiTheme="minorHAnsi" w:cstheme="minorHAnsi"/>
          <w:i w:val="0"/>
          <w:sz w:val="22"/>
          <w:szCs w:val="22"/>
        </w:rPr>
      </w:pPr>
      <w:r w:rsidRPr="00425B67">
        <w:rPr>
          <w:rStyle w:val="Accentuation"/>
          <w:rFonts w:asciiTheme="minorHAnsi" w:hAnsiTheme="minorHAnsi" w:cstheme="minorHAnsi"/>
          <w:i w:val="0"/>
          <w:sz w:val="22"/>
          <w:szCs w:val="22"/>
        </w:rPr>
        <w:t>Pour ce mois de septembre</w:t>
      </w:r>
      <w:r w:rsidR="00CF3614" w:rsidRPr="00425B67">
        <w:rPr>
          <w:rStyle w:val="Accentuation"/>
          <w:rFonts w:asciiTheme="minorHAnsi" w:hAnsiTheme="minorHAnsi" w:cstheme="minorHAnsi"/>
          <w:i w:val="0"/>
          <w:sz w:val="22"/>
          <w:szCs w:val="22"/>
        </w:rPr>
        <w:t>, une investigation</w:t>
      </w:r>
      <w:r w:rsidRPr="00425B67">
        <w:rPr>
          <w:rStyle w:val="Accentuation"/>
          <w:rFonts w:asciiTheme="minorHAnsi" w:hAnsiTheme="minorHAnsi" w:cstheme="minorHAnsi"/>
          <w:i w:val="0"/>
          <w:sz w:val="22"/>
          <w:szCs w:val="22"/>
        </w:rPr>
        <w:t xml:space="preserve"> a été menée dans la province de la </w:t>
      </w:r>
      <w:proofErr w:type="spellStart"/>
      <w:r w:rsidRPr="00425B67">
        <w:rPr>
          <w:rStyle w:val="Accentuation"/>
          <w:rFonts w:asciiTheme="minorHAnsi" w:hAnsiTheme="minorHAnsi" w:cstheme="minorHAnsi"/>
          <w:i w:val="0"/>
          <w:sz w:val="22"/>
          <w:szCs w:val="22"/>
        </w:rPr>
        <w:t>Nyanga</w:t>
      </w:r>
      <w:proofErr w:type="spellEnd"/>
      <w:r w:rsidRPr="00425B67">
        <w:rPr>
          <w:rStyle w:val="Accentuation"/>
          <w:rFonts w:asciiTheme="minorHAnsi" w:hAnsiTheme="minorHAnsi" w:cstheme="minorHAnsi"/>
          <w:i w:val="0"/>
          <w:sz w:val="22"/>
          <w:szCs w:val="22"/>
        </w:rPr>
        <w:t xml:space="preserve">, plus précisément au village </w:t>
      </w:r>
      <w:proofErr w:type="spellStart"/>
      <w:r w:rsidRPr="00425B67">
        <w:rPr>
          <w:rStyle w:val="Accentuation"/>
          <w:rFonts w:asciiTheme="minorHAnsi" w:hAnsiTheme="minorHAnsi" w:cstheme="minorHAnsi"/>
          <w:i w:val="0"/>
          <w:sz w:val="22"/>
          <w:szCs w:val="22"/>
        </w:rPr>
        <w:t>Douano</w:t>
      </w:r>
      <w:proofErr w:type="spellEnd"/>
      <w:r w:rsidRPr="00425B67">
        <w:rPr>
          <w:rStyle w:val="Accentuation"/>
          <w:rFonts w:asciiTheme="minorHAnsi" w:hAnsiTheme="minorHAnsi" w:cstheme="minorHAnsi"/>
          <w:i w:val="0"/>
          <w:sz w:val="22"/>
          <w:szCs w:val="22"/>
        </w:rPr>
        <w:t xml:space="preserve"> 1.</w:t>
      </w:r>
      <w:r w:rsidR="00425B67" w:rsidRPr="00425B67">
        <w:rPr>
          <w:rStyle w:val="Accentuation"/>
          <w:rFonts w:asciiTheme="minorHAnsi" w:hAnsiTheme="minorHAnsi" w:cstheme="minorHAnsi"/>
          <w:i w:val="0"/>
          <w:sz w:val="22"/>
          <w:szCs w:val="22"/>
        </w:rPr>
        <w:t xml:space="preserve"> </w:t>
      </w:r>
      <w:r w:rsidR="00586121">
        <w:rPr>
          <w:rStyle w:val="Accentuation"/>
          <w:rFonts w:asciiTheme="minorHAnsi" w:hAnsiTheme="minorHAnsi" w:cstheme="minorHAnsi"/>
          <w:i w:val="0"/>
          <w:sz w:val="22"/>
          <w:szCs w:val="22"/>
        </w:rPr>
        <w:t xml:space="preserve">Suite à une information reçue par CJ, une </w:t>
      </w:r>
      <w:r w:rsidR="00425B67" w:rsidRPr="00425B67">
        <w:rPr>
          <w:rStyle w:val="Accentuation"/>
          <w:rFonts w:asciiTheme="minorHAnsi" w:hAnsiTheme="minorHAnsi" w:cstheme="minorHAnsi"/>
          <w:i w:val="0"/>
          <w:sz w:val="22"/>
          <w:szCs w:val="22"/>
        </w:rPr>
        <w:t xml:space="preserve">opération conjointe CJ-MEF a été </w:t>
      </w:r>
      <w:r w:rsidR="00586121">
        <w:rPr>
          <w:rStyle w:val="Accentuation"/>
          <w:rFonts w:asciiTheme="minorHAnsi" w:hAnsiTheme="minorHAnsi" w:cstheme="minorHAnsi"/>
          <w:i w:val="0"/>
          <w:sz w:val="22"/>
          <w:szCs w:val="22"/>
        </w:rPr>
        <w:t>conduite</w:t>
      </w:r>
      <w:r w:rsidRPr="00425B67">
        <w:rPr>
          <w:rStyle w:val="Accentuation"/>
          <w:rFonts w:asciiTheme="minorHAnsi" w:hAnsiTheme="minorHAnsi" w:cstheme="minorHAnsi"/>
          <w:i w:val="0"/>
          <w:sz w:val="22"/>
          <w:szCs w:val="22"/>
        </w:rPr>
        <w:t xml:space="preserve"> </w:t>
      </w:r>
      <w:r w:rsidR="00425B67" w:rsidRPr="00425B67">
        <w:rPr>
          <w:rStyle w:val="Accentuation"/>
          <w:rFonts w:ascii="Calibri" w:hAnsi="Calibri" w:cs="Calibri"/>
          <w:i w:val="0"/>
          <w:sz w:val="22"/>
          <w:szCs w:val="22"/>
        </w:rPr>
        <w:t xml:space="preserve">dans la concession forestière sous aménagement durable Bayonne (Unité forestière de gestion 1 dans l’assiette annuelle de coupe 2018). </w:t>
      </w:r>
      <w:r w:rsidR="00425B67" w:rsidRPr="00425B67">
        <w:rPr>
          <w:rFonts w:ascii="Calibri" w:hAnsi="Calibri" w:cs="Calibri"/>
          <w:sz w:val="22"/>
          <w:szCs w:val="22"/>
          <w:lang w:val="fr-FR" w:eastAsia="fr-FR"/>
        </w:rPr>
        <w:t xml:space="preserve"> </w:t>
      </w:r>
    </w:p>
    <w:p w14:paraId="37BBC79C" w14:textId="77777777" w:rsidR="00425B67" w:rsidRPr="00425B67" w:rsidRDefault="00425B67" w:rsidP="00425B67">
      <w:pPr>
        <w:jc w:val="both"/>
        <w:rPr>
          <w:rFonts w:ascii="Calibri" w:hAnsi="Calibri" w:cs="Calibri"/>
          <w:iCs/>
          <w:sz w:val="22"/>
          <w:szCs w:val="22"/>
          <w:lang w:val="fr-FR"/>
        </w:rPr>
      </w:pPr>
      <w:r w:rsidRPr="00425B67">
        <w:rPr>
          <w:rFonts w:ascii="Calibri" w:hAnsi="Calibri" w:cs="Calibri"/>
          <w:iCs/>
          <w:sz w:val="22"/>
          <w:szCs w:val="22"/>
          <w:lang w:val="fr-FR"/>
        </w:rPr>
        <w:t>Les infractions identifiées sont : coupe hors assiette, coupe dans une zone de conservation (UFG4), non-respect des normes environnementales (abattage à moins de cinquante mètres d’un cours d’eau) et la non-matérialisation de la limite entre l’UFG1 (AAC2018) et l’UFG4 (zone de conservation).</w:t>
      </w:r>
    </w:p>
    <w:p w14:paraId="39E57B8C" w14:textId="77777777" w:rsidR="00CF3614" w:rsidRPr="00425B67" w:rsidRDefault="00CF3614" w:rsidP="000A591E">
      <w:pPr>
        <w:jc w:val="both"/>
        <w:rPr>
          <w:rStyle w:val="Accentuation"/>
          <w:rFonts w:asciiTheme="minorHAnsi" w:hAnsiTheme="minorHAnsi" w:cstheme="minorHAnsi"/>
          <w:i w:val="0"/>
          <w:sz w:val="22"/>
          <w:szCs w:val="22"/>
          <w:lang w:val="fr-FR"/>
        </w:rPr>
      </w:pPr>
    </w:p>
    <w:p w14:paraId="33C17577" w14:textId="77777777" w:rsidR="000A591E" w:rsidRPr="005C3886" w:rsidRDefault="000A591E" w:rsidP="000A591E">
      <w:pPr>
        <w:pStyle w:val="Titre1"/>
        <w:rPr>
          <w:rStyle w:val="Accentuation"/>
          <w:iCs w:val="0"/>
        </w:rPr>
      </w:pPr>
      <w:bookmarkStart w:id="2" w:name="_Toc86760309"/>
      <w:r w:rsidRPr="005C3886">
        <w:rPr>
          <w:rStyle w:val="Accentuation"/>
          <w:iCs w:val="0"/>
        </w:rPr>
        <w:t>3. Opérations</w:t>
      </w:r>
      <w:bookmarkEnd w:id="2"/>
    </w:p>
    <w:p w14:paraId="1FC41446" w14:textId="77777777" w:rsidR="000A591E" w:rsidRPr="005C3886" w:rsidRDefault="000A591E" w:rsidP="000A591E">
      <w:pPr>
        <w:jc w:val="both"/>
        <w:rPr>
          <w:rStyle w:val="Accentuation"/>
          <w:rFonts w:asciiTheme="minorHAnsi" w:hAnsiTheme="minorHAnsi" w:cstheme="minorHAnsi"/>
          <w:i w:val="0"/>
          <w:sz w:val="22"/>
          <w:szCs w:val="22"/>
        </w:rPr>
      </w:pPr>
    </w:p>
    <w:p w14:paraId="404A8431" w14:textId="77777777" w:rsidR="000A591E" w:rsidRPr="00217DC1" w:rsidRDefault="000A591E" w:rsidP="000A591E">
      <w:pPr>
        <w:spacing w:after="240" w:line="276" w:lineRule="auto"/>
        <w:jc w:val="both"/>
        <w:rPr>
          <w:rFonts w:asciiTheme="minorHAnsi" w:hAnsiTheme="minorHAnsi" w:cstheme="minorHAnsi"/>
          <w:i/>
          <w:sz w:val="22"/>
          <w:szCs w:val="22"/>
          <w:lang w:val="fr-FR"/>
        </w:rPr>
      </w:pPr>
      <w:r w:rsidRPr="00217DC1">
        <w:rPr>
          <w:rFonts w:asciiTheme="minorHAnsi" w:hAnsiTheme="minorHAnsi" w:cstheme="minorHAnsi"/>
          <w:i/>
          <w:sz w:val="22"/>
          <w:szCs w:val="22"/>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217DC1" w14:paraId="1EFEAD80" w14:textId="77777777" w:rsidTr="004E4D64">
        <w:trPr>
          <w:trHeight w:val="70"/>
        </w:trPr>
        <w:tc>
          <w:tcPr>
            <w:tcW w:w="4453" w:type="dxa"/>
          </w:tcPr>
          <w:p w14:paraId="05BE1F93" w14:textId="77777777" w:rsidR="000A591E" w:rsidRPr="00217DC1" w:rsidRDefault="000A591E" w:rsidP="004E4D64">
            <w:pPr>
              <w:spacing w:line="276" w:lineRule="auto"/>
              <w:jc w:val="both"/>
              <w:rPr>
                <w:rFonts w:asciiTheme="minorHAnsi" w:hAnsiTheme="minorHAnsi" w:cstheme="minorHAnsi"/>
                <w:i/>
                <w:sz w:val="22"/>
                <w:szCs w:val="22"/>
                <w:lang w:val="fr-FR"/>
              </w:rPr>
            </w:pPr>
            <w:r w:rsidRPr="00217DC1">
              <w:rPr>
                <w:rFonts w:asciiTheme="minorHAnsi" w:hAnsiTheme="minorHAnsi" w:cstheme="minorHAnsi"/>
                <w:i/>
                <w:sz w:val="22"/>
                <w:szCs w:val="22"/>
                <w:lang w:val="fr-FR"/>
              </w:rPr>
              <w:t>Nombre d’opérations menées ce mois</w:t>
            </w:r>
          </w:p>
        </w:tc>
        <w:tc>
          <w:tcPr>
            <w:tcW w:w="4478" w:type="dxa"/>
          </w:tcPr>
          <w:p w14:paraId="69CE00B9" w14:textId="77777777" w:rsidR="000A591E" w:rsidRPr="00217DC1" w:rsidRDefault="000806A3" w:rsidP="00714C12">
            <w:pPr>
              <w:spacing w:line="276" w:lineRule="auto"/>
              <w:jc w:val="both"/>
              <w:rPr>
                <w:rFonts w:asciiTheme="minorHAnsi" w:hAnsiTheme="minorHAnsi" w:cstheme="minorHAnsi"/>
                <w:i/>
                <w:sz w:val="22"/>
                <w:szCs w:val="22"/>
                <w:lang w:val="fr-FR"/>
              </w:rPr>
            </w:pPr>
            <w:r w:rsidRPr="00217DC1">
              <w:rPr>
                <w:rFonts w:asciiTheme="minorHAnsi" w:hAnsiTheme="minorHAnsi" w:cstheme="minorHAnsi"/>
                <w:i/>
                <w:sz w:val="22"/>
                <w:szCs w:val="22"/>
                <w:lang w:val="fr-FR"/>
              </w:rPr>
              <w:t>0</w:t>
            </w:r>
            <w:r w:rsidR="00425B67">
              <w:rPr>
                <w:rFonts w:asciiTheme="minorHAnsi" w:hAnsiTheme="minorHAnsi" w:cstheme="minorHAnsi"/>
                <w:i/>
                <w:sz w:val="22"/>
                <w:szCs w:val="22"/>
                <w:lang w:val="fr-FR"/>
              </w:rPr>
              <w:t>1</w:t>
            </w:r>
          </w:p>
        </w:tc>
      </w:tr>
      <w:tr w:rsidR="000A591E" w:rsidRPr="00217DC1" w14:paraId="2326126A" w14:textId="77777777" w:rsidTr="004E4D64">
        <w:trPr>
          <w:trHeight w:val="231"/>
        </w:trPr>
        <w:tc>
          <w:tcPr>
            <w:tcW w:w="4453" w:type="dxa"/>
          </w:tcPr>
          <w:p w14:paraId="2B52B761" w14:textId="5E2389E9" w:rsidR="000A591E" w:rsidRPr="00217DC1" w:rsidRDefault="000A591E" w:rsidP="004E4D64">
            <w:pPr>
              <w:spacing w:line="276" w:lineRule="auto"/>
              <w:jc w:val="both"/>
              <w:rPr>
                <w:rFonts w:asciiTheme="minorHAnsi" w:hAnsiTheme="minorHAnsi" w:cstheme="minorHAnsi"/>
                <w:i/>
                <w:sz w:val="22"/>
                <w:szCs w:val="22"/>
                <w:lang w:val="fr-FR"/>
              </w:rPr>
            </w:pPr>
            <w:r w:rsidRPr="00217DC1">
              <w:rPr>
                <w:rFonts w:asciiTheme="minorHAnsi" w:hAnsiTheme="minorHAnsi" w:cstheme="minorHAnsi"/>
                <w:i/>
                <w:sz w:val="22"/>
                <w:szCs w:val="22"/>
                <w:lang w:val="fr-FR"/>
              </w:rPr>
              <w:t xml:space="preserve">Nombre de personnes </w:t>
            </w:r>
            <w:r w:rsidR="00BE2422">
              <w:rPr>
                <w:rFonts w:asciiTheme="minorHAnsi" w:hAnsiTheme="minorHAnsi" w:cstheme="minorHAnsi"/>
                <w:i/>
                <w:sz w:val="22"/>
                <w:szCs w:val="22"/>
                <w:lang w:val="fr-FR"/>
              </w:rPr>
              <w:t>interpellées</w:t>
            </w:r>
            <w:r w:rsidRPr="00217DC1">
              <w:rPr>
                <w:rFonts w:asciiTheme="minorHAnsi" w:hAnsiTheme="minorHAnsi" w:cstheme="minorHAnsi"/>
                <w:i/>
                <w:sz w:val="22"/>
                <w:szCs w:val="22"/>
                <w:lang w:val="fr-FR"/>
              </w:rPr>
              <w:t xml:space="preserve"> </w:t>
            </w:r>
          </w:p>
        </w:tc>
        <w:tc>
          <w:tcPr>
            <w:tcW w:w="4478" w:type="dxa"/>
          </w:tcPr>
          <w:p w14:paraId="1F51E0B4" w14:textId="77777777" w:rsidR="000A591E" w:rsidRPr="00217DC1" w:rsidRDefault="000A591E" w:rsidP="00714C12">
            <w:pPr>
              <w:spacing w:line="276" w:lineRule="auto"/>
              <w:jc w:val="both"/>
              <w:rPr>
                <w:rFonts w:asciiTheme="minorHAnsi" w:hAnsiTheme="minorHAnsi" w:cstheme="minorHAnsi"/>
                <w:i/>
                <w:sz w:val="22"/>
                <w:szCs w:val="22"/>
                <w:lang w:val="fr-FR"/>
              </w:rPr>
            </w:pPr>
            <w:r w:rsidRPr="00217DC1">
              <w:rPr>
                <w:rFonts w:asciiTheme="minorHAnsi" w:hAnsiTheme="minorHAnsi" w:cstheme="minorHAnsi"/>
                <w:i/>
                <w:sz w:val="22"/>
                <w:szCs w:val="22"/>
                <w:lang w:val="fr-FR"/>
              </w:rPr>
              <w:t>0</w:t>
            </w:r>
            <w:r w:rsidR="00425B67">
              <w:rPr>
                <w:rFonts w:asciiTheme="minorHAnsi" w:hAnsiTheme="minorHAnsi" w:cstheme="minorHAnsi"/>
                <w:i/>
                <w:sz w:val="22"/>
                <w:szCs w:val="22"/>
                <w:lang w:val="fr-FR"/>
              </w:rPr>
              <w:t>1</w:t>
            </w:r>
          </w:p>
        </w:tc>
      </w:tr>
    </w:tbl>
    <w:p w14:paraId="069D28C1" w14:textId="64C8F8FD" w:rsidR="00AC2E33" w:rsidRDefault="00AC2E33" w:rsidP="00AC2E33">
      <w:pPr>
        <w:jc w:val="both"/>
        <w:rPr>
          <w:rStyle w:val="Accentuation"/>
          <w:rFonts w:asciiTheme="minorHAnsi" w:hAnsiTheme="minorHAnsi" w:cstheme="minorHAnsi"/>
          <w:i w:val="0"/>
          <w:sz w:val="22"/>
          <w:szCs w:val="22"/>
        </w:rPr>
      </w:pPr>
    </w:p>
    <w:p w14:paraId="01B2071A" w14:textId="485A224B" w:rsidR="0055633E" w:rsidRDefault="007325BD" w:rsidP="00BE2422">
      <w:pPr>
        <w:pStyle w:val="Sansinterligne"/>
        <w:rPr>
          <w:rFonts w:ascii="Times New Roman" w:eastAsia="Calibri" w:hAnsi="Times New Roman"/>
          <w:iCs/>
          <w:sz w:val="24"/>
          <w:szCs w:val="24"/>
          <w:lang w:eastAsia="fr-FR"/>
        </w:rPr>
      </w:pPr>
      <w:r>
        <w:rPr>
          <w:rFonts w:eastAsia="Calibri"/>
        </w:rPr>
        <w:t>Suite à une information reçue par CJ, une équipe mixte composée de la Directrice Provinciale de la </w:t>
      </w:r>
      <w:proofErr w:type="spellStart"/>
      <w:r>
        <w:rPr>
          <w:rFonts w:eastAsia="Calibri"/>
        </w:rPr>
        <w:t>Nyanga</w:t>
      </w:r>
      <w:proofErr w:type="spellEnd"/>
      <w:r>
        <w:rPr>
          <w:rFonts w:eastAsia="Calibri"/>
        </w:rPr>
        <w:t>, de son chargé aménagement et de l’enquêteur de CJ s’est rendue dans la concessions Bayonne pour vérifier les faits. A</w:t>
      </w:r>
      <w:r w:rsidR="0055633E">
        <w:rPr>
          <w:rFonts w:ascii="Times New Roman" w:eastAsia="Calibri" w:hAnsi="Times New Roman"/>
          <w:sz w:val="24"/>
          <w:szCs w:val="24"/>
        </w:rPr>
        <w:t xml:space="preserve">près plusieurs kilomètres de route forestière, plusieurs pistes et débardages forestiers fraîchement ouverts de part et d’autre de la rivière </w:t>
      </w:r>
      <w:proofErr w:type="spellStart"/>
      <w:r w:rsidR="0055633E">
        <w:rPr>
          <w:rFonts w:ascii="Times New Roman" w:eastAsia="Calibri" w:hAnsi="Times New Roman"/>
          <w:sz w:val="24"/>
          <w:szCs w:val="24"/>
        </w:rPr>
        <w:t>Douano</w:t>
      </w:r>
      <w:proofErr w:type="spellEnd"/>
      <w:r w:rsidR="0055633E">
        <w:rPr>
          <w:rFonts w:ascii="Times New Roman" w:eastAsia="Calibri" w:hAnsi="Times New Roman"/>
          <w:sz w:val="24"/>
          <w:szCs w:val="24"/>
        </w:rPr>
        <w:t xml:space="preserve"> </w:t>
      </w:r>
      <w:r>
        <w:rPr>
          <w:rFonts w:eastAsia="Calibri"/>
        </w:rPr>
        <w:t>ont été découverts. A</w:t>
      </w:r>
      <w:r w:rsidR="0055633E">
        <w:rPr>
          <w:rFonts w:ascii="Times New Roman" w:eastAsia="Calibri" w:hAnsi="Times New Roman"/>
          <w:sz w:val="24"/>
          <w:szCs w:val="24"/>
        </w:rPr>
        <w:t xml:space="preserve">utour de </w:t>
      </w:r>
      <w:r>
        <w:rPr>
          <w:rFonts w:eastAsia="Calibri"/>
        </w:rPr>
        <w:t>la rivière ont pu être observées</w:t>
      </w:r>
      <w:r w:rsidR="0055633E">
        <w:rPr>
          <w:rFonts w:ascii="Times New Roman" w:eastAsia="Calibri" w:hAnsi="Times New Roman"/>
          <w:sz w:val="24"/>
          <w:szCs w:val="24"/>
        </w:rPr>
        <w:t xml:space="preserve"> des souches, des cimes et des grumes d'okoumé abattu</w:t>
      </w:r>
      <w:r>
        <w:rPr>
          <w:rFonts w:eastAsia="Calibri"/>
        </w:rPr>
        <w:t>es</w:t>
      </w:r>
      <w:r w:rsidR="0055633E">
        <w:rPr>
          <w:rFonts w:ascii="Times New Roman" w:eastAsia="Calibri" w:hAnsi="Times New Roman"/>
          <w:sz w:val="24"/>
          <w:szCs w:val="24"/>
        </w:rPr>
        <w:t xml:space="preserve"> de manière sauvage sans aucun respect des normes d’exploitation durable.</w:t>
      </w:r>
      <w:r w:rsidR="0055633E">
        <w:rPr>
          <w:rFonts w:ascii="Times New Roman" w:eastAsia="Calibri" w:hAnsi="Times New Roman"/>
          <w:iCs/>
        </w:rPr>
        <w:t xml:space="preserve"> </w:t>
      </w:r>
      <w:r w:rsidR="0055633E">
        <w:rPr>
          <w:rFonts w:ascii="Times New Roman" w:eastAsia="Calibri" w:hAnsi="Times New Roman"/>
          <w:iCs/>
          <w:sz w:val="24"/>
          <w:szCs w:val="24"/>
        </w:rPr>
        <w:t xml:space="preserve">Aussi, </w:t>
      </w:r>
      <w:r>
        <w:rPr>
          <w:rFonts w:ascii="Times New Roman" w:eastAsia="Calibri" w:hAnsi="Times New Roman"/>
          <w:iCs/>
          <w:sz w:val="24"/>
          <w:szCs w:val="24"/>
        </w:rPr>
        <w:t xml:space="preserve">six (06) </w:t>
      </w:r>
      <w:r w:rsidR="0055633E">
        <w:rPr>
          <w:rFonts w:ascii="Times New Roman" w:eastAsia="Calibri" w:hAnsi="Times New Roman"/>
          <w:iCs/>
          <w:sz w:val="24"/>
          <w:szCs w:val="24"/>
        </w:rPr>
        <w:t>parcs à bois ont également été découverts. Les infractions identifiées sont les suivantes : Non</w:t>
      </w:r>
      <w:r>
        <w:rPr>
          <w:rFonts w:eastAsia="Calibri"/>
          <w:iCs/>
        </w:rPr>
        <w:t>-</w:t>
      </w:r>
      <w:r w:rsidR="0055633E">
        <w:rPr>
          <w:rFonts w:ascii="Times New Roman" w:eastAsia="Calibri" w:hAnsi="Times New Roman"/>
          <w:iCs/>
          <w:sz w:val="24"/>
          <w:szCs w:val="24"/>
        </w:rPr>
        <w:t xml:space="preserve">respect du plan d'aménagement (coupe hors assiette), Défaut de matérialisation des limites de coupe annuelle (UFG 1-AAC2018 et UFG4-zone de conservation) et </w:t>
      </w:r>
      <w:r>
        <w:rPr>
          <w:rFonts w:eastAsia="Calibri"/>
          <w:iCs/>
        </w:rPr>
        <w:t>n</w:t>
      </w:r>
      <w:r w:rsidR="0055633E">
        <w:rPr>
          <w:rFonts w:ascii="Times New Roman" w:eastAsia="Calibri" w:hAnsi="Times New Roman"/>
          <w:iCs/>
          <w:sz w:val="24"/>
          <w:szCs w:val="24"/>
        </w:rPr>
        <w:t>on</w:t>
      </w:r>
      <w:r>
        <w:rPr>
          <w:rFonts w:eastAsia="Calibri"/>
          <w:iCs/>
        </w:rPr>
        <w:t>-</w:t>
      </w:r>
      <w:r w:rsidR="0055633E">
        <w:rPr>
          <w:rFonts w:ascii="Times New Roman" w:eastAsia="Calibri" w:hAnsi="Times New Roman"/>
          <w:iCs/>
          <w:sz w:val="24"/>
          <w:szCs w:val="24"/>
        </w:rPr>
        <w:t>respect des normes pour la réduction des impacts forestiers ou des réglementations environnementales (abattage à moins de cinquante mètres d’un cours d’eau, can</w:t>
      </w:r>
      <w:r>
        <w:rPr>
          <w:rFonts w:eastAsia="Calibri"/>
          <w:iCs/>
        </w:rPr>
        <w:t>o</w:t>
      </w:r>
      <w:r w:rsidR="0055633E">
        <w:rPr>
          <w:rFonts w:ascii="Times New Roman" w:eastAsia="Calibri" w:hAnsi="Times New Roman"/>
          <w:iCs/>
          <w:sz w:val="24"/>
          <w:szCs w:val="24"/>
        </w:rPr>
        <w:t>pée altérée).</w:t>
      </w:r>
    </w:p>
    <w:p w14:paraId="52A0A690" w14:textId="40AC6849" w:rsidR="0055633E" w:rsidRDefault="0055633E" w:rsidP="00BE2422">
      <w:pPr>
        <w:pStyle w:val="Sansinterligne"/>
      </w:pPr>
      <w:r>
        <w:rPr>
          <w:rFonts w:eastAsia="Calibri"/>
        </w:rPr>
        <w:lastRenderedPageBreak/>
        <w:t>Outre cela, l’équipe a fait une rencontre inopiné d’une équipe d’aménagement</w:t>
      </w:r>
      <w:r w:rsidR="007325BD">
        <w:rPr>
          <w:rFonts w:eastAsia="Calibri"/>
        </w:rPr>
        <w:t xml:space="preserve">. </w:t>
      </w:r>
      <w:r>
        <w:rPr>
          <w:rFonts w:eastAsia="Calibri"/>
        </w:rPr>
        <w:t xml:space="preserve">L’aménagiste en chef a collaboré et donné certaines précisions quant à la limite de l'AAC 2018 et la zone de conservation </w:t>
      </w:r>
      <w:r w:rsidR="007325BD">
        <w:rPr>
          <w:rFonts w:eastAsia="Calibri"/>
        </w:rPr>
        <w:t xml:space="preserve">qui </w:t>
      </w:r>
      <w:r>
        <w:rPr>
          <w:rFonts w:eastAsia="Calibri"/>
        </w:rPr>
        <w:t>est situé</w:t>
      </w:r>
      <w:r w:rsidR="007325BD">
        <w:rPr>
          <w:rFonts w:eastAsia="Calibri"/>
        </w:rPr>
        <w:t>e</w:t>
      </w:r>
      <w:r>
        <w:rPr>
          <w:rFonts w:eastAsia="Calibri"/>
        </w:rPr>
        <w:t xml:space="preserve"> dans l’UFG4 qui est en pleine exploitation dommageable à l’environnement depuis plus d'un mois</w:t>
      </w:r>
      <w:r w:rsidR="007325BD">
        <w:rPr>
          <w:rFonts w:eastAsia="Calibri"/>
        </w:rPr>
        <w:t>,</w:t>
      </w:r>
      <w:r>
        <w:rPr>
          <w:rFonts w:eastAsia="Calibri"/>
        </w:rPr>
        <w:t xml:space="preserve"> sans autorisation de l’administration. De plus, tout Okoumé de 70cm a été coupé caus</w:t>
      </w:r>
      <w:r w:rsidR="007325BD">
        <w:rPr>
          <w:rFonts w:eastAsia="Calibri"/>
        </w:rPr>
        <w:t>ant</w:t>
      </w:r>
      <w:r>
        <w:rPr>
          <w:rFonts w:eastAsia="Calibri"/>
        </w:rPr>
        <w:t xml:space="preserve"> une altération très visible de la canopée. </w:t>
      </w:r>
    </w:p>
    <w:p w14:paraId="75422517" w14:textId="36FB9B8C" w:rsidR="0055633E" w:rsidRDefault="007325BD" w:rsidP="00BE2422">
      <w:pPr>
        <w:pStyle w:val="Sansinterligne"/>
      </w:pPr>
      <w:r>
        <w:rPr>
          <w:rFonts w:eastAsia="Calibri"/>
        </w:rPr>
        <w:t xml:space="preserve">L’exploitant, </w:t>
      </w:r>
      <w:r w:rsidR="0055633E">
        <w:rPr>
          <w:rFonts w:eastAsia="Calibri"/>
        </w:rPr>
        <w:t>monsieur IBRAHIM</w:t>
      </w:r>
      <w:r>
        <w:rPr>
          <w:rFonts w:eastAsia="Calibri"/>
        </w:rPr>
        <w:t xml:space="preserve"> de la compagnie SEPT, sera convoqué</w:t>
      </w:r>
      <w:r w:rsidR="0055633E">
        <w:rPr>
          <w:rFonts w:eastAsia="Calibri"/>
        </w:rPr>
        <w:t xml:space="preserve"> le 29/09/2021 pour audition sur procès-verbal avant de </w:t>
      </w:r>
      <w:r>
        <w:rPr>
          <w:rFonts w:eastAsia="Calibri"/>
        </w:rPr>
        <w:t>que</w:t>
      </w:r>
      <w:r w:rsidR="0055633E">
        <w:rPr>
          <w:rFonts w:eastAsia="Calibri"/>
        </w:rPr>
        <w:t xml:space="preserve"> le litige</w:t>
      </w:r>
      <w:r>
        <w:rPr>
          <w:rFonts w:eastAsia="Calibri"/>
        </w:rPr>
        <w:t xml:space="preserve"> soit transmis</w:t>
      </w:r>
      <w:r w:rsidR="0055633E">
        <w:rPr>
          <w:rFonts w:eastAsia="Calibri"/>
        </w:rPr>
        <w:t xml:space="preserve"> au Directeur Général des For</w:t>
      </w:r>
      <w:r w:rsidR="0055633E">
        <w:rPr>
          <w:rFonts w:eastAsia="Calibri" w:cs="Calibri"/>
        </w:rPr>
        <w:t>ê</w:t>
      </w:r>
      <w:r w:rsidR="0055633E">
        <w:rPr>
          <w:rFonts w:eastAsia="Calibri"/>
        </w:rPr>
        <w:t xml:space="preserve">ts (DGF) vu la gravité des faits. </w:t>
      </w:r>
      <w:r>
        <w:rPr>
          <w:rFonts w:eastAsia="Calibri"/>
        </w:rPr>
        <w:t>Toute activité sera également arrêtée</w:t>
      </w:r>
      <w:r w:rsidR="0055633E">
        <w:rPr>
          <w:rFonts w:eastAsia="Calibri"/>
        </w:rPr>
        <w:t xml:space="preserve"> dès le 29/09/2021 jusqu'au règlement du litige</w:t>
      </w:r>
      <w:r>
        <w:rPr>
          <w:rFonts w:eastAsia="Calibri"/>
        </w:rPr>
        <w:t>.</w:t>
      </w:r>
    </w:p>
    <w:p w14:paraId="56312916" w14:textId="1CFE3FB1" w:rsidR="000A591E" w:rsidRDefault="000A591E" w:rsidP="000A591E">
      <w:pPr>
        <w:jc w:val="both"/>
        <w:rPr>
          <w:rStyle w:val="Accentuation"/>
          <w:rFonts w:asciiTheme="minorHAnsi" w:hAnsiTheme="minorHAnsi" w:cstheme="minorHAnsi"/>
          <w:i w:val="0"/>
          <w:sz w:val="22"/>
          <w:szCs w:val="22"/>
        </w:rPr>
      </w:pPr>
    </w:p>
    <w:p w14:paraId="60DE3CEB" w14:textId="48D3F87C" w:rsidR="0055633E" w:rsidRDefault="0055633E" w:rsidP="000A591E">
      <w:pPr>
        <w:jc w:val="both"/>
        <w:rPr>
          <w:rStyle w:val="Accentuation"/>
          <w:rFonts w:asciiTheme="minorHAnsi" w:hAnsiTheme="minorHAnsi" w:cstheme="minorHAnsi"/>
          <w:i w:val="0"/>
          <w:sz w:val="22"/>
          <w:szCs w:val="22"/>
        </w:rPr>
      </w:pPr>
    </w:p>
    <w:p w14:paraId="06F08338" w14:textId="77777777" w:rsidR="0055633E" w:rsidRPr="005C3886" w:rsidRDefault="0055633E" w:rsidP="000A591E">
      <w:pPr>
        <w:jc w:val="both"/>
        <w:rPr>
          <w:rStyle w:val="Accentuation"/>
          <w:rFonts w:asciiTheme="minorHAnsi" w:hAnsiTheme="minorHAnsi" w:cstheme="minorHAnsi"/>
          <w:i w:val="0"/>
          <w:sz w:val="22"/>
          <w:szCs w:val="22"/>
        </w:rPr>
      </w:pPr>
    </w:p>
    <w:p w14:paraId="37021AF1" w14:textId="77777777" w:rsidR="000A591E" w:rsidRPr="005C3886" w:rsidRDefault="000A591E" w:rsidP="000A591E">
      <w:pPr>
        <w:pStyle w:val="Titre1"/>
        <w:rPr>
          <w:rStyle w:val="Accentuation"/>
        </w:rPr>
      </w:pPr>
      <w:bookmarkStart w:id="3" w:name="_Toc86760310"/>
      <w:r w:rsidRPr="005C3886">
        <w:rPr>
          <w:rStyle w:val="Accentuation"/>
        </w:rPr>
        <w:t>4. Département juridique</w:t>
      </w:r>
      <w:bookmarkEnd w:id="3"/>
    </w:p>
    <w:p w14:paraId="66D0633E" w14:textId="77777777" w:rsidR="000A591E" w:rsidRPr="005C3886" w:rsidRDefault="000A591E" w:rsidP="000A591E">
      <w:pPr>
        <w:jc w:val="both"/>
        <w:rPr>
          <w:rStyle w:val="Accentuation"/>
          <w:rFonts w:asciiTheme="minorHAnsi" w:hAnsiTheme="minorHAnsi" w:cstheme="minorHAnsi"/>
          <w:i w:val="0"/>
          <w:sz w:val="22"/>
          <w:szCs w:val="22"/>
        </w:rPr>
      </w:pPr>
    </w:p>
    <w:p w14:paraId="637C3D9A" w14:textId="77777777" w:rsidR="000A591E" w:rsidRPr="00321EB5" w:rsidRDefault="000A591E" w:rsidP="000A591E">
      <w:pPr>
        <w:jc w:val="both"/>
        <w:rPr>
          <w:rStyle w:val="Accentuation"/>
          <w:rFonts w:asciiTheme="minorHAnsi" w:hAnsiTheme="minorHAnsi" w:cstheme="minorHAnsi"/>
          <w:i w:val="0"/>
          <w:sz w:val="22"/>
          <w:szCs w:val="22"/>
        </w:rPr>
      </w:pPr>
      <w:r w:rsidRPr="005C3886">
        <w:rPr>
          <w:rStyle w:val="Accentuation"/>
          <w:rFonts w:asciiTheme="minorHAnsi" w:hAnsiTheme="minorHAnsi" w:cstheme="minorHAnsi"/>
          <w:b/>
          <w:i w:val="0"/>
          <w:sz w:val="22"/>
          <w:szCs w:val="22"/>
        </w:rPr>
        <w:t>4.1</w:t>
      </w:r>
      <w:r w:rsidRPr="00321EB5">
        <w:rPr>
          <w:rStyle w:val="Accentuation"/>
          <w:rFonts w:asciiTheme="minorHAnsi" w:hAnsiTheme="minorHAnsi" w:cstheme="minorHAnsi"/>
          <w:b/>
          <w:i w:val="0"/>
          <w:sz w:val="22"/>
          <w:szCs w:val="22"/>
        </w:rPr>
        <w:t>. Suivi des affaires</w:t>
      </w:r>
      <w:r w:rsidRPr="00321EB5">
        <w:rPr>
          <w:rStyle w:val="Accentuation"/>
          <w:rFonts w:asciiTheme="minorHAnsi" w:hAnsiTheme="minorHAnsi" w:cstheme="minorHAnsi"/>
          <w:i w:val="0"/>
          <w:sz w:val="22"/>
          <w:szCs w:val="22"/>
        </w:rPr>
        <w:tab/>
      </w:r>
    </w:p>
    <w:p w14:paraId="3054355B" w14:textId="77777777" w:rsidR="000A591E" w:rsidRPr="00321EB5" w:rsidRDefault="000A591E" w:rsidP="000A591E">
      <w:pPr>
        <w:jc w:val="both"/>
        <w:rPr>
          <w:rStyle w:val="Accentuation"/>
          <w:rFonts w:asciiTheme="minorHAnsi" w:hAnsiTheme="minorHAnsi" w:cstheme="minorHAnsi"/>
          <w:b/>
          <w:i w:val="0"/>
          <w:color w:val="FF0000"/>
          <w:sz w:val="22"/>
          <w:szCs w:val="22"/>
        </w:rPr>
      </w:pPr>
    </w:p>
    <w:p w14:paraId="298FB9EE" w14:textId="77777777" w:rsidR="000A591E" w:rsidRPr="00BE2422" w:rsidRDefault="000A591E" w:rsidP="000A591E">
      <w:pPr>
        <w:jc w:val="both"/>
        <w:rPr>
          <w:rStyle w:val="Accentuation"/>
          <w:rFonts w:asciiTheme="minorHAnsi" w:hAnsiTheme="minorHAnsi" w:cstheme="minorHAnsi"/>
          <w:sz w:val="22"/>
          <w:szCs w:val="22"/>
        </w:rPr>
      </w:pPr>
      <w:r w:rsidRPr="00BE2422">
        <w:rPr>
          <w:rStyle w:val="Accentuation"/>
          <w:rFonts w:asciiTheme="minorHAnsi" w:hAnsiTheme="minorHAnsi" w:cstheme="minorHAnsi"/>
          <w:sz w:val="22"/>
          <w:szCs w:val="22"/>
        </w:rPr>
        <w:t>Indicateurs :</w:t>
      </w:r>
    </w:p>
    <w:p w14:paraId="09DC9916" w14:textId="77777777" w:rsidR="000A591E" w:rsidRPr="00BE2422" w:rsidRDefault="000A591E" w:rsidP="000A591E">
      <w:pPr>
        <w:jc w:val="both"/>
        <w:rPr>
          <w:rStyle w:val="Accentuation"/>
          <w:rFonts w:asciiTheme="minorHAnsi" w:hAnsiTheme="minorHAnsi" w:cstheme="minorHAnsi"/>
          <w:sz w:val="22"/>
          <w:szCs w:val="22"/>
        </w:rPr>
      </w:pPr>
    </w:p>
    <w:tbl>
      <w:tblPr>
        <w:tblStyle w:val="Grilledetableauclaire1"/>
        <w:tblW w:w="0" w:type="auto"/>
        <w:jc w:val="center"/>
        <w:tblLook w:val="04A0" w:firstRow="1" w:lastRow="0" w:firstColumn="1" w:lastColumn="0" w:noHBand="0" w:noVBand="1"/>
      </w:tblPr>
      <w:tblGrid>
        <w:gridCol w:w="4760"/>
        <w:gridCol w:w="4159"/>
      </w:tblGrid>
      <w:tr w:rsidR="000A591E" w:rsidRPr="00BE2422" w14:paraId="44894AFD" w14:textId="77777777" w:rsidTr="004E4D64">
        <w:trPr>
          <w:jc w:val="center"/>
        </w:trPr>
        <w:tc>
          <w:tcPr>
            <w:tcW w:w="4794" w:type="dxa"/>
          </w:tcPr>
          <w:p w14:paraId="6EE98841" w14:textId="77777777" w:rsidR="000A591E" w:rsidRPr="00BE2422" w:rsidRDefault="000A591E" w:rsidP="004E4D64">
            <w:pPr>
              <w:jc w:val="both"/>
              <w:rPr>
                <w:rStyle w:val="Accentuation"/>
                <w:rFonts w:asciiTheme="minorHAnsi" w:hAnsiTheme="minorHAnsi" w:cstheme="minorHAnsi"/>
                <w:sz w:val="22"/>
                <w:szCs w:val="22"/>
              </w:rPr>
            </w:pPr>
            <w:r w:rsidRPr="00BE2422">
              <w:rPr>
                <w:rStyle w:val="Accentuation"/>
                <w:rFonts w:asciiTheme="minorHAnsi" w:hAnsiTheme="minorHAnsi" w:cstheme="minorHAnsi"/>
                <w:sz w:val="22"/>
                <w:szCs w:val="22"/>
              </w:rPr>
              <w:t xml:space="preserve">Nombre d’affaires suivies                     </w:t>
            </w:r>
          </w:p>
        </w:tc>
        <w:tc>
          <w:tcPr>
            <w:tcW w:w="4200" w:type="dxa"/>
          </w:tcPr>
          <w:p w14:paraId="101D0659" w14:textId="42F88A9B" w:rsidR="000A591E" w:rsidRPr="00BE2422" w:rsidRDefault="000A591E" w:rsidP="004E4D64">
            <w:pPr>
              <w:jc w:val="both"/>
              <w:rPr>
                <w:rStyle w:val="Accentuation"/>
                <w:rFonts w:asciiTheme="minorHAnsi" w:hAnsiTheme="minorHAnsi" w:cstheme="minorHAnsi"/>
                <w:sz w:val="22"/>
                <w:szCs w:val="22"/>
              </w:rPr>
            </w:pPr>
            <w:r w:rsidRPr="00BE2422">
              <w:rPr>
                <w:rStyle w:val="Accentuation"/>
                <w:rFonts w:asciiTheme="minorHAnsi" w:hAnsiTheme="minorHAnsi" w:cstheme="minorHAnsi"/>
                <w:sz w:val="22"/>
                <w:szCs w:val="22"/>
              </w:rPr>
              <w:t>0</w:t>
            </w:r>
            <w:r w:rsidR="001B76A1" w:rsidRPr="00BE2422">
              <w:rPr>
                <w:rStyle w:val="Accentuation"/>
                <w:rFonts w:asciiTheme="minorHAnsi" w:hAnsiTheme="minorHAnsi" w:cstheme="minorHAnsi"/>
                <w:sz w:val="22"/>
                <w:szCs w:val="22"/>
              </w:rPr>
              <w:t>0</w:t>
            </w:r>
          </w:p>
        </w:tc>
      </w:tr>
      <w:tr w:rsidR="000A591E" w:rsidRPr="00BE2422" w14:paraId="60623E8D" w14:textId="77777777" w:rsidTr="004E4D64">
        <w:trPr>
          <w:jc w:val="center"/>
        </w:trPr>
        <w:tc>
          <w:tcPr>
            <w:tcW w:w="4794" w:type="dxa"/>
          </w:tcPr>
          <w:p w14:paraId="620EB0C3" w14:textId="77777777" w:rsidR="000A591E" w:rsidRPr="00BE2422" w:rsidRDefault="000A591E" w:rsidP="004E4D64">
            <w:pPr>
              <w:jc w:val="both"/>
              <w:rPr>
                <w:rStyle w:val="Accentuation"/>
                <w:rFonts w:asciiTheme="minorHAnsi" w:hAnsiTheme="minorHAnsi" w:cstheme="minorHAnsi"/>
                <w:sz w:val="22"/>
                <w:szCs w:val="22"/>
              </w:rPr>
            </w:pPr>
            <w:r w:rsidRPr="00BE2422">
              <w:rPr>
                <w:rStyle w:val="Accentuation"/>
                <w:rFonts w:asciiTheme="minorHAnsi" w:hAnsiTheme="minorHAnsi" w:cstheme="minorHAnsi"/>
                <w:sz w:val="22"/>
                <w:szCs w:val="22"/>
              </w:rPr>
              <w:t>Nombre de condamnations</w:t>
            </w:r>
          </w:p>
        </w:tc>
        <w:tc>
          <w:tcPr>
            <w:tcW w:w="4200" w:type="dxa"/>
          </w:tcPr>
          <w:p w14:paraId="68A01569" w14:textId="77777777" w:rsidR="000A591E" w:rsidRPr="00BE2422" w:rsidRDefault="000A591E" w:rsidP="004E4D64">
            <w:pPr>
              <w:jc w:val="both"/>
              <w:rPr>
                <w:rStyle w:val="Accentuation"/>
                <w:rFonts w:asciiTheme="minorHAnsi" w:hAnsiTheme="minorHAnsi" w:cstheme="minorHAnsi"/>
                <w:sz w:val="22"/>
                <w:szCs w:val="22"/>
              </w:rPr>
            </w:pPr>
            <w:r w:rsidRPr="00BE2422">
              <w:rPr>
                <w:rStyle w:val="Accentuation"/>
                <w:rFonts w:asciiTheme="minorHAnsi" w:hAnsiTheme="minorHAnsi" w:cstheme="minorHAnsi"/>
                <w:sz w:val="22"/>
                <w:szCs w:val="22"/>
              </w:rPr>
              <w:t>0</w:t>
            </w:r>
            <w:r w:rsidR="00F9554F" w:rsidRPr="00BE2422">
              <w:rPr>
                <w:rStyle w:val="Accentuation"/>
                <w:rFonts w:asciiTheme="minorHAnsi" w:hAnsiTheme="minorHAnsi" w:cstheme="minorHAnsi"/>
                <w:sz w:val="22"/>
                <w:szCs w:val="22"/>
              </w:rPr>
              <w:t>0</w:t>
            </w:r>
          </w:p>
        </w:tc>
      </w:tr>
      <w:tr w:rsidR="000A591E" w:rsidRPr="00BE2422" w14:paraId="61DCD300" w14:textId="77777777" w:rsidTr="004E4D64">
        <w:trPr>
          <w:jc w:val="center"/>
        </w:trPr>
        <w:tc>
          <w:tcPr>
            <w:tcW w:w="4794" w:type="dxa"/>
          </w:tcPr>
          <w:p w14:paraId="34068628" w14:textId="77777777" w:rsidR="000A591E" w:rsidRPr="00BE2422" w:rsidRDefault="000A591E" w:rsidP="004E4D64">
            <w:pPr>
              <w:jc w:val="both"/>
              <w:rPr>
                <w:rStyle w:val="Accentuation"/>
                <w:rFonts w:asciiTheme="minorHAnsi" w:hAnsiTheme="minorHAnsi" w:cstheme="minorHAnsi"/>
                <w:sz w:val="22"/>
                <w:szCs w:val="22"/>
              </w:rPr>
            </w:pPr>
            <w:r w:rsidRPr="00BE2422">
              <w:rPr>
                <w:rStyle w:val="Accentuation"/>
                <w:rFonts w:asciiTheme="minorHAnsi" w:hAnsiTheme="minorHAnsi" w:cstheme="minorHAnsi"/>
                <w:sz w:val="22"/>
                <w:szCs w:val="22"/>
              </w:rPr>
              <w:t>Affaires enregistrées</w:t>
            </w:r>
          </w:p>
        </w:tc>
        <w:tc>
          <w:tcPr>
            <w:tcW w:w="4200" w:type="dxa"/>
          </w:tcPr>
          <w:p w14:paraId="79558BB0" w14:textId="77777777" w:rsidR="000A591E" w:rsidRPr="00BE2422" w:rsidRDefault="000A591E" w:rsidP="004E4D64">
            <w:pPr>
              <w:jc w:val="both"/>
              <w:rPr>
                <w:rStyle w:val="Accentuation"/>
                <w:rFonts w:asciiTheme="minorHAnsi" w:hAnsiTheme="minorHAnsi" w:cstheme="minorHAnsi"/>
                <w:sz w:val="22"/>
                <w:szCs w:val="22"/>
              </w:rPr>
            </w:pPr>
            <w:r w:rsidRPr="00BE2422">
              <w:rPr>
                <w:rStyle w:val="Accentuation"/>
                <w:rFonts w:asciiTheme="minorHAnsi" w:hAnsiTheme="minorHAnsi" w:cstheme="minorHAnsi"/>
                <w:sz w:val="22"/>
                <w:szCs w:val="22"/>
              </w:rPr>
              <w:t>0</w:t>
            </w:r>
            <w:r w:rsidR="00F9554F" w:rsidRPr="00BE2422">
              <w:rPr>
                <w:rStyle w:val="Accentuation"/>
                <w:rFonts w:asciiTheme="minorHAnsi" w:hAnsiTheme="minorHAnsi" w:cstheme="minorHAnsi"/>
                <w:sz w:val="22"/>
                <w:szCs w:val="22"/>
              </w:rPr>
              <w:t>0</w:t>
            </w:r>
          </w:p>
        </w:tc>
      </w:tr>
      <w:tr w:rsidR="000A591E" w:rsidRPr="00BE2422" w14:paraId="40796059" w14:textId="77777777" w:rsidTr="004E4D64">
        <w:trPr>
          <w:jc w:val="center"/>
        </w:trPr>
        <w:tc>
          <w:tcPr>
            <w:tcW w:w="4794" w:type="dxa"/>
          </w:tcPr>
          <w:p w14:paraId="6F978EC6" w14:textId="77777777" w:rsidR="000A591E" w:rsidRPr="00BE2422" w:rsidRDefault="000A591E" w:rsidP="004E4D64">
            <w:pPr>
              <w:jc w:val="both"/>
              <w:rPr>
                <w:rStyle w:val="Accentuation"/>
                <w:rFonts w:asciiTheme="minorHAnsi" w:hAnsiTheme="minorHAnsi" w:cstheme="minorHAnsi"/>
                <w:sz w:val="22"/>
                <w:szCs w:val="22"/>
              </w:rPr>
            </w:pPr>
            <w:r w:rsidRPr="00BE2422">
              <w:rPr>
                <w:rStyle w:val="Accentuation"/>
                <w:rFonts w:asciiTheme="minorHAnsi" w:hAnsiTheme="minorHAnsi" w:cstheme="minorHAnsi"/>
                <w:sz w:val="22"/>
                <w:szCs w:val="22"/>
              </w:rPr>
              <w:t>Nombre de prévenus</w:t>
            </w:r>
          </w:p>
        </w:tc>
        <w:tc>
          <w:tcPr>
            <w:tcW w:w="4200" w:type="dxa"/>
          </w:tcPr>
          <w:p w14:paraId="244D31BA" w14:textId="77777777" w:rsidR="000A591E" w:rsidRPr="00BE2422" w:rsidRDefault="00F9554F" w:rsidP="004E4D64">
            <w:pPr>
              <w:jc w:val="both"/>
              <w:rPr>
                <w:rStyle w:val="Accentuation"/>
                <w:rFonts w:asciiTheme="minorHAnsi" w:hAnsiTheme="minorHAnsi" w:cstheme="minorHAnsi"/>
                <w:sz w:val="22"/>
                <w:szCs w:val="22"/>
              </w:rPr>
            </w:pPr>
            <w:r w:rsidRPr="00BE2422">
              <w:rPr>
                <w:rStyle w:val="Accentuation"/>
                <w:rFonts w:asciiTheme="minorHAnsi" w:hAnsiTheme="minorHAnsi" w:cstheme="minorHAnsi"/>
                <w:sz w:val="22"/>
                <w:szCs w:val="22"/>
              </w:rPr>
              <w:t>00</w:t>
            </w:r>
          </w:p>
        </w:tc>
      </w:tr>
    </w:tbl>
    <w:p w14:paraId="0B71FD84" w14:textId="77777777" w:rsidR="000A591E" w:rsidRPr="00BE2422" w:rsidRDefault="000A591E" w:rsidP="000A591E">
      <w:pPr>
        <w:jc w:val="both"/>
        <w:rPr>
          <w:rStyle w:val="Accentuation"/>
          <w:rFonts w:asciiTheme="minorHAnsi" w:hAnsiTheme="minorHAnsi" w:cstheme="minorHAnsi"/>
          <w:i w:val="0"/>
          <w:sz w:val="22"/>
          <w:szCs w:val="22"/>
        </w:rPr>
      </w:pPr>
    </w:p>
    <w:p w14:paraId="2F1779DC" w14:textId="59226D35" w:rsidR="00E36C29" w:rsidRPr="00321EB5" w:rsidRDefault="00210DD6" w:rsidP="000A591E">
      <w:pPr>
        <w:jc w:val="both"/>
        <w:rPr>
          <w:rStyle w:val="Accentuation"/>
          <w:rFonts w:asciiTheme="minorHAnsi" w:hAnsiTheme="minorHAnsi" w:cstheme="minorHAnsi"/>
          <w:i w:val="0"/>
          <w:sz w:val="22"/>
          <w:szCs w:val="22"/>
        </w:rPr>
      </w:pPr>
      <w:r w:rsidRPr="00BE2422">
        <w:rPr>
          <w:rStyle w:val="Accentuation"/>
          <w:rFonts w:asciiTheme="minorHAnsi" w:hAnsiTheme="minorHAnsi" w:cstheme="minorHAnsi"/>
          <w:i w:val="0"/>
          <w:sz w:val="22"/>
          <w:szCs w:val="22"/>
        </w:rPr>
        <w:t xml:space="preserve">Le département juridique RALFF (ALEFI) n’a déféré aucune procédure en ce mois </w:t>
      </w:r>
      <w:r w:rsidR="00BA5AED" w:rsidRPr="00BE2422">
        <w:rPr>
          <w:rStyle w:val="Accentuation"/>
          <w:rFonts w:asciiTheme="minorHAnsi" w:hAnsiTheme="minorHAnsi" w:cstheme="minorHAnsi"/>
          <w:i w:val="0"/>
          <w:sz w:val="22"/>
          <w:szCs w:val="22"/>
        </w:rPr>
        <w:t xml:space="preserve">de </w:t>
      </w:r>
      <w:r w:rsidR="001B76A1" w:rsidRPr="00BE2422">
        <w:rPr>
          <w:rStyle w:val="Accentuation"/>
          <w:rFonts w:asciiTheme="minorHAnsi" w:hAnsiTheme="minorHAnsi" w:cstheme="minorHAnsi"/>
          <w:i w:val="0"/>
          <w:sz w:val="22"/>
          <w:szCs w:val="22"/>
        </w:rPr>
        <w:t>septembre 2021</w:t>
      </w:r>
      <w:r w:rsidR="00C42DC1" w:rsidRPr="00BE2422">
        <w:rPr>
          <w:rStyle w:val="Accentuation"/>
          <w:rFonts w:asciiTheme="minorHAnsi" w:hAnsiTheme="minorHAnsi" w:cstheme="minorHAnsi"/>
          <w:i w:val="0"/>
          <w:sz w:val="22"/>
          <w:szCs w:val="22"/>
        </w:rPr>
        <w:t>.</w:t>
      </w:r>
      <w:r w:rsidR="00C42DC1" w:rsidRPr="00321EB5">
        <w:rPr>
          <w:rStyle w:val="Accentuation"/>
          <w:rFonts w:asciiTheme="minorHAnsi" w:hAnsiTheme="minorHAnsi" w:cstheme="minorHAnsi"/>
          <w:i w:val="0"/>
          <w:sz w:val="22"/>
          <w:szCs w:val="22"/>
        </w:rPr>
        <w:t xml:space="preserve"> </w:t>
      </w:r>
    </w:p>
    <w:p w14:paraId="32AABCA6" w14:textId="77777777" w:rsidR="00EC0804" w:rsidRPr="00321EB5" w:rsidRDefault="00EC0804" w:rsidP="000A591E">
      <w:pPr>
        <w:jc w:val="both"/>
        <w:rPr>
          <w:rStyle w:val="Accentuation"/>
          <w:rFonts w:asciiTheme="minorHAnsi" w:hAnsiTheme="minorHAnsi" w:cstheme="minorHAnsi"/>
          <w:i w:val="0"/>
          <w:sz w:val="22"/>
          <w:szCs w:val="22"/>
        </w:rPr>
      </w:pPr>
    </w:p>
    <w:p w14:paraId="5B13E9F8" w14:textId="77777777" w:rsidR="000A591E" w:rsidRPr="00321EB5" w:rsidRDefault="000A591E" w:rsidP="000A591E">
      <w:pPr>
        <w:jc w:val="both"/>
        <w:rPr>
          <w:rStyle w:val="Accentuation"/>
          <w:rFonts w:asciiTheme="minorHAnsi" w:hAnsiTheme="minorHAnsi" w:cstheme="minorHAnsi"/>
          <w:b/>
          <w:i w:val="0"/>
          <w:sz w:val="22"/>
          <w:szCs w:val="22"/>
        </w:rPr>
      </w:pPr>
      <w:r w:rsidRPr="00321EB5">
        <w:rPr>
          <w:rStyle w:val="Accentuation"/>
          <w:rFonts w:asciiTheme="minorHAnsi" w:hAnsiTheme="minorHAnsi" w:cstheme="minorHAnsi"/>
          <w:b/>
          <w:i w:val="0"/>
          <w:sz w:val="22"/>
          <w:szCs w:val="22"/>
        </w:rPr>
        <w:t>4.2. Visites de prison</w:t>
      </w:r>
    </w:p>
    <w:p w14:paraId="2603BBBE" w14:textId="77777777" w:rsidR="000A591E" w:rsidRPr="00321EB5" w:rsidRDefault="000A591E" w:rsidP="000A591E">
      <w:pPr>
        <w:jc w:val="both"/>
        <w:rPr>
          <w:rStyle w:val="Accentuation"/>
          <w:rFonts w:asciiTheme="minorHAnsi" w:hAnsiTheme="minorHAnsi" w:cstheme="minorHAnsi"/>
          <w:i w:val="0"/>
          <w:sz w:val="22"/>
          <w:szCs w:val="22"/>
        </w:rPr>
      </w:pPr>
    </w:p>
    <w:p w14:paraId="78462A08" w14:textId="77777777" w:rsidR="000A591E" w:rsidRPr="00321EB5" w:rsidRDefault="000A591E" w:rsidP="000A591E">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Indicateurs :</w:t>
      </w:r>
    </w:p>
    <w:p w14:paraId="36C77615" w14:textId="77777777" w:rsidR="000A591E" w:rsidRPr="00321EB5" w:rsidRDefault="000A591E" w:rsidP="000A591E">
      <w:pPr>
        <w:jc w:val="both"/>
        <w:rPr>
          <w:rStyle w:val="Accentuation"/>
          <w:rFonts w:asciiTheme="minorHAnsi" w:hAnsiTheme="minorHAnsi" w:cstheme="minorHAnsi"/>
          <w:sz w:val="22"/>
          <w:szCs w:val="22"/>
        </w:rPr>
      </w:pPr>
    </w:p>
    <w:tbl>
      <w:tblPr>
        <w:tblStyle w:val="Grilledetableauclaire1"/>
        <w:tblW w:w="9208" w:type="dxa"/>
        <w:tblLook w:val="04A0" w:firstRow="1" w:lastRow="0" w:firstColumn="1" w:lastColumn="0" w:noHBand="0" w:noVBand="1"/>
      </w:tblPr>
      <w:tblGrid>
        <w:gridCol w:w="4928"/>
        <w:gridCol w:w="4280"/>
      </w:tblGrid>
      <w:tr w:rsidR="000A591E" w:rsidRPr="00321EB5" w14:paraId="3C8477C9" w14:textId="77777777" w:rsidTr="004E4D64">
        <w:trPr>
          <w:trHeight w:val="262"/>
        </w:trPr>
        <w:tc>
          <w:tcPr>
            <w:tcW w:w="4928" w:type="dxa"/>
          </w:tcPr>
          <w:p w14:paraId="1D09E32A"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 xml:space="preserve">Nombre de visites effectuées </w:t>
            </w:r>
          </w:p>
        </w:tc>
        <w:tc>
          <w:tcPr>
            <w:tcW w:w="4280" w:type="dxa"/>
          </w:tcPr>
          <w:p w14:paraId="1F5C8C70"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0</w:t>
            </w:r>
          </w:p>
        </w:tc>
      </w:tr>
      <w:tr w:rsidR="000A591E" w:rsidRPr="00321EB5" w14:paraId="7C0DF9FC" w14:textId="77777777" w:rsidTr="004E4D64">
        <w:trPr>
          <w:trHeight w:val="262"/>
        </w:trPr>
        <w:tc>
          <w:tcPr>
            <w:tcW w:w="4928" w:type="dxa"/>
          </w:tcPr>
          <w:p w14:paraId="40F41E5B"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Nombre de détenus rencontrés</w:t>
            </w:r>
          </w:p>
        </w:tc>
        <w:tc>
          <w:tcPr>
            <w:tcW w:w="4280" w:type="dxa"/>
          </w:tcPr>
          <w:p w14:paraId="703D55B5"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0</w:t>
            </w:r>
          </w:p>
        </w:tc>
      </w:tr>
    </w:tbl>
    <w:p w14:paraId="3F3C34DA" w14:textId="77777777" w:rsidR="002A0006" w:rsidRPr="00321EB5" w:rsidRDefault="002A0006" w:rsidP="002A0006">
      <w:pPr>
        <w:jc w:val="both"/>
        <w:rPr>
          <w:rStyle w:val="Accentuation"/>
          <w:rFonts w:asciiTheme="minorHAnsi" w:hAnsiTheme="minorHAnsi" w:cstheme="minorHAnsi"/>
          <w:i w:val="0"/>
          <w:sz w:val="22"/>
          <w:szCs w:val="22"/>
        </w:rPr>
      </w:pPr>
    </w:p>
    <w:p w14:paraId="03C4763A" w14:textId="5899DF17" w:rsidR="00BA5AED" w:rsidRPr="00321EB5" w:rsidRDefault="00BA5AED" w:rsidP="00BA5AED">
      <w:pPr>
        <w:jc w:val="both"/>
        <w:rPr>
          <w:rStyle w:val="Accentuation"/>
          <w:rFonts w:asciiTheme="minorHAnsi" w:hAnsiTheme="minorHAnsi" w:cstheme="minorHAnsi"/>
          <w:i w:val="0"/>
          <w:sz w:val="22"/>
          <w:szCs w:val="22"/>
        </w:rPr>
      </w:pPr>
      <w:r w:rsidRPr="00321EB5">
        <w:rPr>
          <w:rStyle w:val="Accentuation"/>
          <w:rFonts w:asciiTheme="minorHAnsi" w:hAnsiTheme="minorHAnsi" w:cstheme="minorHAnsi"/>
          <w:i w:val="0"/>
          <w:sz w:val="22"/>
          <w:szCs w:val="22"/>
        </w:rPr>
        <w:t>N’ayant aucun suspect ou condamné en détention pour exploitation forestière illégale, aucune visite de prison n’a donc eu lieu</w:t>
      </w:r>
      <w:r w:rsidR="001B76A1">
        <w:rPr>
          <w:rStyle w:val="Accentuation"/>
          <w:rFonts w:asciiTheme="minorHAnsi" w:hAnsiTheme="minorHAnsi" w:cstheme="minorHAnsi"/>
          <w:i w:val="0"/>
          <w:sz w:val="22"/>
          <w:szCs w:val="22"/>
        </w:rPr>
        <w:t>.</w:t>
      </w:r>
      <w:r w:rsidR="00C42DC1" w:rsidRPr="00321EB5">
        <w:rPr>
          <w:rStyle w:val="Accentuation"/>
          <w:rFonts w:asciiTheme="minorHAnsi" w:hAnsiTheme="minorHAnsi" w:cstheme="minorHAnsi"/>
          <w:i w:val="0"/>
          <w:sz w:val="22"/>
          <w:szCs w:val="22"/>
        </w:rPr>
        <w:t xml:space="preserve"> </w:t>
      </w:r>
    </w:p>
    <w:p w14:paraId="22F8392F" w14:textId="77777777" w:rsidR="000A591E" w:rsidRPr="00321EB5" w:rsidRDefault="000A591E" w:rsidP="000A591E">
      <w:pPr>
        <w:jc w:val="both"/>
        <w:rPr>
          <w:rStyle w:val="Accentuation"/>
          <w:rFonts w:asciiTheme="minorHAnsi" w:hAnsiTheme="minorHAnsi" w:cstheme="minorHAnsi"/>
          <w:i w:val="0"/>
          <w:sz w:val="22"/>
          <w:szCs w:val="22"/>
        </w:rPr>
      </w:pPr>
    </w:p>
    <w:p w14:paraId="27B676B3" w14:textId="77777777" w:rsidR="000A591E" w:rsidRPr="00321EB5" w:rsidRDefault="000A591E" w:rsidP="000A591E">
      <w:pPr>
        <w:jc w:val="both"/>
        <w:rPr>
          <w:rStyle w:val="Accentuation"/>
          <w:rFonts w:asciiTheme="minorHAnsi" w:hAnsiTheme="minorHAnsi" w:cstheme="minorHAnsi"/>
          <w:b/>
          <w:i w:val="0"/>
          <w:sz w:val="22"/>
          <w:szCs w:val="22"/>
        </w:rPr>
      </w:pPr>
      <w:r w:rsidRPr="00321EB5">
        <w:rPr>
          <w:rStyle w:val="Accentuation"/>
          <w:rFonts w:asciiTheme="minorHAnsi" w:hAnsiTheme="minorHAnsi" w:cstheme="minorHAnsi"/>
          <w:b/>
          <w:i w:val="0"/>
          <w:sz w:val="22"/>
          <w:szCs w:val="22"/>
        </w:rPr>
        <w:t>4.3 Formations</w:t>
      </w:r>
    </w:p>
    <w:p w14:paraId="1DF47477" w14:textId="77777777" w:rsidR="000A591E" w:rsidRPr="00321EB5" w:rsidRDefault="000A591E" w:rsidP="000A591E">
      <w:pPr>
        <w:jc w:val="both"/>
        <w:rPr>
          <w:rStyle w:val="Accentuation"/>
          <w:rFonts w:asciiTheme="minorHAnsi" w:hAnsiTheme="minorHAnsi" w:cstheme="minorHAnsi"/>
          <w:b/>
          <w:i w:val="0"/>
          <w:sz w:val="22"/>
          <w:szCs w:val="22"/>
        </w:rPr>
      </w:pPr>
    </w:p>
    <w:p w14:paraId="4624BEFD" w14:textId="77777777" w:rsidR="000A591E" w:rsidRPr="005C3886" w:rsidRDefault="000A591E" w:rsidP="000A591E">
      <w:pPr>
        <w:jc w:val="both"/>
        <w:rPr>
          <w:rStyle w:val="Accentuation"/>
          <w:rFonts w:asciiTheme="minorHAnsi" w:hAnsiTheme="minorHAnsi" w:cstheme="minorHAnsi"/>
          <w:i w:val="0"/>
          <w:sz w:val="22"/>
          <w:szCs w:val="22"/>
        </w:rPr>
      </w:pPr>
      <w:r w:rsidRPr="00321EB5">
        <w:rPr>
          <w:rStyle w:val="Accentuation"/>
          <w:rFonts w:asciiTheme="minorHAnsi" w:hAnsiTheme="minorHAnsi" w:cstheme="minorHAnsi"/>
          <w:i w:val="0"/>
          <w:sz w:val="22"/>
          <w:szCs w:val="22"/>
        </w:rPr>
        <w:t>Il n’y a pas eu de formation liée au projet RA</w:t>
      </w:r>
      <w:r w:rsidR="000337DB" w:rsidRPr="00321EB5">
        <w:rPr>
          <w:rStyle w:val="Accentuation"/>
          <w:rFonts w:asciiTheme="minorHAnsi" w:hAnsiTheme="minorHAnsi" w:cstheme="minorHAnsi"/>
          <w:i w:val="0"/>
          <w:sz w:val="22"/>
          <w:szCs w:val="22"/>
        </w:rPr>
        <w:t>LFF (ALEFI) au cours de ce mois</w:t>
      </w:r>
      <w:r w:rsidRPr="00321EB5">
        <w:rPr>
          <w:rStyle w:val="Accentuation"/>
          <w:rFonts w:asciiTheme="minorHAnsi" w:hAnsiTheme="minorHAnsi" w:cstheme="minorHAnsi"/>
          <w:i w:val="0"/>
          <w:sz w:val="22"/>
          <w:szCs w:val="22"/>
        </w:rPr>
        <w:t>.</w:t>
      </w:r>
    </w:p>
    <w:p w14:paraId="0ABFCDE0" w14:textId="77777777" w:rsidR="000A591E" w:rsidRPr="005C3886" w:rsidRDefault="000A591E" w:rsidP="000A591E">
      <w:pPr>
        <w:jc w:val="both"/>
        <w:rPr>
          <w:rFonts w:asciiTheme="minorHAnsi" w:hAnsiTheme="minorHAnsi" w:cstheme="minorHAnsi"/>
          <w:b/>
          <w:sz w:val="22"/>
          <w:szCs w:val="22"/>
          <w:u w:val="single"/>
        </w:rPr>
      </w:pPr>
    </w:p>
    <w:p w14:paraId="7B49B54E" w14:textId="77777777" w:rsidR="000A591E" w:rsidRPr="005C3886" w:rsidRDefault="000A591E" w:rsidP="000A591E">
      <w:pPr>
        <w:pStyle w:val="Titre1"/>
        <w:rPr>
          <w:rStyle w:val="Accentuation"/>
          <w:iCs w:val="0"/>
        </w:rPr>
      </w:pPr>
      <w:bookmarkStart w:id="4" w:name="_Toc86760311"/>
      <w:r w:rsidRPr="005C3886">
        <w:rPr>
          <w:rStyle w:val="Accentuation"/>
          <w:iCs w:val="0"/>
        </w:rPr>
        <w:t>5. Missions</w:t>
      </w:r>
      <w:bookmarkEnd w:id="4"/>
    </w:p>
    <w:p w14:paraId="55BD749C" w14:textId="77777777" w:rsidR="00BE3C9A" w:rsidRPr="005C3886" w:rsidRDefault="00BE3C9A" w:rsidP="000A591E">
      <w:pPr>
        <w:jc w:val="both"/>
        <w:rPr>
          <w:rFonts w:asciiTheme="minorHAnsi" w:hAnsiTheme="minorHAnsi" w:cstheme="minorHAnsi"/>
          <w:sz w:val="22"/>
          <w:szCs w:val="22"/>
        </w:rPr>
      </w:pPr>
    </w:p>
    <w:p w14:paraId="602F6780" w14:textId="77777777" w:rsidR="008D0417" w:rsidRDefault="008D0417" w:rsidP="008D0417">
      <w:pPr>
        <w:jc w:val="both"/>
        <w:rPr>
          <w:rFonts w:asciiTheme="minorHAnsi" w:hAnsiTheme="minorHAnsi" w:cstheme="minorHAnsi"/>
          <w:sz w:val="22"/>
          <w:szCs w:val="22"/>
        </w:rPr>
      </w:pPr>
    </w:p>
    <w:p w14:paraId="15A289BF" w14:textId="77777777" w:rsidR="00F151BC" w:rsidRPr="005C3886" w:rsidRDefault="00F151BC" w:rsidP="008D0417">
      <w:pPr>
        <w:jc w:val="both"/>
        <w:rPr>
          <w:rFonts w:asciiTheme="minorHAnsi" w:hAnsiTheme="minorHAnsi" w:cstheme="minorHAnsi"/>
          <w:sz w:val="22"/>
          <w:szCs w:val="22"/>
        </w:rPr>
      </w:pPr>
    </w:p>
    <w:p w14:paraId="178B1B9D" w14:textId="77777777" w:rsidR="008D0417" w:rsidRPr="005C3886" w:rsidRDefault="00AB288E" w:rsidP="008D0417">
      <w:pPr>
        <w:pStyle w:val="Paragraphedeliste"/>
        <w:numPr>
          <w:ilvl w:val="0"/>
          <w:numId w:val="43"/>
        </w:numPr>
        <w:jc w:val="both"/>
        <w:rPr>
          <w:rFonts w:asciiTheme="minorHAnsi" w:hAnsiTheme="minorHAnsi" w:cstheme="minorHAnsi"/>
          <w:b/>
          <w:sz w:val="22"/>
          <w:szCs w:val="22"/>
        </w:rPr>
      </w:pPr>
      <w:r>
        <w:rPr>
          <w:rFonts w:asciiTheme="minorHAnsi" w:hAnsiTheme="minorHAnsi" w:cstheme="minorHAnsi"/>
          <w:b/>
          <w:sz w:val="22"/>
          <w:szCs w:val="22"/>
        </w:rPr>
        <w:t xml:space="preserve"> Mission</w:t>
      </w:r>
      <w:r w:rsidR="00E15FA8">
        <w:rPr>
          <w:rFonts w:asciiTheme="minorHAnsi" w:hAnsiTheme="minorHAnsi" w:cstheme="minorHAnsi"/>
          <w:b/>
          <w:sz w:val="22"/>
          <w:szCs w:val="22"/>
        </w:rPr>
        <w:t xml:space="preserve"> </w:t>
      </w:r>
      <w:r w:rsidR="00C3546B">
        <w:rPr>
          <w:rFonts w:asciiTheme="minorHAnsi" w:hAnsiTheme="minorHAnsi" w:cstheme="minorHAnsi"/>
          <w:b/>
          <w:sz w:val="22"/>
          <w:szCs w:val="22"/>
        </w:rPr>
        <w:t>dans les</w:t>
      </w:r>
      <w:r w:rsidR="00F151BC" w:rsidRPr="0065588F">
        <w:rPr>
          <w:rFonts w:asciiTheme="minorHAnsi" w:hAnsiTheme="minorHAnsi" w:cstheme="minorHAnsi"/>
          <w:b/>
          <w:sz w:val="22"/>
          <w:szCs w:val="22"/>
        </w:rPr>
        <w:t xml:space="preserve"> province</w:t>
      </w:r>
      <w:r w:rsidR="00C3546B">
        <w:rPr>
          <w:rFonts w:asciiTheme="minorHAnsi" w:hAnsiTheme="minorHAnsi" w:cstheme="minorHAnsi"/>
          <w:b/>
          <w:sz w:val="22"/>
          <w:szCs w:val="22"/>
        </w:rPr>
        <w:t>s</w:t>
      </w:r>
      <w:r w:rsidR="00F151BC" w:rsidRPr="0065588F">
        <w:rPr>
          <w:rFonts w:asciiTheme="minorHAnsi" w:hAnsiTheme="minorHAnsi" w:cstheme="minorHAnsi"/>
          <w:b/>
          <w:sz w:val="22"/>
          <w:szCs w:val="22"/>
        </w:rPr>
        <w:t xml:space="preserve"> de </w:t>
      </w:r>
      <w:r w:rsidR="00C3546B">
        <w:rPr>
          <w:rFonts w:asciiTheme="minorHAnsi" w:hAnsiTheme="minorHAnsi" w:cstheme="minorHAnsi"/>
          <w:b/>
          <w:sz w:val="22"/>
          <w:szCs w:val="22"/>
        </w:rPr>
        <w:t xml:space="preserve">la </w:t>
      </w:r>
      <w:proofErr w:type="spellStart"/>
      <w:r w:rsidR="00C3546B">
        <w:rPr>
          <w:rFonts w:asciiTheme="minorHAnsi" w:hAnsiTheme="minorHAnsi" w:cstheme="minorHAnsi"/>
          <w:b/>
          <w:sz w:val="22"/>
          <w:szCs w:val="22"/>
        </w:rPr>
        <w:t>N</w:t>
      </w:r>
      <w:r w:rsidR="00425B67">
        <w:rPr>
          <w:rFonts w:asciiTheme="minorHAnsi" w:hAnsiTheme="minorHAnsi" w:cstheme="minorHAnsi"/>
          <w:b/>
          <w:sz w:val="22"/>
          <w:szCs w:val="22"/>
        </w:rPr>
        <w:t>gounié</w:t>
      </w:r>
      <w:proofErr w:type="spellEnd"/>
      <w:r w:rsidR="00425B67">
        <w:rPr>
          <w:rFonts w:asciiTheme="minorHAnsi" w:hAnsiTheme="minorHAnsi" w:cstheme="minorHAnsi"/>
          <w:b/>
          <w:sz w:val="22"/>
          <w:szCs w:val="22"/>
        </w:rPr>
        <w:t xml:space="preserve"> du 06 au 13 septembre</w:t>
      </w:r>
    </w:p>
    <w:p w14:paraId="4EAF047D" w14:textId="77777777" w:rsidR="008D0417" w:rsidRPr="005C3886" w:rsidRDefault="008D0417" w:rsidP="008D0417">
      <w:pPr>
        <w:jc w:val="both"/>
        <w:rPr>
          <w:rFonts w:asciiTheme="minorHAnsi" w:hAnsiTheme="minorHAnsi" w:cstheme="minorHAnsi"/>
          <w:b/>
          <w:sz w:val="22"/>
          <w:szCs w:val="22"/>
          <w:u w:val="single"/>
        </w:rPr>
      </w:pPr>
    </w:p>
    <w:p w14:paraId="2B4C20EE" w14:textId="77777777" w:rsidR="008D0417" w:rsidRPr="001B76A1" w:rsidRDefault="00601DDC" w:rsidP="008D0417">
      <w:pPr>
        <w:jc w:val="both"/>
        <w:rPr>
          <w:rFonts w:asciiTheme="minorHAnsi" w:hAnsiTheme="minorHAnsi" w:cstheme="minorHAnsi"/>
          <w:b/>
          <w:sz w:val="22"/>
          <w:szCs w:val="22"/>
          <w:u w:val="single"/>
        </w:rPr>
      </w:pPr>
      <w:r w:rsidRPr="001B76A1">
        <w:rPr>
          <w:rFonts w:asciiTheme="minorHAnsi" w:hAnsiTheme="minorHAnsi" w:cstheme="minorHAnsi"/>
          <w:b/>
          <w:sz w:val="22"/>
          <w:szCs w:val="22"/>
          <w:u w:val="single"/>
        </w:rPr>
        <w:t xml:space="preserve">Département de </w:t>
      </w:r>
      <w:proofErr w:type="spellStart"/>
      <w:r w:rsidRPr="001B76A1">
        <w:rPr>
          <w:rFonts w:asciiTheme="minorHAnsi" w:hAnsiTheme="minorHAnsi" w:cstheme="minorHAnsi"/>
          <w:b/>
          <w:sz w:val="22"/>
          <w:szCs w:val="22"/>
          <w:u w:val="single"/>
        </w:rPr>
        <w:t>Louetsi-Wano</w:t>
      </w:r>
      <w:proofErr w:type="spellEnd"/>
      <w:r w:rsidRPr="001B76A1">
        <w:rPr>
          <w:rFonts w:asciiTheme="minorHAnsi" w:hAnsiTheme="minorHAnsi" w:cstheme="minorHAnsi"/>
          <w:b/>
          <w:sz w:val="22"/>
          <w:szCs w:val="22"/>
          <w:u w:val="single"/>
        </w:rPr>
        <w:t xml:space="preserve"> (</w:t>
      </w:r>
      <w:proofErr w:type="spellStart"/>
      <w:r w:rsidRPr="001B76A1">
        <w:rPr>
          <w:rFonts w:asciiTheme="minorHAnsi" w:hAnsiTheme="minorHAnsi" w:cstheme="minorHAnsi"/>
          <w:b/>
          <w:sz w:val="22"/>
          <w:szCs w:val="22"/>
          <w:u w:val="single"/>
        </w:rPr>
        <w:t>Lébamba</w:t>
      </w:r>
      <w:proofErr w:type="spellEnd"/>
      <w:r w:rsidR="00486D78" w:rsidRPr="001B76A1">
        <w:rPr>
          <w:rFonts w:asciiTheme="minorHAnsi" w:hAnsiTheme="minorHAnsi" w:cstheme="minorHAnsi"/>
          <w:b/>
          <w:sz w:val="22"/>
          <w:szCs w:val="22"/>
          <w:u w:val="single"/>
        </w:rPr>
        <w:t>)</w:t>
      </w:r>
    </w:p>
    <w:p w14:paraId="2298050F" w14:textId="4F5D237E" w:rsidR="00D212A1" w:rsidRPr="001B76A1" w:rsidRDefault="001B76A1" w:rsidP="00D212A1">
      <w:pPr>
        <w:jc w:val="both"/>
        <w:rPr>
          <w:rFonts w:asciiTheme="minorHAnsi" w:hAnsiTheme="minorHAnsi" w:cstheme="minorHAnsi"/>
          <w:sz w:val="22"/>
          <w:szCs w:val="22"/>
        </w:rPr>
      </w:pPr>
      <w:r>
        <w:rPr>
          <w:rFonts w:asciiTheme="minorHAnsi" w:hAnsiTheme="minorHAnsi" w:cstheme="minorHAnsi"/>
          <w:sz w:val="22"/>
          <w:szCs w:val="22"/>
        </w:rPr>
        <w:t>Une mission a été menée d</w:t>
      </w:r>
      <w:r w:rsidR="003602C0" w:rsidRPr="001B76A1">
        <w:rPr>
          <w:rFonts w:asciiTheme="minorHAnsi" w:hAnsiTheme="minorHAnsi" w:cstheme="minorHAnsi"/>
          <w:sz w:val="22"/>
          <w:szCs w:val="22"/>
        </w:rPr>
        <w:t xml:space="preserve">ans </w:t>
      </w:r>
      <w:r w:rsidR="00601DDC" w:rsidRPr="001B76A1">
        <w:rPr>
          <w:rFonts w:asciiTheme="minorHAnsi" w:hAnsiTheme="minorHAnsi" w:cstheme="minorHAnsi"/>
          <w:sz w:val="22"/>
          <w:szCs w:val="22"/>
        </w:rPr>
        <w:t xml:space="preserve">le département de la </w:t>
      </w:r>
      <w:proofErr w:type="spellStart"/>
      <w:r w:rsidR="00601DDC" w:rsidRPr="001B76A1">
        <w:rPr>
          <w:rFonts w:asciiTheme="minorHAnsi" w:hAnsiTheme="minorHAnsi" w:cstheme="minorHAnsi"/>
          <w:sz w:val="22"/>
          <w:szCs w:val="22"/>
        </w:rPr>
        <w:t>Louetsi-Wano</w:t>
      </w:r>
      <w:proofErr w:type="spellEnd"/>
      <w:r w:rsidR="00601DDC" w:rsidRPr="001B76A1">
        <w:rPr>
          <w:rFonts w:asciiTheme="minorHAnsi" w:hAnsiTheme="minorHAnsi" w:cstheme="minorHAnsi"/>
          <w:sz w:val="22"/>
          <w:szCs w:val="22"/>
        </w:rPr>
        <w:t>. L’équipe avait pour objectif</w:t>
      </w:r>
      <w:r w:rsidR="00655B09" w:rsidRPr="001B76A1">
        <w:rPr>
          <w:rFonts w:asciiTheme="minorHAnsi" w:hAnsiTheme="minorHAnsi" w:cstheme="minorHAnsi"/>
          <w:sz w:val="22"/>
          <w:szCs w:val="22"/>
        </w:rPr>
        <w:t xml:space="preserve"> de</w:t>
      </w:r>
      <w:r w:rsidR="00601DDC" w:rsidRPr="001B76A1">
        <w:rPr>
          <w:rFonts w:asciiTheme="minorHAnsi" w:hAnsiTheme="minorHAnsi" w:cstheme="minorHAnsi"/>
          <w:sz w:val="22"/>
          <w:szCs w:val="22"/>
        </w:rPr>
        <w:t xml:space="preserve"> faire</w:t>
      </w:r>
      <w:r w:rsidR="00655B09" w:rsidRPr="001B76A1">
        <w:rPr>
          <w:rFonts w:asciiTheme="minorHAnsi" w:hAnsiTheme="minorHAnsi" w:cstheme="minorHAnsi"/>
          <w:sz w:val="22"/>
          <w:szCs w:val="22"/>
        </w:rPr>
        <w:t xml:space="preserve"> suivi de </w:t>
      </w:r>
      <w:r w:rsidR="00F151BC" w:rsidRPr="001B76A1">
        <w:rPr>
          <w:rFonts w:asciiTheme="minorHAnsi" w:hAnsiTheme="minorHAnsi" w:cstheme="minorHAnsi"/>
          <w:sz w:val="22"/>
          <w:szCs w:val="22"/>
        </w:rPr>
        <w:t xml:space="preserve">la </w:t>
      </w:r>
      <w:r w:rsidR="00655B09" w:rsidRPr="001B76A1">
        <w:rPr>
          <w:rFonts w:asciiTheme="minorHAnsi" w:hAnsiTheme="minorHAnsi" w:cstheme="minorHAnsi"/>
          <w:sz w:val="22"/>
          <w:szCs w:val="22"/>
        </w:rPr>
        <w:t>mise en œuvre des cahiers de charges contractuelles. Cette mission avait</w:t>
      </w:r>
      <w:r w:rsidR="00486D78" w:rsidRPr="001B76A1">
        <w:rPr>
          <w:rFonts w:asciiTheme="minorHAnsi" w:hAnsiTheme="minorHAnsi" w:cstheme="minorHAnsi"/>
          <w:sz w:val="22"/>
          <w:szCs w:val="22"/>
        </w:rPr>
        <w:t xml:space="preserve"> également</w:t>
      </w:r>
      <w:r w:rsidR="00655B09" w:rsidRPr="001B76A1">
        <w:rPr>
          <w:rFonts w:asciiTheme="minorHAnsi" w:hAnsiTheme="minorHAnsi" w:cstheme="minorHAnsi"/>
          <w:sz w:val="22"/>
          <w:szCs w:val="22"/>
        </w:rPr>
        <w:t xml:space="preserve"> pour but de faire un état des lieux de </w:t>
      </w:r>
      <w:r w:rsidR="00601DDC" w:rsidRPr="001B76A1">
        <w:rPr>
          <w:rFonts w:asciiTheme="minorHAnsi" w:hAnsiTheme="minorHAnsi" w:cstheme="minorHAnsi"/>
          <w:sz w:val="22"/>
          <w:szCs w:val="22"/>
        </w:rPr>
        <w:t xml:space="preserve">la situation forestière dans </w:t>
      </w:r>
      <w:r w:rsidR="00DD4DC8" w:rsidRPr="001B76A1">
        <w:rPr>
          <w:rFonts w:asciiTheme="minorHAnsi" w:hAnsiTheme="minorHAnsi" w:cstheme="minorHAnsi"/>
          <w:sz w:val="22"/>
          <w:szCs w:val="22"/>
        </w:rPr>
        <w:t>les villages visités</w:t>
      </w:r>
      <w:r w:rsidR="00F151BC" w:rsidRPr="001B76A1">
        <w:rPr>
          <w:rFonts w:asciiTheme="minorHAnsi" w:hAnsiTheme="minorHAnsi" w:cstheme="minorHAnsi"/>
          <w:sz w:val="22"/>
          <w:szCs w:val="22"/>
        </w:rPr>
        <w:t> :</w:t>
      </w:r>
      <w:r w:rsidR="00601DDC" w:rsidRPr="001B76A1">
        <w:rPr>
          <w:rFonts w:asciiTheme="minorHAnsi" w:hAnsiTheme="minorHAnsi" w:cstheme="minorHAnsi"/>
          <w:b/>
          <w:sz w:val="22"/>
          <w:szCs w:val="22"/>
        </w:rPr>
        <w:t xml:space="preserve"> </w:t>
      </w:r>
      <w:proofErr w:type="spellStart"/>
      <w:r w:rsidR="00601DDC" w:rsidRPr="001B76A1">
        <w:rPr>
          <w:rFonts w:asciiTheme="minorHAnsi" w:hAnsiTheme="minorHAnsi" w:cstheme="minorHAnsi"/>
          <w:b/>
          <w:sz w:val="22"/>
          <w:szCs w:val="22"/>
        </w:rPr>
        <w:t>Kanda</w:t>
      </w:r>
      <w:proofErr w:type="spellEnd"/>
      <w:r w:rsidR="00486D78" w:rsidRPr="001B76A1">
        <w:rPr>
          <w:rFonts w:asciiTheme="minorHAnsi" w:hAnsiTheme="minorHAnsi" w:cstheme="minorHAnsi"/>
          <w:b/>
          <w:sz w:val="22"/>
          <w:szCs w:val="22"/>
        </w:rPr>
        <w:t xml:space="preserve">, </w:t>
      </w:r>
      <w:proofErr w:type="spellStart"/>
      <w:r w:rsidR="00486D78" w:rsidRPr="001B76A1">
        <w:rPr>
          <w:rFonts w:asciiTheme="minorHAnsi" w:hAnsiTheme="minorHAnsi" w:cstheme="minorHAnsi"/>
          <w:b/>
          <w:sz w:val="22"/>
          <w:szCs w:val="22"/>
        </w:rPr>
        <w:t>M</w:t>
      </w:r>
      <w:r w:rsidR="00601DDC" w:rsidRPr="001B76A1">
        <w:rPr>
          <w:rFonts w:asciiTheme="minorHAnsi" w:hAnsiTheme="minorHAnsi" w:cstheme="minorHAnsi"/>
          <w:b/>
          <w:sz w:val="22"/>
          <w:szCs w:val="22"/>
        </w:rPr>
        <w:t>emba</w:t>
      </w:r>
      <w:proofErr w:type="spellEnd"/>
      <w:r w:rsidR="00A043BA" w:rsidRPr="001B76A1">
        <w:rPr>
          <w:rFonts w:asciiTheme="minorHAnsi" w:hAnsiTheme="minorHAnsi" w:cstheme="minorHAnsi"/>
          <w:b/>
          <w:sz w:val="22"/>
          <w:szCs w:val="22"/>
        </w:rPr>
        <w:t xml:space="preserve">, </w:t>
      </w:r>
      <w:proofErr w:type="spellStart"/>
      <w:r w:rsidR="00A043BA" w:rsidRPr="001B76A1">
        <w:rPr>
          <w:rFonts w:asciiTheme="minorHAnsi" w:hAnsiTheme="minorHAnsi" w:cstheme="minorHAnsi"/>
          <w:b/>
          <w:sz w:val="22"/>
          <w:szCs w:val="22"/>
        </w:rPr>
        <w:t>Mabanga</w:t>
      </w:r>
      <w:proofErr w:type="spellEnd"/>
      <w:r w:rsidR="00A043BA" w:rsidRPr="001B76A1">
        <w:rPr>
          <w:rFonts w:asciiTheme="minorHAnsi" w:hAnsiTheme="minorHAnsi" w:cstheme="minorHAnsi"/>
          <w:b/>
          <w:sz w:val="22"/>
          <w:szCs w:val="22"/>
        </w:rPr>
        <w:t xml:space="preserve">, </w:t>
      </w:r>
      <w:proofErr w:type="spellStart"/>
      <w:r w:rsidR="00A043BA" w:rsidRPr="001B76A1">
        <w:rPr>
          <w:rFonts w:asciiTheme="minorHAnsi" w:hAnsiTheme="minorHAnsi" w:cstheme="minorHAnsi"/>
          <w:b/>
          <w:sz w:val="22"/>
          <w:szCs w:val="22"/>
        </w:rPr>
        <w:t>Moukoundou</w:t>
      </w:r>
      <w:proofErr w:type="spellEnd"/>
      <w:r w:rsidR="00655B09" w:rsidRPr="001B76A1">
        <w:rPr>
          <w:rFonts w:asciiTheme="minorHAnsi" w:hAnsiTheme="minorHAnsi" w:cstheme="minorHAnsi"/>
          <w:sz w:val="22"/>
          <w:szCs w:val="22"/>
        </w:rPr>
        <w:t xml:space="preserve"> et </w:t>
      </w:r>
      <w:proofErr w:type="spellStart"/>
      <w:r w:rsidR="00601DDC" w:rsidRPr="001B76A1">
        <w:rPr>
          <w:rFonts w:asciiTheme="minorHAnsi" w:hAnsiTheme="minorHAnsi" w:cstheme="minorHAnsi"/>
          <w:b/>
          <w:sz w:val="22"/>
          <w:szCs w:val="22"/>
        </w:rPr>
        <w:t>Mouyamba</w:t>
      </w:r>
      <w:proofErr w:type="spellEnd"/>
      <w:r w:rsidR="00F151BC" w:rsidRPr="001B76A1">
        <w:rPr>
          <w:rFonts w:asciiTheme="minorHAnsi" w:hAnsiTheme="minorHAnsi" w:cstheme="minorHAnsi"/>
          <w:sz w:val="22"/>
          <w:szCs w:val="22"/>
        </w:rPr>
        <w:t>.</w:t>
      </w:r>
      <w:r w:rsidR="00601DDC" w:rsidRPr="001B76A1">
        <w:rPr>
          <w:rFonts w:asciiTheme="minorHAnsi" w:hAnsiTheme="minorHAnsi" w:cstheme="minorHAnsi"/>
          <w:sz w:val="22"/>
          <w:szCs w:val="22"/>
        </w:rPr>
        <w:t xml:space="preserve"> </w:t>
      </w:r>
    </w:p>
    <w:p w14:paraId="3D06C593" w14:textId="77777777" w:rsidR="00486D78" w:rsidRPr="001B76A1" w:rsidRDefault="00486D78" w:rsidP="00D212A1">
      <w:pPr>
        <w:jc w:val="both"/>
        <w:rPr>
          <w:rFonts w:asciiTheme="minorHAnsi" w:hAnsiTheme="minorHAnsi" w:cstheme="minorHAnsi"/>
          <w:sz w:val="22"/>
          <w:szCs w:val="22"/>
        </w:rPr>
      </w:pPr>
    </w:p>
    <w:p w14:paraId="47D669ED" w14:textId="77777777" w:rsidR="00486D78" w:rsidRPr="001B76A1" w:rsidRDefault="00A043BA" w:rsidP="00486D78">
      <w:pPr>
        <w:jc w:val="both"/>
        <w:rPr>
          <w:rFonts w:asciiTheme="minorHAnsi" w:hAnsiTheme="minorHAnsi" w:cstheme="minorHAnsi"/>
          <w:b/>
          <w:sz w:val="22"/>
          <w:szCs w:val="22"/>
          <w:u w:val="single"/>
        </w:rPr>
      </w:pPr>
      <w:r w:rsidRPr="001B76A1">
        <w:rPr>
          <w:rFonts w:asciiTheme="minorHAnsi" w:hAnsiTheme="minorHAnsi" w:cstheme="minorHAnsi"/>
          <w:b/>
          <w:sz w:val="22"/>
          <w:szCs w:val="22"/>
          <w:u w:val="single"/>
        </w:rPr>
        <w:t xml:space="preserve">Département de la </w:t>
      </w:r>
      <w:proofErr w:type="spellStart"/>
      <w:r w:rsidRPr="001B76A1">
        <w:rPr>
          <w:rFonts w:asciiTheme="minorHAnsi" w:hAnsiTheme="minorHAnsi" w:cstheme="minorHAnsi"/>
          <w:b/>
          <w:sz w:val="22"/>
          <w:szCs w:val="22"/>
          <w:u w:val="single"/>
        </w:rPr>
        <w:t>Boumi-Louetsi</w:t>
      </w:r>
      <w:proofErr w:type="spellEnd"/>
      <w:r w:rsidR="00486D78" w:rsidRPr="001B76A1">
        <w:rPr>
          <w:rFonts w:asciiTheme="minorHAnsi" w:hAnsiTheme="minorHAnsi" w:cstheme="minorHAnsi"/>
          <w:b/>
          <w:sz w:val="22"/>
          <w:szCs w:val="22"/>
          <w:u w:val="single"/>
        </w:rPr>
        <w:t xml:space="preserve"> (</w:t>
      </w:r>
      <w:proofErr w:type="spellStart"/>
      <w:r w:rsidRPr="001B76A1">
        <w:rPr>
          <w:rFonts w:asciiTheme="minorHAnsi" w:hAnsiTheme="minorHAnsi" w:cstheme="minorHAnsi"/>
          <w:b/>
          <w:sz w:val="22"/>
          <w:szCs w:val="22"/>
          <w:u w:val="single"/>
        </w:rPr>
        <w:t>Mbigou</w:t>
      </w:r>
      <w:proofErr w:type="spellEnd"/>
      <w:r w:rsidR="00486D78" w:rsidRPr="001B76A1">
        <w:rPr>
          <w:rFonts w:asciiTheme="minorHAnsi" w:hAnsiTheme="minorHAnsi" w:cstheme="minorHAnsi"/>
          <w:b/>
          <w:sz w:val="22"/>
          <w:szCs w:val="22"/>
          <w:u w:val="single"/>
        </w:rPr>
        <w:t>)</w:t>
      </w:r>
    </w:p>
    <w:p w14:paraId="07AA748E" w14:textId="77777777" w:rsidR="007A6CC6" w:rsidRPr="001B76A1" w:rsidRDefault="007A6CC6" w:rsidP="00D212A1">
      <w:pPr>
        <w:jc w:val="both"/>
        <w:rPr>
          <w:rFonts w:asciiTheme="minorHAnsi" w:hAnsiTheme="minorHAnsi" w:cstheme="minorHAnsi"/>
          <w:sz w:val="22"/>
          <w:szCs w:val="22"/>
        </w:rPr>
      </w:pPr>
    </w:p>
    <w:p w14:paraId="31461BB1" w14:textId="77777777" w:rsidR="00A309DF" w:rsidRPr="001B76A1" w:rsidRDefault="00A043BA" w:rsidP="00A309DF">
      <w:pPr>
        <w:jc w:val="both"/>
        <w:rPr>
          <w:rFonts w:asciiTheme="minorHAnsi" w:hAnsiTheme="minorHAnsi" w:cstheme="minorHAnsi"/>
          <w:sz w:val="22"/>
          <w:szCs w:val="22"/>
          <w:lang w:eastAsia="fr-FR"/>
        </w:rPr>
      </w:pPr>
      <w:r w:rsidRPr="001B76A1">
        <w:rPr>
          <w:rFonts w:asciiTheme="minorHAnsi" w:hAnsiTheme="minorHAnsi" w:cstheme="minorHAnsi"/>
          <w:sz w:val="22"/>
          <w:szCs w:val="22"/>
        </w:rPr>
        <w:t xml:space="preserve">Dans ce département </w:t>
      </w:r>
      <w:r w:rsidR="00E36587" w:rsidRPr="001B76A1">
        <w:rPr>
          <w:rFonts w:asciiTheme="minorHAnsi" w:hAnsiTheme="minorHAnsi" w:cstheme="minorHAnsi"/>
          <w:sz w:val="22"/>
          <w:szCs w:val="22"/>
        </w:rPr>
        <w:t xml:space="preserve">l’équipe avait pour but d’apporter un appui aux parties prenantes sur le processus de signature et de mise en œuvre des CCC. </w:t>
      </w:r>
      <w:r w:rsidR="009E21C3" w:rsidRPr="001B76A1">
        <w:rPr>
          <w:rFonts w:asciiTheme="minorHAnsi" w:hAnsiTheme="minorHAnsi" w:cstheme="minorHAnsi"/>
          <w:sz w:val="22"/>
          <w:szCs w:val="22"/>
        </w:rPr>
        <w:t xml:space="preserve">L’AAC 2019 vient d'être ouverte à l'exploitation et impactera les villages </w:t>
      </w:r>
      <w:proofErr w:type="spellStart"/>
      <w:r w:rsidR="009E21C3" w:rsidRPr="001B76A1">
        <w:rPr>
          <w:rFonts w:asciiTheme="minorHAnsi" w:hAnsiTheme="minorHAnsi" w:cstheme="minorHAnsi"/>
          <w:sz w:val="22"/>
          <w:szCs w:val="22"/>
        </w:rPr>
        <w:t>Issala</w:t>
      </w:r>
      <w:proofErr w:type="spellEnd"/>
      <w:r w:rsidR="009E21C3" w:rsidRPr="001B76A1">
        <w:rPr>
          <w:rFonts w:asciiTheme="minorHAnsi" w:hAnsiTheme="minorHAnsi" w:cstheme="minorHAnsi"/>
          <w:sz w:val="22"/>
          <w:szCs w:val="22"/>
        </w:rPr>
        <w:t xml:space="preserve">, </w:t>
      </w:r>
      <w:proofErr w:type="spellStart"/>
      <w:r w:rsidR="009E21C3" w:rsidRPr="001B76A1">
        <w:rPr>
          <w:rFonts w:asciiTheme="minorHAnsi" w:hAnsiTheme="minorHAnsi" w:cstheme="minorHAnsi"/>
          <w:sz w:val="22"/>
          <w:szCs w:val="22"/>
        </w:rPr>
        <w:t>Kanda</w:t>
      </w:r>
      <w:proofErr w:type="spellEnd"/>
      <w:r w:rsidR="009E21C3" w:rsidRPr="001B76A1">
        <w:rPr>
          <w:rFonts w:asciiTheme="minorHAnsi" w:hAnsiTheme="minorHAnsi" w:cstheme="minorHAnsi"/>
          <w:sz w:val="22"/>
          <w:szCs w:val="22"/>
        </w:rPr>
        <w:t xml:space="preserve">, </w:t>
      </w:r>
      <w:proofErr w:type="spellStart"/>
      <w:r w:rsidR="009E21C3" w:rsidRPr="001B76A1">
        <w:rPr>
          <w:rFonts w:asciiTheme="minorHAnsi" w:hAnsiTheme="minorHAnsi" w:cstheme="minorHAnsi"/>
          <w:sz w:val="22"/>
          <w:szCs w:val="22"/>
        </w:rPr>
        <w:t>Marembo</w:t>
      </w:r>
      <w:proofErr w:type="spellEnd"/>
      <w:r w:rsidR="009E21C3" w:rsidRPr="001B76A1">
        <w:rPr>
          <w:rFonts w:asciiTheme="minorHAnsi" w:hAnsiTheme="minorHAnsi" w:cstheme="minorHAnsi"/>
          <w:sz w:val="22"/>
          <w:szCs w:val="22"/>
        </w:rPr>
        <w:t xml:space="preserve">, </w:t>
      </w:r>
      <w:proofErr w:type="spellStart"/>
      <w:r w:rsidR="009E21C3" w:rsidRPr="001B76A1">
        <w:rPr>
          <w:rFonts w:asciiTheme="minorHAnsi" w:hAnsiTheme="minorHAnsi" w:cstheme="minorHAnsi"/>
          <w:sz w:val="22"/>
          <w:szCs w:val="22"/>
        </w:rPr>
        <w:t>Mbimba</w:t>
      </w:r>
      <w:proofErr w:type="spellEnd"/>
      <w:r w:rsidR="009E21C3" w:rsidRPr="001B76A1">
        <w:rPr>
          <w:rFonts w:asciiTheme="minorHAnsi" w:hAnsiTheme="minorHAnsi" w:cstheme="minorHAnsi"/>
          <w:sz w:val="22"/>
          <w:szCs w:val="22"/>
        </w:rPr>
        <w:t xml:space="preserve">. Cette AAC est à cheval entre la </w:t>
      </w:r>
      <w:proofErr w:type="spellStart"/>
      <w:r w:rsidR="009E21C3" w:rsidRPr="001B76A1">
        <w:rPr>
          <w:rFonts w:asciiTheme="minorHAnsi" w:hAnsiTheme="minorHAnsi" w:cstheme="minorHAnsi"/>
          <w:sz w:val="22"/>
          <w:szCs w:val="22"/>
        </w:rPr>
        <w:t>Boumi-Louetsi</w:t>
      </w:r>
      <w:proofErr w:type="spellEnd"/>
      <w:r w:rsidR="009E21C3" w:rsidRPr="001B76A1">
        <w:rPr>
          <w:rFonts w:asciiTheme="minorHAnsi" w:hAnsiTheme="minorHAnsi" w:cstheme="minorHAnsi"/>
          <w:sz w:val="22"/>
          <w:szCs w:val="22"/>
        </w:rPr>
        <w:t xml:space="preserve"> et la </w:t>
      </w:r>
      <w:proofErr w:type="spellStart"/>
      <w:r w:rsidR="009E21C3" w:rsidRPr="001B76A1">
        <w:rPr>
          <w:rFonts w:asciiTheme="minorHAnsi" w:hAnsiTheme="minorHAnsi" w:cstheme="minorHAnsi"/>
          <w:sz w:val="22"/>
          <w:szCs w:val="22"/>
        </w:rPr>
        <w:t>Louetsi-Wano</w:t>
      </w:r>
      <w:proofErr w:type="spellEnd"/>
      <w:r w:rsidR="009E21C3" w:rsidRPr="001B76A1">
        <w:rPr>
          <w:rFonts w:asciiTheme="minorHAnsi" w:hAnsiTheme="minorHAnsi" w:cstheme="minorHAnsi"/>
          <w:sz w:val="22"/>
          <w:szCs w:val="22"/>
        </w:rPr>
        <w:t xml:space="preserve"> et couvre une superficie de 7076 hectares. Outre cela, l’équipe a relevé les insuffisances suivantes : manque de personnel, de matériel, de structure au cantonnement de </w:t>
      </w:r>
      <w:proofErr w:type="spellStart"/>
      <w:r w:rsidR="009E21C3" w:rsidRPr="001B76A1">
        <w:rPr>
          <w:rFonts w:asciiTheme="minorHAnsi" w:hAnsiTheme="minorHAnsi" w:cstheme="minorHAnsi"/>
          <w:sz w:val="22"/>
          <w:szCs w:val="22"/>
        </w:rPr>
        <w:t>Nzenzele</w:t>
      </w:r>
      <w:proofErr w:type="spellEnd"/>
      <w:r w:rsidR="009E21C3" w:rsidRPr="001B76A1">
        <w:rPr>
          <w:rFonts w:asciiTheme="minorHAnsi" w:hAnsiTheme="minorHAnsi" w:cstheme="minorHAnsi"/>
          <w:sz w:val="22"/>
          <w:szCs w:val="22"/>
        </w:rPr>
        <w:t xml:space="preserve">. </w:t>
      </w:r>
      <w:r w:rsidR="000F5829" w:rsidRPr="001B76A1">
        <w:rPr>
          <w:rFonts w:asciiTheme="minorHAnsi" w:hAnsiTheme="minorHAnsi" w:cstheme="minorHAnsi"/>
          <w:sz w:val="22"/>
          <w:szCs w:val="22"/>
        </w:rPr>
        <w:t xml:space="preserve">Huit (8) villages ont été visités à cet effet : </w:t>
      </w:r>
      <w:proofErr w:type="spellStart"/>
      <w:r w:rsidR="000F5829" w:rsidRPr="001B76A1">
        <w:rPr>
          <w:rFonts w:asciiTheme="minorHAnsi" w:hAnsiTheme="minorHAnsi" w:cstheme="minorHAnsi"/>
          <w:b/>
          <w:sz w:val="22"/>
          <w:szCs w:val="22"/>
        </w:rPr>
        <w:t>Makongonio</w:t>
      </w:r>
      <w:proofErr w:type="spellEnd"/>
      <w:r w:rsidR="000F5829" w:rsidRPr="001B76A1">
        <w:rPr>
          <w:rFonts w:asciiTheme="minorHAnsi" w:hAnsiTheme="minorHAnsi" w:cstheme="minorHAnsi"/>
          <w:sz w:val="22"/>
          <w:szCs w:val="22"/>
        </w:rPr>
        <w:t xml:space="preserve">, </w:t>
      </w:r>
      <w:proofErr w:type="spellStart"/>
      <w:r w:rsidR="000F5829" w:rsidRPr="001B76A1">
        <w:rPr>
          <w:rFonts w:asciiTheme="minorHAnsi" w:hAnsiTheme="minorHAnsi" w:cstheme="minorHAnsi"/>
          <w:b/>
          <w:sz w:val="22"/>
          <w:szCs w:val="22"/>
        </w:rPr>
        <w:t>Mandji</w:t>
      </w:r>
      <w:proofErr w:type="spellEnd"/>
      <w:r w:rsidR="000F5829" w:rsidRPr="001B76A1">
        <w:rPr>
          <w:rFonts w:asciiTheme="minorHAnsi" w:hAnsiTheme="minorHAnsi" w:cstheme="minorHAnsi"/>
          <w:sz w:val="22"/>
          <w:szCs w:val="22"/>
        </w:rPr>
        <w:t xml:space="preserve">, </w:t>
      </w:r>
      <w:proofErr w:type="spellStart"/>
      <w:r w:rsidR="000F5829" w:rsidRPr="001B76A1">
        <w:rPr>
          <w:rFonts w:asciiTheme="minorHAnsi" w:hAnsiTheme="minorHAnsi" w:cstheme="minorHAnsi"/>
          <w:b/>
          <w:sz w:val="22"/>
          <w:szCs w:val="22"/>
        </w:rPr>
        <w:t>Ndoubi</w:t>
      </w:r>
      <w:proofErr w:type="spellEnd"/>
      <w:r w:rsidR="000F5829" w:rsidRPr="001B76A1">
        <w:rPr>
          <w:rFonts w:asciiTheme="minorHAnsi" w:hAnsiTheme="minorHAnsi" w:cstheme="minorHAnsi"/>
          <w:sz w:val="22"/>
          <w:szCs w:val="22"/>
        </w:rPr>
        <w:t xml:space="preserve">, </w:t>
      </w:r>
      <w:proofErr w:type="spellStart"/>
      <w:r w:rsidR="000F5829" w:rsidRPr="001B76A1">
        <w:rPr>
          <w:rFonts w:asciiTheme="minorHAnsi" w:hAnsiTheme="minorHAnsi" w:cstheme="minorHAnsi"/>
          <w:b/>
          <w:sz w:val="22"/>
          <w:szCs w:val="22"/>
        </w:rPr>
        <w:t>Dibwangui</w:t>
      </w:r>
      <w:proofErr w:type="spellEnd"/>
      <w:r w:rsidR="000F5829" w:rsidRPr="001B76A1">
        <w:rPr>
          <w:rFonts w:asciiTheme="minorHAnsi" w:hAnsiTheme="minorHAnsi" w:cstheme="minorHAnsi"/>
          <w:sz w:val="22"/>
          <w:szCs w:val="22"/>
        </w:rPr>
        <w:t xml:space="preserve">, </w:t>
      </w:r>
      <w:proofErr w:type="spellStart"/>
      <w:r w:rsidR="000F5829" w:rsidRPr="001B76A1">
        <w:rPr>
          <w:rFonts w:asciiTheme="minorHAnsi" w:hAnsiTheme="minorHAnsi" w:cstheme="minorHAnsi"/>
          <w:b/>
          <w:sz w:val="22"/>
          <w:szCs w:val="22"/>
        </w:rPr>
        <w:t>Bilala</w:t>
      </w:r>
      <w:proofErr w:type="spellEnd"/>
      <w:r w:rsidR="000F5829" w:rsidRPr="001B76A1">
        <w:rPr>
          <w:rFonts w:asciiTheme="minorHAnsi" w:hAnsiTheme="minorHAnsi" w:cstheme="minorHAnsi"/>
          <w:sz w:val="22"/>
          <w:szCs w:val="22"/>
        </w:rPr>
        <w:t xml:space="preserve">, </w:t>
      </w:r>
      <w:proofErr w:type="spellStart"/>
      <w:r w:rsidR="000F5829" w:rsidRPr="001B76A1">
        <w:rPr>
          <w:rFonts w:asciiTheme="minorHAnsi" w:hAnsiTheme="minorHAnsi" w:cstheme="minorHAnsi"/>
          <w:b/>
          <w:sz w:val="22"/>
          <w:szCs w:val="22"/>
        </w:rPr>
        <w:t>Issala</w:t>
      </w:r>
      <w:proofErr w:type="spellEnd"/>
      <w:r w:rsidR="000F5829" w:rsidRPr="001B76A1">
        <w:rPr>
          <w:rFonts w:asciiTheme="minorHAnsi" w:hAnsiTheme="minorHAnsi" w:cstheme="minorHAnsi"/>
          <w:sz w:val="22"/>
          <w:szCs w:val="22"/>
        </w:rPr>
        <w:t xml:space="preserve">, </w:t>
      </w:r>
      <w:proofErr w:type="spellStart"/>
      <w:r w:rsidR="000F5829" w:rsidRPr="001B76A1">
        <w:rPr>
          <w:rFonts w:asciiTheme="minorHAnsi" w:hAnsiTheme="minorHAnsi" w:cstheme="minorHAnsi"/>
          <w:b/>
          <w:sz w:val="22"/>
          <w:szCs w:val="22"/>
        </w:rPr>
        <w:t>Marembo</w:t>
      </w:r>
      <w:proofErr w:type="spellEnd"/>
      <w:r w:rsidR="000F5829" w:rsidRPr="001B76A1">
        <w:rPr>
          <w:rFonts w:asciiTheme="minorHAnsi" w:hAnsiTheme="minorHAnsi" w:cstheme="minorHAnsi"/>
          <w:sz w:val="22"/>
          <w:szCs w:val="22"/>
        </w:rPr>
        <w:t xml:space="preserve"> et </w:t>
      </w:r>
      <w:proofErr w:type="spellStart"/>
      <w:r w:rsidR="000F5829" w:rsidRPr="001B76A1">
        <w:rPr>
          <w:rFonts w:asciiTheme="minorHAnsi" w:hAnsiTheme="minorHAnsi" w:cstheme="minorHAnsi"/>
          <w:b/>
          <w:sz w:val="22"/>
          <w:szCs w:val="22"/>
        </w:rPr>
        <w:t>Nzenzélé</w:t>
      </w:r>
      <w:proofErr w:type="spellEnd"/>
      <w:r w:rsidR="000F5829" w:rsidRPr="001B76A1">
        <w:rPr>
          <w:rFonts w:asciiTheme="minorHAnsi" w:hAnsiTheme="minorHAnsi" w:cstheme="minorHAnsi"/>
          <w:sz w:val="22"/>
          <w:szCs w:val="22"/>
        </w:rPr>
        <w:t>.</w:t>
      </w:r>
    </w:p>
    <w:p w14:paraId="69A1204D" w14:textId="77777777" w:rsidR="00277ADC" w:rsidRPr="001B76A1" w:rsidRDefault="00277ADC" w:rsidP="00A309DF">
      <w:pPr>
        <w:jc w:val="both"/>
        <w:rPr>
          <w:rFonts w:asciiTheme="minorHAnsi" w:hAnsiTheme="minorHAnsi" w:cstheme="minorHAnsi"/>
          <w:sz w:val="22"/>
          <w:szCs w:val="22"/>
          <w:lang w:eastAsia="fr-FR"/>
        </w:rPr>
      </w:pPr>
    </w:p>
    <w:p w14:paraId="09956897" w14:textId="77777777" w:rsidR="00C236B4" w:rsidRDefault="00C236B4" w:rsidP="008D0417">
      <w:pPr>
        <w:jc w:val="both"/>
        <w:rPr>
          <w:rFonts w:asciiTheme="minorHAnsi" w:hAnsiTheme="minorHAnsi" w:cstheme="minorHAnsi"/>
          <w:color w:val="222222"/>
          <w:shd w:val="clear" w:color="auto" w:fill="FFFFFF"/>
        </w:rPr>
      </w:pPr>
    </w:p>
    <w:p w14:paraId="43DA0E3F" w14:textId="77777777" w:rsidR="00C236B4" w:rsidRDefault="00F162DE" w:rsidP="00C236B4">
      <w:pPr>
        <w:pStyle w:val="Paragraphedeliste"/>
        <w:numPr>
          <w:ilvl w:val="0"/>
          <w:numId w:val="43"/>
        </w:numPr>
        <w:jc w:val="both"/>
        <w:rPr>
          <w:rFonts w:asciiTheme="minorHAnsi" w:hAnsiTheme="minorHAnsi" w:cstheme="minorHAnsi"/>
          <w:b/>
          <w:sz w:val="22"/>
          <w:szCs w:val="22"/>
        </w:rPr>
      </w:pPr>
      <w:r>
        <w:rPr>
          <w:rFonts w:asciiTheme="minorHAnsi" w:hAnsiTheme="minorHAnsi" w:cstheme="minorHAnsi"/>
          <w:b/>
          <w:sz w:val="22"/>
          <w:szCs w:val="22"/>
        </w:rPr>
        <w:t xml:space="preserve">Mission </w:t>
      </w:r>
      <w:r w:rsidR="00C645DA">
        <w:rPr>
          <w:rFonts w:asciiTheme="minorHAnsi" w:hAnsiTheme="minorHAnsi" w:cstheme="minorHAnsi"/>
          <w:b/>
          <w:sz w:val="22"/>
          <w:szCs w:val="22"/>
        </w:rPr>
        <w:t xml:space="preserve">dans </w:t>
      </w:r>
      <w:r w:rsidR="00C645DA" w:rsidRPr="00E84F2F">
        <w:rPr>
          <w:rFonts w:asciiTheme="minorHAnsi" w:hAnsiTheme="minorHAnsi" w:cstheme="minorHAnsi"/>
          <w:b/>
          <w:sz w:val="22"/>
          <w:szCs w:val="22"/>
        </w:rPr>
        <w:t>l</w:t>
      </w:r>
      <w:r w:rsidR="00E84F2F" w:rsidRPr="00E84F2F">
        <w:rPr>
          <w:rFonts w:asciiTheme="minorHAnsi" w:hAnsiTheme="minorHAnsi" w:cstheme="minorHAnsi"/>
          <w:b/>
          <w:sz w:val="22"/>
          <w:szCs w:val="22"/>
        </w:rPr>
        <w:t>es</w:t>
      </w:r>
      <w:r w:rsidR="00C645DA" w:rsidRPr="00E84F2F">
        <w:rPr>
          <w:rFonts w:asciiTheme="minorHAnsi" w:hAnsiTheme="minorHAnsi" w:cstheme="minorHAnsi"/>
          <w:b/>
          <w:sz w:val="22"/>
          <w:szCs w:val="22"/>
        </w:rPr>
        <w:t xml:space="preserve"> province</w:t>
      </w:r>
      <w:r w:rsidR="00E84F2F" w:rsidRPr="00E84F2F">
        <w:rPr>
          <w:rFonts w:asciiTheme="minorHAnsi" w:hAnsiTheme="minorHAnsi" w:cstheme="minorHAnsi"/>
          <w:b/>
          <w:sz w:val="22"/>
          <w:szCs w:val="22"/>
        </w:rPr>
        <w:t>s</w:t>
      </w:r>
      <w:r w:rsidR="00CE7D4A">
        <w:rPr>
          <w:rFonts w:asciiTheme="minorHAnsi" w:hAnsiTheme="minorHAnsi" w:cstheme="minorHAnsi"/>
          <w:b/>
          <w:sz w:val="22"/>
          <w:szCs w:val="22"/>
        </w:rPr>
        <w:t xml:space="preserve"> de l’Ogooué Ivindo</w:t>
      </w:r>
      <w:r w:rsidR="00576A12">
        <w:rPr>
          <w:rFonts w:asciiTheme="minorHAnsi" w:hAnsiTheme="minorHAnsi" w:cstheme="minorHAnsi"/>
          <w:b/>
          <w:sz w:val="22"/>
          <w:szCs w:val="22"/>
        </w:rPr>
        <w:t xml:space="preserve"> </w:t>
      </w:r>
      <w:r w:rsidR="000F5829">
        <w:rPr>
          <w:rFonts w:asciiTheme="minorHAnsi" w:hAnsiTheme="minorHAnsi" w:cstheme="minorHAnsi"/>
          <w:b/>
          <w:sz w:val="22"/>
          <w:szCs w:val="22"/>
        </w:rPr>
        <w:t>du 17 au 27 septembre</w:t>
      </w:r>
      <w:r w:rsidR="00C236B4">
        <w:rPr>
          <w:rFonts w:asciiTheme="minorHAnsi" w:hAnsiTheme="minorHAnsi" w:cstheme="minorHAnsi"/>
          <w:b/>
          <w:sz w:val="22"/>
          <w:szCs w:val="22"/>
        </w:rPr>
        <w:t xml:space="preserve"> 2021</w:t>
      </w:r>
    </w:p>
    <w:p w14:paraId="1F6152DE" w14:textId="77777777" w:rsidR="00C236B4" w:rsidRDefault="00C236B4" w:rsidP="00C236B4">
      <w:pPr>
        <w:jc w:val="both"/>
      </w:pPr>
    </w:p>
    <w:p w14:paraId="73B4C92A" w14:textId="77777777" w:rsidR="00C236B4" w:rsidRPr="00C645DA" w:rsidRDefault="00C236B4" w:rsidP="00C236B4">
      <w:pPr>
        <w:jc w:val="both"/>
        <w:rPr>
          <w:rFonts w:asciiTheme="minorHAnsi" w:hAnsiTheme="minorHAnsi" w:cstheme="minorHAnsi"/>
          <w:sz w:val="22"/>
          <w:szCs w:val="22"/>
        </w:rPr>
      </w:pPr>
      <w:r w:rsidRPr="00C645DA">
        <w:rPr>
          <w:rFonts w:asciiTheme="minorHAnsi" w:hAnsiTheme="minorHAnsi" w:cstheme="minorHAnsi"/>
          <w:sz w:val="22"/>
          <w:szCs w:val="22"/>
        </w:rPr>
        <w:t xml:space="preserve">L’objectif de cette </w:t>
      </w:r>
      <w:r w:rsidRPr="002E2395">
        <w:rPr>
          <w:rStyle w:val="SansinterligneCar"/>
        </w:rPr>
        <w:t xml:space="preserve">mission était d’informer, sensibiliser, faire le suivi de la mise en œuvre des cahiers de charges contractuelles et la gestion des forêts communautaires d’une part ainsi que renforcer les relations avec  l’administration. </w:t>
      </w:r>
      <w:r w:rsidR="000F5829" w:rsidRPr="002E2395">
        <w:rPr>
          <w:rStyle w:val="SansinterligneCar"/>
        </w:rPr>
        <w:t>Il était également question d’apporter une aide cruciale aux communautés villageoises</w:t>
      </w:r>
      <w:r w:rsidR="000F5829">
        <w:rPr>
          <w:rFonts w:asciiTheme="minorHAnsi" w:hAnsiTheme="minorHAnsi" w:cstheme="minorHAnsi"/>
          <w:sz w:val="22"/>
          <w:szCs w:val="22"/>
        </w:rPr>
        <w:t xml:space="preserve"> du canton </w:t>
      </w:r>
      <w:proofErr w:type="spellStart"/>
      <w:r w:rsidR="000F5829">
        <w:rPr>
          <w:rFonts w:asciiTheme="minorHAnsi" w:hAnsiTheme="minorHAnsi" w:cstheme="minorHAnsi"/>
          <w:sz w:val="22"/>
          <w:szCs w:val="22"/>
        </w:rPr>
        <w:t>Ntang-Louli</w:t>
      </w:r>
      <w:proofErr w:type="spellEnd"/>
      <w:r w:rsidR="000F5829">
        <w:rPr>
          <w:rFonts w:asciiTheme="minorHAnsi" w:hAnsiTheme="minorHAnsi" w:cstheme="minorHAnsi"/>
          <w:sz w:val="22"/>
          <w:szCs w:val="22"/>
        </w:rPr>
        <w:t xml:space="preserve"> qui souhaitent porter plainte à l’entrepreneur déserteur Henry </w:t>
      </w:r>
      <w:proofErr w:type="spellStart"/>
      <w:r w:rsidR="000F5829">
        <w:rPr>
          <w:rFonts w:asciiTheme="minorHAnsi" w:hAnsiTheme="minorHAnsi" w:cstheme="minorHAnsi"/>
          <w:sz w:val="22"/>
          <w:szCs w:val="22"/>
        </w:rPr>
        <w:t>Bidzang</w:t>
      </w:r>
      <w:proofErr w:type="spellEnd"/>
      <w:r w:rsidR="000F5829">
        <w:rPr>
          <w:rFonts w:asciiTheme="minorHAnsi" w:hAnsiTheme="minorHAnsi" w:cstheme="minorHAnsi"/>
          <w:sz w:val="22"/>
          <w:szCs w:val="22"/>
        </w:rPr>
        <w:t xml:space="preserve">, qui a détourné leur FDL. </w:t>
      </w:r>
    </w:p>
    <w:p w14:paraId="79964B23" w14:textId="77777777" w:rsidR="00C236B4" w:rsidRPr="00C645DA" w:rsidRDefault="00C236B4" w:rsidP="00C236B4">
      <w:pPr>
        <w:jc w:val="both"/>
        <w:rPr>
          <w:rFonts w:asciiTheme="minorHAnsi" w:hAnsiTheme="minorHAnsi" w:cstheme="minorHAnsi"/>
          <w:sz w:val="22"/>
          <w:szCs w:val="22"/>
        </w:rPr>
      </w:pPr>
    </w:p>
    <w:p w14:paraId="15CD79B9" w14:textId="77777777" w:rsidR="00C236B4" w:rsidRPr="00C645DA" w:rsidRDefault="00C236B4" w:rsidP="00C236B4">
      <w:pPr>
        <w:jc w:val="both"/>
        <w:rPr>
          <w:rFonts w:asciiTheme="minorHAnsi" w:hAnsiTheme="minorHAnsi" w:cstheme="minorHAnsi"/>
          <w:sz w:val="22"/>
          <w:szCs w:val="22"/>
        </w:rPr>
      </w:pPr>
    </w:p>
    <w:p w14:paraId="06C3795D" w14:textId="77777777" w:rsidR="00C236B4" w:rsidRPr="00C645DA" w:rsidRDefault="00F162DE" w:rsidP="00C236B4">
      <w:pPr>
        <w:jc w:val="both"/>
        <w:rPr>
          <w:rFonts w:asciiTheme="minorHAnsi" w:hAnsiTheme="minorHAnsi" w:cstheme="minorHAnsi"/>
          <w:b/>
          <w:sz w:val="22"/>
          <w:szCs w:val="22"/>
          <w:u w:val="single"/>
        </w:rPr>
      </w:pPr>
      <w:r w:rsidRPr="00C645DA">
        <w:rPr>
          <w:rFonts w:asciiTheme="minorHAnsi" w:hAnsiTheme="minorHAnsi" w:cstheme="minorHAnsi"/>
          <w:b/>
          <w:sz w:val="22"/>
          <w:szCs w:val="22"/>
          <w:u w:val="single"/>
        </w:rPr>
        <w:t>Département</w:t>
      </w:r>
      <w:r w:rsidR="00CE7D4A">
        <w:rPr>
          <w:rFonts w:asciiTheme="minorHAnsi" w:hAnsiTheme="minorHAnsi" w:cstheme="minorHAnsi"/>
          <w:b/>
          <w:sz w:val="22"/>
          <w:szCs w:val="22"/>
          <w:u w:val="single"/>
        </w:rPr>
        <w:t xml:space="preserve"> de l’Ivindo </w:t>
      </w:r>
    </w:p>
    <w:p w14:paraId="14139F62" w14:textId="77777777" w:rsidR="00C236B4" w:rsidRPr="00C645DA" w:rsidRDefault="00C236B4" w:rsidP="00C236B4">
      <w:pPr>
        <w:jc w:val="both"/>
        <w:rPr>
          <w:rFonts w:asciiTheme="minorHAnsi" w:hAnsiTheme="minorHAnsi" w:cstheme="minorHAnsi"/>
          <w:b/>
          <w:sz w:val="22"/>
          <w:szCs w:val="22"/>
          <w:u w:val="single"/>
        </w:rPr>
      </w:pPr>
    </w:p>
    <w:p w14:paraId="4FD627BA" w14:textId="77777777" w:rsidR="00C236B4" w:rsidRPr="00C645DA" w:rsidRDefault="00A81202" w:rsidP="002E2395">
      <w:pPr>
        <w:pStyle w:val="Sansinterligne"/>
      </w:pPr>
      <w:r w:rsidRPr="00C645DA">
        <w:t>Dans ce département, il s’</w:t>
      </w:r>
      <w:r w:rsidR="000F6E6F" w:rsidRPr="00C645DA">
        <w:t>agissait d</w:t>
      </w:r>
      <w:r w:rsidR="00F162DE" w:rsidRPr="00C645DA">
        <w:t>’avoir une séance de travail avec les autorités de l’administration, des communautés impacté</w:t>
      </w:r>
      <w:r w:rsidR="00E84F2F">
        <w:t>e</w:t>
      </w:r>
      <w:r w:rsidR="00F162DE" w:rsidRPr="00C645DA">
        <w:t>s et des Eaux et For</w:t>
      </w:r>
      <w:r w:rsidR="00E84F2F">
        <w:t>ê</w:t>
      </w:r>
      <w:r w:rsidR="00F162DE" w:rsidRPr="00C645DA">
        <w:t>ts au sujet des sociétés en activité dans la province </w:t>
      </w:r>
      <w:r w:rsidR="00E84F2F">
        <w:t>et</w:t>
      </w:r>
      <w:r w:rsidR="00F162DE" w:rsidRPr="00C645DA">
        <w:t xml:space="preserve"> des différents cahiers de charges signés et en attente de signature</w:t>
      </w:r>
      <w:r w:rsidR="000F6E6F" w:rsidRPr="00C645DA">
        <w:t xml:space="preserve">. </w:t>
      </w:r>
    </w:p>
    <w:p w14:paraId="65BEDC17" w14:textId="77777777" w:rsidR="00E92A7F" w:rsidRPr="00C645DA" w:rsidRDefault="00DD4DC8" w:rsidP="002E2395">
      <w:pPr>
        <w:pStyle w:val="Sansinterligne"/>
      </w:pPr>
      <w:r>
        <w:t>sept</w:t>
      </w:r>
      <w:r w:rsidR="00E84F2F">
        <w:t xml:space="preserve"> (</w:t>
      </w:r>
      <w:r>
        <w:t>7</w:t>
      </w:r>
      <w:r w:rsidR="00E84F2F">
        <w:t>)</w:t>
      </w:r>
      <w:r w:rsidR="00E92A7F" w:rsidRPr="00C645DA">
        <w:t xml:space="preserve"> localités</w:t>
      </w:r>
      <w:r w:rsidR="00F162DE" w:rsidRPr="00C645DA">
        <w:t xml:space="preserve"> ont été visité</w:t>
      </w:r>
      <w:r w:rsidR="00E84F2F">
        <w:t>e</w:t>
      </w:r>
      <w:r w:rsidR="00F162DE" w:rsidRPr="00C645DA">
        <w:t xml:space="preserve">s </w:t>
      </w:r>
      <w:r w:rsidR="00E92A7F" w:rsidRPr="00C645DA">
        <w:t xml:space="preserve">dans ce département : </w:t>
      </w:r>
      <w:proofErr w:type="spellStart"/>
      <w:r w:rsidR="00FD7609" w:rsidRPr="00620FCF">
        <w:rPr>
          <w:b/>
        </w:rPr>
        <w:t>Ebessi</w:t>
      </w:r>
      <w:proofErr w:type="spellEnd"/>
      <w:r w:rsidR="00FD7609">
        <w:t xml:space="preserve">, </w:t>
      </w:r>
      <w:proofErr w:type="spellStart"/>
      <w:r w:rsidR="00FD7609" w:rsidRPr="00620FCF">
        <w:rPr>
          <w:b/>
        </w:rPr>
        <w:t>Etakanyabé</w:t>
      </w:r>
      <w:proofErr w:type="spellEnd"/>
      <w:r w:rsidR="00FD7609" w:rsidRPr="008904E2">
        <w:t xml:space="preserve">, </w:t>
      </w:r>
      <w:r w:rsidR="000F5829">
        <w:rPr>
          <w:b/>
        </w:rPr>
        <w:t>Adoué</w:t>
      </w:r>
      <w:r w:rsidR="00FD7609" w:rsidRPr="008904E2">
        <w:t xml:space="preserve">, </w:t>
      </w:r>
      <w:proofErr w:type="spellStart"/>
      <w:r>
        <w:rPr>
          <w:b/>
        </w:rPr>
        <w:t>Simitang</w:t>
      </w:r>
      <w:proofErr w:type="spellEnd"/>
      <w:r w:rsidR="00FD7609">
        <w:t xml:space="preserve">, </w:t>
      </w:r>
      <w:proofErr w:type="spellStart"/>
      <w:r w:rsidR="00FD7609" w:rsidRPr="00620FCF">
        <w:rPr>
          <w:b/>
        </w:rPr>
        <w:t>Mbomo</w:t>
      </w:r>
      <w:proofErr w:type="spellEnd"/>
      <w:r w:rsidR="00FD7609">
        <w:t xml:space="preserve">, </w:t>
      </w:r>
      <w:proofErr w:type="spellStart"/>
      <w:r w:rsidR="000F5829">
        <w:rPr>
          <w:b/>
        </w:rPr>
        <w:t>Ntsibelong</w:t>
      </w:r>
      <w:proofErr w:type="spellEnd"/>
      <w:r w:rsidR="00FD7609">
        <w:t xml:space="preserve"> et </w:t>
      </w:r>
      <w:proofErr w:type="spellStart"/>
      <w:r w:rsidR="00FD7609" w:rsidRPr="00620FCF">
        <w:rPr>
          <w:b/>
        </w:rPr>
        <w:t>Minkouala</w:t>
      </w:r>
      <w:proofErr w:type="spellEnd"/>
      <w:r w:rsidR="00FD7609">
        <w:rPr>
          <w:b/>
        </w:rPr>
        <w:t>.</w:t>
      </w:r>
    </w:p>
    <w:p w14:paraId="660E502B" w14:textId="77777777" w:rsidR="000F6E6F" w:rsidRDefault="00DD4DC8" w:rsidP="002E2395">
      <w:pPr>
        <w:pStyle w:val="Sansinterligne"/>
      </w:pPr>
      <w:r>
        <w:t xml:space="preserve">Au village </w:t>
      </w:r>
      <w:proofErr w:type="spellStart"/>
      <w:r>
        <w:t>Mbomo</w:t>
      </w:r>
      <w:proofErr w:type="spellEnd"/>
      <w:r w:rsidR="00FD7609">
        <w:t>, il s’agissait d</w:t>
      </w:r>
      <w:r>
        <w:t>e vérifier si la communauté villageoise a déposé son projet au CGSP</w:t>
      </w:r>
    </w:p>
    <w:p w14:paraId="4E267E73" w14:textId="5D22E681" w:rsidR="00FD7609" w:rsidRDefault="00FD7609" w:rsidP="002E2395">
      <w:pPr>
        <w:pStyle w:val="Sansinterligne"/>
      </w:pPr>
      <w:r>
        <w:t>En ce qui concerne les autres villages, les communautés impacté</w:t>
      </w:r>
      <w:r w:rsidR="002E2395">
        <w:t>e</w:t>
      </w:r>
      <w:r>
        <w:t>s par</w:t>
      </w:r>
      <w:r w:rsidR="00DD4DC8">
        <w:t xml:space="preserve"> KHLL et WCTS il faut noter que plusieurs villages ont déjà déposé les projets au CGSP et les financement vont arriver dans les semaines à venir</w:t>
      </w:r>
      <w:r>
        <w:t>.</w:t>
      </w:r>
      <w:r w:rsidR="00834D21">
        <w:t xml:space="preserve"> </w:t>
      </w:r>
    </w:p>
    <w:p w14:paraId="35CDF325" w14:textId="77777777" w:rsidR="00FD7609" w:rsidRDefault="00FD7609" w:rsidP="00C236B4">
      <w:pPr>
        <w:jc w:val="both"/>
        <w:rPr>
          <w:rFonts w:asciiTheme="minorHAnsi" w:hAnsiTheme="minorHAnsi" w:cstheme="minorHAnsi"/>
          <w:sz w:val="22"/>
          <w:szCs w:val="22"/>
        </w:rPr>
      </w:pPr>
    </w:p>
    <w:p w14:paraId="38F5A576" w14:textId="77777777" w:rsidR="00FD7609" w:rsidRDefault="00FD7609" w:rsidP="00C236B4">
      <w:pPr>
        <w:jc w:val="both"/>
        <w:rPr>
          <w:rFonts w:asciiTheme="minorHAnsi" w:hAnsiTheme="minorHAnsi" w:cstheme="minorHAnsi"/>
          <w:sz w:val="22"/>
          <w:szCs w:val="22"/>
        </w:rPr>
      </w:pPr>
    </w:p>
    <w:p w14:paraId="42D98399" w14:textId="77777777" w:rsidR="00FD7609" w:rsidRPr="00C645DA" w:rsidRDefault="00FD7609" w:rsidP="00C236B4">
      <w:pPr>
        <w:jc w:val="both"/>
        <w:rPr>
          <w:rFonts w:asciiTheme="minorHAnsi" w:hAnsiTheme="minorHAnsi" w:cstheme="minorHAnsi"/>
          <w:sz w:val="22"/>
          <w:szCs w:val="22"/>
        </w:rPr>
      </w:pPr>
    </w:p>
    <w:p w14:paraId="2D9A555B" w14:textId="77777777" w:rsidR="00F07AE1" w:rsidRDefault="00DD4DC8" w:rsidP="00084CA1">
      <w:pPr>
        <w:rPr>
          <w:rStyle w:val="Accentuation"/>
          <w:rFonts w:asciiTheme="minorHAnsi" w:hAnsiTheme="minorHAnsi" w:cstheme="minorHAnsi"/>
          <w:b/>
          <w:bCs/>
          <w:i w:val="0"/>
          <w:sz w:val="22"/>
          <w:szCs w:val="22"/>
          <w:u w:val="single"/>
          <w:lang w:val="fr-CH" w:bidi="he-IL"/>
        </w:rPr>
      </w:pPr>
      <w:r>
        <w:rPr>
          <w:rStyle w:val="Accentuation"/>
          <w:rFonts w:asciiTheme="minorHAnsi" w:hAnsiTheme="minorHAnsi" w:cstheme="minorHAnsi"/>
          <w:b/>
          <w:bCs/>
          <w:i w:val="0"/>
          <w:sz w:val="22"/>
          <w:szCs w:val="22"/>
          <w:u w:val="single"/>
          <w:lang w:val="fr-CH" w:bidi="he-IL"/>
        </w:rPr>
        <w:t>Au total, 7</w:t>
      </w:r>
      <w:r w:rsidR="00587AA8">
        <w:rPr>
          <w:rStyle w:val="Accentuation"/>
          <w:rFonts w:asciiTheme="minorHAnsi" w:hAnsiTheme="minorHAnsi" w:cstheme="minorHAnsi"/>
          <w:b/>
          <w:bCs/>
          <w:i w:val="0"/>
          <w:sz w:val="22"/>
          <w:szCs w:val="22"/>
          <w:u w:val="single"/>
          <w:lang w:val="fr-CH" w:bidi="he-IL"/>
        </w:rPr>
        <w:t xml:space="preserve"> villages ont été visités dans la province de l’</w:t>
      </w:r>
      <w:r w:rsidR="00F07AE1">
        <w:rPr>
          <w:rStyle w:val="Accentuation"/>
          <w:rFonts w:asciiTheme="minorHAnsi" w:hAnsiTheme="minorHAnsi" w:cstheme="minorHAnsi"/>
          <w:b/>
          <w:bCs/>
          <w:i w:val="0"/>
          <w:sz w:val="22"/>
          <w:szCs w:val="22"/>
          <w:u w:val="single"/>
          <w:lang w:val="fr-CH" w:bidi="he-IL"/>
        </w:rPr>
        <w:t>Ogooué Ivindo</w:t>
      </w:r>
      <w:r>
        <w:rPr>
          <w:rStyle w:val="Accentuation"/>
          <w:rFonts w:asciiTheme="minorHAnsi" w:hAnsiTheme="minorHAnsi" w:cstheme="minorHAnsi"/>
          <w:b/>
          <w:bCs/>
          <w:i w:val="0"/>
          <w:sz w:val="22"/>
          <w:szCs w:val="22"/>
          <w:u w:val="single"/>
          <w:lang w:val="fr-CH" w:bidi="he-IL"/>
        </w:rPr>
        <w:t>, 1</w:t>
      </w:r>
      <w:r w:rsidR="00587AA8">
        <w:rPr>
          <w:rStyle w:val="Accentuation"/>
          <w:rFonts w:asciiTheme="minorHAnsi" w:hAnsiTheme="minorHAnsi" w:cstheme="minorHAnsi"/>
          <w:b/>
          <w:bCs/>
          <w:i w:val="0"/>
          <w:sz w:val="22"/>
          <w:szCs w:val="22"/>
          <w:u w:val="single"/>
          <w:lang w:val="fr-CH" w:bidi="he-IL"/>
        </w:rPr>
        <w:t xml:space="preserve"> dans la </w:t>
      </w:r>
      <w:proofErr w:type="spellStart"/>
      <w:r w:rsidR="00587AA8">
        <w:rPr>
          <w:rStyle w:val="Accentuation"/>
          <w:rFonts w:asciiTheme="minorHAnsi" w:hAnsiTheme="minorHAnsi" w:cstheme="minorHAnsi"/>
          <w:b/>
          <w:bCs/>
          <w:i w:val="0"/>
          <w:sz w:val="22"/>
          <w:szCs w:val="22"/>
          <w:u w:val="single"/>
          <w:lang w:val="fr-CH" w:bidi="he-IL"/>
        </w:rPr>
        <w:t>Nyanga</w:t>
      </w:r>
      <w:proofErr w:type="spellEnd"/>
      <w:r w:rsidR="00587AA8">
        <w:rPr>
          <w:rStyle w:val="Accentuation"/>
          <w:rFonts w:asciiTheme="minorHAnsi" w:hAnsiTheme="minorHAnsi" w:cstheme="minorHAnsi"/>
          <w:b/>
          <w:bCs/>
          <w:i w:val="0"/>
          <w:sz w:val="22"/>
          <w:szCs w:val="22"/>
          <w:u w:val="single"/>
          <w:lang w:val="fr-CH" w:bidi="he-IL"/>
        </w:rPr>
        <w:t>,</w:t>
      </w:r>
      <w:r>
        <w:rPr>
          <w:rStyle w:val="Accentuation"/>
          <w:rFonts w:asciiTheme="minorHAnsi" w:hAnsiTheme="minorHAnsi" w:cstheme="minorHAnsi"/>
          <w:b/>
          <w:bCs/>
          <w:i w:val="0"/>
          <w:sz w:val="22"/>
          <w:szCs w:val="22"/>
          <w:u w:val="single"/>
          <w:lang w:val="fr-CH" w:bidi="he-IL"/>
        </w:rPr>
        <w:t xml:space="preserve"> 13</w:t>
      </w:r>
      <w:r w:rsidR="00587AA8">
        <w:rPr>
          <w:rStyle w:val="Accentuation"/>
          <w:rFonts w:asciiTheme="minorHAnsi" w:hAnsiTheme="minorHAnsi" w:cstheme="minorHAnsi"/>
          <w:b/>
          <w:bCs/>
          <w:i w:val="0"/>
          <w:sz w:val="22"/>
          <w:szCs w:val="22"/>
          <w:u w:val="single"/>
          <w:lang w:val="fr-CH" w:bidi="he-IL"/>
        </w:rPr>
        <w:t xml:space="preserve"> dan</w:t>
      </w:r>
      <w:r w:rsidR="00834D21">
        <w:rPr>
          <w:rStyle w:val="Accentuation"/>
          <w:rFonts w:asciiTheme="minorHAnsi" w:hAnsiTheme="minorHAnsi" w:cstheme="minorHAnsi"/>
          <w:b/>
          <w:bCs/>
          <w:i w:val="0"/>
          <w:sz w:val="22"/>
          <w:szCs w:val="22"/>
          <w:u w:val="single"/>
          <w:lang w:val="fr-CH" w:bidi="he-IL"/>
        </w:rPr>
        <w:t>s</w:t>
      </w:r>
      <w:r>
        <w:rPr>
          <w:rStyle w:val="Accentuation"/>
          <w:rFonts w:asciiTheme="minorHAnsi" w:hAnsiTheme="minorHAnsi" w:cstheme="minorHAnsi"/>
          <w:b/>
          <w:bCs/>
          <w:i w:val="0"/>
          <w:sz w:val="22"/>
          <w:szCs w:val="22"/>
          <w:u w:val="single"/>
          <w:lang w:val="fr-CH" w:bidi="he-IL"/>
        </w:rPr>
        <w:t xml:space="preserve"> la </w:t>
      </w:r>
      <w:proofErr w:type="spellStart"/>
      <w:r>
        <w:rPr>
          <w:rStyle w:val="Accentuation"/>
          <w:rFonts w:asciiTheme="minorHAnsi" w:hAnsiTheme="minorHAnsi" w:cstheme="minorHAnsi"/>
          <w:b/>
          <w:bCs/>
          <w:i w:val="0"/>
          <w:sz w:val="22"/>
          <w:szCs w:val="22"/>
          <w:u w:val="single"/>
          <w:lang w:val="fr-CH" w:bidi="he-IL"/>
        </w:rPr>
        <w:t>Ngounié</w:t>
      </w:r>
      <w:proofErr w:type="spellEnd"/>
      <w:r>
        <w:rPr>
          <w:rStyle w:val="Accentuation"/>
          <w:rFonts w:asciiTheme="minorHAnsi" w:hAnsiTheme="minorHAnsi" w:cstheme="minorHAnsi"/>
          <w:b/>
          <w:bCs/>
          <w:i w:val="0"/>
          <w:sz w:val="22"/>
          <w:szCs w:val="22"/>
          <w:u w:val="single"/>
          <w:lang w:val="fr-CH" w:bidi="he-IL"/>
        </w:rPr>
        <w:t>, soit un total de 21</w:t>
      </w:r>
      <w:r w:rsidR="00587AA8">
        <w:rPr>
          <w:rStyle w:val="Accentuation"/>
          <w:rFonts w:asciiTheme="minorHAnsi" w:hAnsiTheme="minorHAnsi" w:cstheme="minorHAnsi"/>
          <w:b/>
          <w:bCs/>
          <w:i w:val="0"/>
          <w:sz w:val="22"/>
          <w:szCs w:val="22"/>
          <w:u w:val="single"/>
          <w:lang w:val="fr-CH" w:bidi="he-IL"/>
        </w:rPr>
        <w:t xml:space="preserve"> villages visités.</w:t>
      </w:r>
    </w:p>
    <w:p w14:paraId="14C9568F" w14:textId="77777777" w:rsidR="00234D76" w:rsidRDefault="00234D76">
      <w:pPr>
        <w:rPr>
          <w:rStyle w:val="Accentuation"/>
          <w:rFonts w:asciiTheme="minorHAnsi" w:hAnsiTheme="minorHAnsi" w:cstheme="minorHAnsi"/>
          <w:b/>
          <w:bCs/>
          <w:sz w:val="22"/>
          <w:szCs w:val="22"/>
          <w:lang w:val="fr-CH" w:bidi="he-IL"/>
        </w:rPr>
      </w:pPr>
    </w:p>
    <w:p w14:paraId="0B0A5EE7" w14:textId="77777777" w:rsidR="00234D76" w:rsidRDefault="00234D76">
      <w:pPr>
        <w:rPr>
          <w:rStyle w:val="Accentuation"/>
          <w:rFonts w:asciiTheme="minorHAnsi" w:hAnsiTheme="minorHAnsi" w:cstheme="minorHAnsi"/>
          <w:b/>
          <w:bCs/>
          <w:sz w:val="22"/>
          <w:szCs w:val="22"/>
          <w:lang w:val="fr-CH" w:bidi="he-IL"/>
        </w:rPr>
      </w:pPr>
    </w:p>
    <w:p w14:paraId="27E78B2D" w14:textId="77777777" w:rsidR="00D74EB5" w:rsidRPr="00A718FF" w:rsidRDefault="00D74EB5" w:rsidP="008B7063">
      <w:pPr>
        <w:pStyle w:val="Titre1"/>
        <w:ind w:left="0"/>
        <w:rPr>
          <w:i/>
          <w:iCs/>
        </w:rPr>
      </w:pPr>
      <w:bookmarkStart w:id="5" w:name="_Toc86760312"/>
      <w:r>
        <w:rPr>
          <w:rStyle w:val="Accentuation"/>
        </w:rPr>
        <w:t>6. Cahiers des Charges Contractuels</w:t>
      </w:r>
      <w:bookmarkEnd w:id="5"/>
    </w:p>
    <w:p w14:paraId="78D30D38" w14:textId="00014C33" w:rsidR="00D74EB5" w:rsidRPr="00E05F07" w:rsidRDefault="00D74EB5" w:rsidP="00D74EB5">
      <w:pPr>
        <w:jc w:val="both"/>
        <w:rPr>
          <w:rFonts w:asciiTheme="minorHAnsi" w:hAnsiTheme="minorHAnsi" w:cstheme="minorHAnsi"/>
          <w:sz w:val="22"/>
          <w:szCs w:val="22"/>
        </w:rPr>
      </w:pPr>
      <w:r w:rsidRPr="00E05F07">
        <w:rPr>
          <w:rFonts w:asciiTheme="minorHAnsi" w:hAnsiTheme="minorHAnsi" w:cstheme="minorHAnsi"/>
          <w:sz w:val="22"/>
          <w:szCs w:val="22"/>
        </w:rPr>
        <w:t xml:space="preserve">A ce jour, </w:t>
      </w:r>
      <w:r w:rsidR="00E05F07" w:rsidRPr="00E05F07">
        <w:rPr>
          <w:rFonts w:asciiTheme="minorHAnsi" w:hAnsiTheme="minorHAnsi" w:cstheme="minorHAnsi"/>
          <w:sz w:val="22"/>
          <w:szCs w:val="22"/>
        </w:rPr>
        <w:t>95</w:t>
      </w:r>
      <w:r w:rsidRPr="00E05F07">
        <w:rPr>
          <w:rFonts w:asciiTheme="minorHAnsi" w:hAnsiTheme="minorHAnsi" w:cstheme="minorHAnsi"/>
          <w:sz w:val="22"/>
          <w:szCs w:val="22"/>
        </w:rPr>
        <w:t xml:space="preserve"> Cahiers des Charges Contractuels (CCC)</w:t>
      </w:r>
      <w:r w:rsidR="005930A2" w:rsidRPr="00E05F07">
        <w:rPr>
          <w:rFonts w:asciiTheme="minorHAnsi" w:hAnsiTheme="minorHAnsi" w:cstheme="minorHAnsi"/>
          <w:sz w:val="22"/>
          <w:szCs w:val="22"/>
        </w:rPr>
        <w:t xml:space="preserve"> et </w:t>
      </w:r>
      <w:r w:rsidR="00E05F07" w:rsidRPr="00E05F07">
        <w:rPr>
          <w:rFonts w:asciiTheme="minorHAnsi" w:hAnsiTheme="minorHAnsi" w:cstheme="minorHAnsi"/>
          <w:sz w:val="22"/>
          <w:szCs w:val="22"/>
        </w:rPr>
        <w:t>15</w:t>
      </w:r>
      <w:r w:rsidR="005930A2" w:rsidRPr="00E05F07">
        <w:rPr>
          <w:rFonts w:asciiTheme="minorHAnsi" w:hAnsiTheme="minorHAnsi" w:cstheme="minorHAnsi"/>
          <w:sz w:val="22"/>
          <w:szCs w:val="22"/>
        </w:rPr>
        <w:t xml:space="preserve"> avenants</w:t>
      </w:r>
      <w:r w:rsidR="00E05F07" w:rsidRPr="00E05F07">
        <w:rPr>
          <w:rFonts w:asciiTheme="minorHAnsi" w:hAnsiTheme="minorHAnsi" w:cstheme="minorHAnsi"/>
          <w:sz w:val="22"/>
          <w:szCs w:val="22"/>
        </w:rPr>
        <w:t xml:space="preserve"> en cours de mise en œuvre</w:t>
      </w:r>
      <w:r w:rsidRPr="00E05F07">
        <w:rPr>
          <w:rFonts w:asciiTheme="minorHAnsi" w:hAnsiTheme="minorHAnsi" w:cstheme="minorHAnsi"/>
          <w:sz w:val="22"/>
          <w:szCs w:val="22"/>
        </w:rPr>
        <w:t xml:space="preserve"> sont  </w:t>
      </w:r>
      <w:r w:rsidR="00E05F07" w:rsidRPr="00E05F07">
        <w:rPr>
          <w:rFonts w:asciiTheme="minorHAnsi" w:hAnsiTheme="minorHAnsi" w:cstheme="minorHAnsi"/>
          <w:sz w:val="22"/>
          <w:szCs w:val="22"/>
        </w:rPr>
        <w:t xml:space="preserve">suivis </w:t>
      </w:r>
      <w:r w:rsidRPr="00E05F07">
        <w:rPr>
          <w:rFonts w:asciiTheme="minorHAnsi" w:hAnsiTheme="minorHAnsi" w:cstheme="minorHAnsi"/>
          <w:sz w:val="22"/>
          <w:szCs w:val="22"/>
        </w:rPr>
        <w:t xml:space="preserve">par le projet. </w:t>
      </w:r>
    </w:p>
    <w:p w14:paraId="53AF0F4F" w14:textId="58668EF6" w:rsidR="00D74EB5" w:rsidRDefault="00D74EB5" w:rsidP="00D74EB5">
      <w:pPr>
        <w:jc w:val="both"/>
        <w:rPr>
          <w:rFonts w:asciiTheme="minorHAnsi" w:hAnsiTheme="minorHAnsi" w:cstheme="minorHAnsi"/>
          <w:sz w:val="22"/>
          <w:szCs w:val="22"/>
          <w:highlight w:val="yellow"/>
        </w:rPr>
      </w:pPr>
    </w:p>
    <w:tbl>
      <w:tblPr>
        <w:tblStyle w:val="Grilledutableau2"/>
        <w:tblW w:w="6746" w:type="dxa"/>
        <w:jc w:val="center"/>
        <w:tblLook w:val="04A0" w:firstRow="1" w:lastRow="0" w:firstColumn="1" w:lastColumn="0" w:noHBand="0" w:noVBand="1"/>
      </w:tblPr>
      <w:tblGrid>
        <w:gridCol w:w="2420"/>
        <w:gridCol w:w="1686"/>
        <w:gridCol w:w="1340"/>
        <w:gridCol w:w="1300"/>
      </w:tblGrid>
      <w:tr w:rsidR="00E05F07" w14:paraId="4E55EAA2" w14:textId="77777777" w:rsidTr="00E05F07">
        <w:trPr>
          <w:trHeight w:val="290"/>
          <w:jc w:val="center"/>
        </w:trPr>
        <w:tc>
          <w:tcPr>
            <w:tcW w:w="2420" w:type="dxa"/>
            <w:noWrap/>
            <w:hideMark/>
          </w:tcPr>
          <w:p w14:paraId="66FF44D4" w14:textId="77777777" w:rsidR="00E05F07" w:rsidRDefault="00E05F07">
            <w:pPr>
              <w:rPr>
                <w:rFonts w:cs="Calibri"/>
                <w:b/>
                <w:bCs/>
                <w:color w:val="000000"/>
                <w:sz w:val="22"/>
                <w:szCs w:val="22"/>
                <w:lang w:eastAsia="fr-GA"/>
              </w:rPr>
            </w:pPr>
            <w:r>
              <w:rPr>
                <w:rFonts w:cs="Calibri"/>
                <w:b/>
                <w:bCs/>
                <w:color w:val="000000"/>
                <w:sz w:val="22"/>
                <w:szCs w:val="22"/>
              </w:rPr>
              <w:t>Étiquettes de lignes</w:t>
            </w:r>
          </w:p>
        </w:tc>
        <w:tc>
          <w:tcPr>
            <w:tcW w:w="1686" w:type="dxa"/>
            <w:noWrap/>
            <w:hideMark/>
          </w:tcPr>
          <w:p w14:paraId="6A0061EA" w14:textId="77777777" w:rsidR="00E05F07" w:rsidRDefault="00E05F07" w:rsidP="00E05F07">
            <w:pPr>
              <w:jc w:val="center"/>
              <w:rPr>
                <w:rFonts w:cs="Calibri"/>
                <w:b/>
                <w:bCs/>
                <w:color w:val="000000"/>
                <w:sz w:val="22"/>
                <w:szCs w:val="22"/>
              </w:rPr>
            </w:pPr>
            <w:r>
              <w:rPr>
                <w:rFonts w:cs="Calibri"/>
                <w:b/>
                <w:bCs/>
                <w:color w:val="000000"/>
                <w:sz w:val="22"/>
                <w:szCs w:val="22"/>
              </w:rPr>
              <w:t>Avenant</w:t>
            </w:r>
          </w:p>
        </w:tc>
        <w:tc>
          <w:tcPr>
            <w:tcW w:w="1340" w:type="dxa"/>
            <w:noWrap/>
            <w:hideMark/>
          </w:tcPr>
          <w:p w14:paraId="2BB9333D" w14:textId="77777777" w:rsidR="00E05F07" w:rsidRDefault="00E05F07" w:rsidP="00E05F07">
            <w:pPr>
              <w:jc w:val="center"/>
              <w:rPr>
                <w:rFonts w:cs="Calibri"/>
                <w:b/>
                <w:bCs/>
                <w:color w:val="000000"/>
                <w:sz w:val="22"/>
                <w:szCs w:val="22"/>
              </w:rPr>
            </w:pPr>
            <w:r>
              <w:rPr>
                <w:rFonts w:cs="Calibri"/>
                <w:b/>
                <w:bCs/>
                <w:color w:val="000000"/>
                <w:sz w:val="22"/>
                <w:szCs w:val="22"/>
              </w:rPr>
              <w:t>CCC</w:t>
            </w:r>
          </w:p>
        </w:tc>
        <w:tc>
          <w:tcPr>
            <w:tcW w:w="1300" w:type="dxa"/>
            <w:noWrap/>
            <w:hideMark/>
          </w:tcPr>
          <w:p w14:paraId="7AEF6DD8" w14:textId="1059BAD4" w:rsidR="00E05F07" w:rsidRDefault="00E05F07" w:rsidP="00E05F07">
            <w:pPr>
              <w:jc w:val="center"/>
              <w:rPr>
                <w:rFonts w:cs="Calibri"/>
                <w:b/>
                <w:bCs/>
                <w:color w:val="000000"/>
                <w:sz w:val="22"/>
                <w:szCs w:val="22"/>
              </w:rPr>
            </w:pPr>
            <w:r>
              <w:rPr>
                <w:rFonts w:cs="Calibri"/>
                <w:b/>
                <w:bCs/>
                <w:color w:val="000000"/>
                <w:sz w:val="22"/>
                <w:szCs w:val="22"/>
              </w:rPr>
              <w:t>Total</w:t>
            </w:r>
          </w:p>
        </w:tc>
      </w:tr>
      <w:tr w:rsidR="00E05F07" w14:paraId="58DBF85A" w14:textId="77777777" w:rsidTr="00E05F07">
        <w:trPr>
          <w:trHeight w:val="290"/>
          <w:jc w:val="center"/>
        </w:trPr>
        <w:tc>
          <w:tcPr>
            <w:tcW w:w="2420" w:type="dxa"/>
            <w:noWrap/>
            <w:hideMark/>
          </w:tcPr>
          <w:p w14:paraId="511729BC" w14:textId="77777777" w:rsidR="00E05F07" w:rsidRDefault="00E05F07">
            <w:pPr>
              <w:rPr>
                <w:rFonts w:cs="Calibri"/>
                <w:color w:val="000000"/>
                <w:sz w:val="22"/>
                <w:szCs w:val="22"/>
              </w:rPr>
            </w:pPr>
            <w:r>
              <w:rPr>
                <w:rFonts w:cs="Calibri"/>
                <w:color w:val="000000"/>
                <w:sz w:val="22"/>
                <w:szCs w:val="22"/>
              </w:rPr>
              <w:t>NGOUNIE</w:t>
            </w:r>
          </w:p>
        </w:tc>
        <w:tc>
          <w:tcPr>
            <w:tcW w:w="1686" w:type="dxa"/>
            <w:noWrap/>
            <w:hideMark/>
          </w:tcPr>
          <w:p w14:paraId="00A8E5D2" w14:textId="77777777" w:rsidR="00E05F07" w:rsidRDefault="00E05F07" w:rsidP="00E05F07">
            <w:pPr>
              <w:jc w:val="center"/>
              <w:rPr>
                <w:rFonts w:cs="Calibri"/>
                <w:color w:val="000000"/>
                <w:sz w:val="22"/>
                <w:szCs w:val="22"/>
              </w:rPr>
            </w:pPr>
            <w:r>
              <w:rPr>
                <w:rFonts w:cs="Calibri"/>
                <w:color w:val="000000"/>
                <w:sz w:val="22"/>
                <w:szCs w:val="22"/>
              </w:rPr>
              <w:t>7</w:t>
            </w:r>
          </w:p>
        </w:tc>
        <w:tc>
          <w:tcPr>
            <w:tcW w:w="1340" w:type="dxa"/>
            <w:noWrap/>
            <w:hideMark/>
          </w:tcPr>
          <w:p w14:paraId="6A855891" w14:textId="77777777" w:rsidR="00E05F07" w:rsidRDefault="00E05F07" w:rsidP="00E05F07">
            <w:pPr>
              <w:jc w:val="center"/>
              <w:rPr>
                <w:rFonts w:cs="Calibri"/>
                <w:color w:val="000000"/>
                <w:sz w:val="22"/>
                <w:szCs w:val="22"/>
              </w:rPr>
            </w:pPr>
            <w:r>
              <w:rPr>
                <w:rFonts w:cs="Calibri"/>
                <w:color w:val="000000"/>
                <w:sz w:val="22"/>
                <w:szCs w:val="22"/>
              </w:rPr>
              <w:t>24</w:t>
            </w:r>
          </w:p>
        </w:tc>
        <w:tc>
          <w:tcPr>
            <w:tcW w:w="1300" w:type="dxa"/>
            <w:noWrap/>
            <w:hideMark/>
          </w:tcPr>
          <w:p w14:paraId="18A3A41F" w14:textId="77777777" w:rsidR="00E05F07" w:rsidRDefault="00E05F07" w:rsidP="00E05F07">
            <w:pPr>
              <w:jc w:val="center"/>
              <w:rPr>
                <w:rFonts w:cs="Calibri"/>
                <w:color w:val="000000"/>
                <w:sz w:val="22"/>
                <w:szCs w:val="22"/>
              </w:rPr>
            </w:pPr>
            <w:r>
              <w:rPr>
                <w:rFonts w:cs="Calibri"/>
                <w:color w:val="000000"/>
                <w:sz w:val="22"/>
                <w:szCs w:val="22"/>
              </w:rPr>
              <w:t>31</w:t>
            </w:r>
          </w:p>
        </w:tc>
      </w:tr>
      <w:tr w:rsidR="00E05F07" w14:paraId="5E316E79" w14:textId="77777777" w:rsidTr="00E05F07">
        <w:trPr>
          <w:trHeight w:val="290"/>
          <w:jc w:val="center"/>
        </w:trPr>
        <w:tc>
          <w:tcPr>
            <w:tcW w:w="2420" w:type="dxa"/>
            <w:noWrap/>
            <w:hideMark/>
          </w:tcPr>
          <w:p w14:paraId="09D36C4A" w14:textId="77777777" w:rsidR="00E05F07" w:rsidRDefault="00E05F07">
            <w:pPr>
              <w:rPr>
                <w:rFonts w:cs="Calibri"/>
                <w:color w:val="000000"/>
                <w:sz w:val="22"/>
                <w:szCs w:val="22"/>
              </w:rPr>
            </w:pPr>
            <w:r>
              <w:rPr>
                <w:rFonts w:cs="Calibri"/>
                <w:color w:val="000000"/>
                <w:sz w:val="22"/>
                <w:szCs w:val="22"/>
              </w:rPr>
              <w:t>NYANGA</w:t>
            </w:r>
          </w:p>
        </w:tc>
        <w:tc>
          <w:tcPr>
            <w:tcW w:w="1686" w:type="dxa"/>
            <w:noWrap/>
            <w:hideMark/>
          </w:tcPr>
          <w:p w14:paraId="0EEE1353" w14:textId="77777777" w:rsidR="00E05F07" w:rsidRDefault="00E05F07" w:rsidP="00E05F07">
            <w:pPr>
              <w:jc w:val="center"/>
              <w:rPr>
                <w:rFonts w:cs="Calibri"/>
                <w:color w:val="000000"/>
                <w:sz w:val="22"/>
                <w:szCs w:val="22"/>
              </w:rPr>
            </w:pPr>
          </w:p>
        </w:tc>
        <w:tc>
          <w:tcPr>
            <w:tcW w:w="1340" w:type="dxa"/>
            <w:noWrap/>
            <w:hideMark/>
          </w:tcPr>
          <w:p w14:paraId="5E6812B8" w14:textId="77777777" w:rsidR="00E05F07" w:rsidRDefault="00E05F07" w:rsidP="00E05F07">
            <w:pPr>
              <w:jc w:val="center"/>
              <w:rPr>
                <w:rFonts w:cs="Calibri"/>
                <w:color w:val="000000"/>
                <w:sz w:val="22"/>
                <w:szCs w:val="22"/>
              </w:rPr>
            </w:pPr>
            <w:r>
              <w:rPr>
                <w:rFonts w:cs="Calibri"/>
                <w:color w:val="000000"/>
                <w:sz w:val="22"/>
                <w:szCs w:val="22"/>
              </w:rPr>
              <w:t>8</w:t>
            </w:r>
          </w:p>
        </w:tc>
        <w:tc>
          <w:tcPr>
            <w:tcW w:w="1300" w:type="dxa"/>
            <w:noWrap/>
            <w:hideMark/>
          </w:tcPr>
          <w:p w14:paraId="59A30631" w14:textId="77777777" w:rsidR="00E05F07" w:rsidRDefault="00E05F07" w:rsidP="00E05F07">
            <w:pPr>
              <w:jc w:val="center"/>
              <w:rPr>
                <w:rFonts w:cs="Calibri"/>
                <w:color w:val="000000"/>
                <w:sz w:val="22"/>
                <w:szCs w:val="22"/>
              </w:rPr>
            </w:pPr>
            <w:r>
              <w:rPr>
                <w:rFonts w:cs="Calibri"/>
                <w:color w:val="000000"/>
                <w:sz w:val="22"/>
                <w:szCs w:val="22"/>
              </w:rPr>
              <w:t>8</w:t>
            </w:r>
          </w:p>
        </w:tc>
      </w:tr>
      <w:tr w:rsidR="00E05F07" w14:paraId="77DDAF4E" w14:textId="77777777" w:rsidTr="00E05F07">
        <w:trPr>
          <w:trHeight w:val="290"/>
          <w:jc w:val="center"/>
        </w:trPr>
        <w:tc>
          <w:tcPr>
            <w:tcW w:w="2420" w:type="dxa"/>
            <w:noWrap/>
            <w:hideMark/>
          </w:tcPr>
          <w:p w14:paraId="29680EA5" w14:textId="77777777" w:rsidR="00E05F07" w:rsidRDefault="00E05F07">
            <w:pPr>
              <w:rPr>
                <w:rFonts w:cs="Calibri"/>
                <w:color w:val="000000"/>
                <w:sz w:val="22"/>
                <w:szCs w:val="22"/>
              </w:rPr>
            </w:pPr>
            <w:r>
              <w:rPr>
                <w:rFonts w:cs="Calibri"/>
                <w:color w:val="000000"/>
                <w:sz w:val="22"/>
                <w:szCs w:val="22"/>
              </w:rPr>
              <w:t>OGOOUE IVINDO</w:t>
            </w:r>
          </w:p>
        </w:tc>
        <w:tc>
          <w:tcPr>
            <w:tcW w:w="1686" w:type="dxa"/>
            <w:noWrap/>
            <w:hideMark/>
          </w:tcPr>
          <w:p w14:paraId="18069EFE" w14:textId="77777777" w:rsidR="00E05F07" w:rsidRDefault="00E05F07" w:rsidP="00E05F07">
            <w:pPr>
              <w:jc w:val="center"/>
              <w:rPr>
                <w:rFonts w:cs="Calibri"/>
                <w:color w:val="000000"/>
                <w:sz w:val="22"/>
                <w:szCs w:val="22"/>
              </w:rPr>
            </w:pPr>
            <w:r>
              <w:rPr>
                <w:rFonts w:cs="Calibri"/>
                <w:color w:val="000000"/>
                <w:sz w:val="22"/>
                <w:szCs w:val="22"/>
              </w:rPr>
              <w:t>6</w:t>
            </w:r>
          </w:p>
        </w:tc>
        <w:tc>
          <w:tcPr>
            <w:tcW w:w="1340" w:type="dxa"/>
            <w:noWrap/>
            <w:hideMark/>
          </w:tcPr>
          <w:p w14:paraId="510E41F3" w14:textId="77777777" w:rsidR="00E05F07" w:rsidRDefault="00E05F07" w:rsidP="00E05F07">
            <w:pPr>
              <w:jc w:val="center"/>
              <w:rPr>
                <w:rFonts w:cs="Calibri"/>
                <w:color w:val="000000"/>
                <w:sz w:val="22"/>
                <w:szCs w:val="22"/>
              </w:rPr>
            </w:pPr>
            <w:r>
              <w:rPr>
                <w:rFonts w:cs="Calibri"/>
                <w:color w:val="000000"/>
                <w:sz w:val="22"/>
                <w:szCs w:val="22"/>
              </w:rPr>
              <w:t>33</w:t>
            </w:r>
          </w:p>
        </w:tc>
        <w:tc>
          <w:tcPr>
            <w:tcW w:w="1300" w:type="dxa"/>
            <w:noWrap/>
            <w:hideMark/>
          </w:tcPr>
          <w:p w14:paraId="2B04F2A7" w14:textId="77777777" w:rsidR="00E05F07" w:rsidRDefault="00E05F07" w:rsidP="00E05F07">
            <w:pPr>
              <w:jc w:val="center"/>
              <w:rPr>
                <w:rFonts w:cs="Calibri"/>
                <w:color w:val="000000"/>
                <w:sz w:val="22"/>
                <w:szCs w:val="22"/>
              </w:rPr>
            </w:pPr>
            <w:r>
              <w:rPr>
                <w:rFonts w:cs="Calibri"/>
                <w:color w:val="000000"/>
                <w:sz w:val="22"/>
                <w:szCs w:val="22"/>
              </w:rPr>
              <w:t>39</w:t>
            </w:r>
          </w:p>
        </w:tc>
      </w:tr>
      <w:tr w:rsidR="00E05F07" w14:paraId="37151843" w14:textId="77777777" w:rsidTr="00E05F07">
        <w:trPr>
          <w:trHeight w:val="290"/>
          <w:jc w:val="center"/>
        </w:trPr>
        <w:tc>
          <w:tcPr>
            <w:tcW w:w="2420" w:type="dxa"/>
            <w:noWrap/>
            <w:hideMark/>
          </w:tcPr>
          <w:p w14:paraId="0E9B3DD9" w14:textId="77777777" w:rsidR="00E05F07" w:rsidRDefault="00E05F07">
            <w:pPr>
              <w:rPr>
                <w:rFonts w:cs="Calibri"/>
                <w:color w:val="000000"/>
                <w:sz w:val="22"/>
                <w:szCs w:val="22"/>
              </w:rPr>
            </w:pPr>
            <w:r>
              <w:rPr>
                <w:rFonts w:cs="Calibri"/>
                <w:color w:val="000000"/>
                <w:sz w:val="22"/>
                <w:szCs w:val="22"/>
              </w:rPr>
              <w:t>WOLEU NTEM</w:t>
            </w:r>
          </w:p>
        </w:tc>
        <w:tc>
          <w:tcPr>
            <w:tcW w:w="1686" w:type="dxa"/>
            <w:noWrap/>
            <w:hideMark/>
          </w:tcPr>
          <w:p w14:paraId="74A060B5" w14:textId="77777777" w:rsidR="00E05F07" w:rsidRDefault="00E05F07" w:rsidP="00E05F07">
            <w:pPr>
              <w:jc w:val="center"/>
              <w:rPr>
                <w:rFonts w:cs="Calibri"/>
                <w:color w:val="000000"/>
                <w:sz w:val="22"/>
                <w:szCs w:val="22"/>
              </w:rPr>
            </w:pPr>
            <w:r>
              <w:rPr>
                <w:rFonts w:cs="Calibri"/>
                <w:color w:val="000000"/>
                <w:sz w:val="22"/>
                <w:szCs w:val="22"/>
              </w:rPr>
              <w:t>1</w:t>
            </w:r>
          </w:p>
        </w:tc>
        <w:tc>
          <w:tcPr>
            <w:tcW w:w="1340" w:type="dxa"/>
            <w:noWrap/>
            <w:hideMark/>
          </w:tcPr>
          <w:p w14:paraId="47AAE668" w14:textId="77777777" w:rsidR="00E05F07" w:rsidRDefault="00E05F07" w:rsidP="00E05F07">
            <w:pPr>
              <w:jc w:val="center"/>
              <w:rPr>
                <w:rFonts w:cs="Calibri"/>
                <w:color w:val="000000"/>
                <w:sz w:val="22"/>
                <w:szCs w:val="22"/>
              </w:rPr>
            </w:pPr>
            <w:r>
              <w:rPr>
                <w:rFonts w:cs="Calibri"/>
                <w:color w:val="000000"/>
                <w:sz w:val="22"/>
                <w:szCs w:val="22"/>
              </w:rPr>
              <w:t>27</w:t>
            </w:r>
          </w:p>
        </w:tc>
        <w:tc>
          <w:tcPr>
            <w:tcW w:w="1300" w:type="dxa"/>
            <w:noWrap/>
            <w:hideMark/>
          </w:tcPr>
          <w:p w14:paraId="0255F7EE" w14:textId="77777777" w:rsidR="00E05F07" w:rsidRDefault="00E05F07" w:rsidP="00E05F07">
            <w:pPr>
              <w:jc w:val="center"/>
              <w:rPr>
                <w:rFonts w:cs="Calibri"/>
                <w:color w:val="000000"/>
                <w:sz w:val="22"/>
                <w:szCs w:val="22"/>
              </w:rPr>
            </w:pPr>
            <w:r>
              <w:rPr>
                <w:rFonts w:cs="Calibri"/>
                <w:color w:val="000000"/>
                <w:sz w:val="22"/>
                <w:szCs w:val="22"/>
              </w:rPr>
              <w:t>28</w:t>
            </w:r>
          </w:p>
        </w:tc>
      </w:tr>
      <w:tr w:rsidR="00E05F07" w14:paraId="26401F49" w14:textId="77777777" w:rsidTr="00E05F07">
        <w:trPr>
          <w:trHeight w:val="290"/>
          <w:jc w:val="center"/>
        </w:trPr>
        <w:tc>
          <w:tcPr>
            <w:tcW w:w="2420" w:type="dxa"/>
            <w:noWrap/>
            <w:hideMark/>
          </w:tcPr>
          <w:p w14:paraId="3F50A207" w14:textId="55A0E811" w:rsidR="00E05F07" w:rsidRDefault="00E05F07">
            <w:pPr>
              <w:rPr>
                <w:rFonts w:cs="Calibri"/>
                <w:b/>
                <w:bCs/>
                <w:color w:val="000000"/>
                <w:sz w:val="22"/>
                <w:szCs w:val="22"/>
              </w:rPr>
            </w:pPr>
            <w:r>
              <w:rPr>
                <w:rFonts w:cs="Calibri"/>
                <w:b/>
                <w:bCs/>
                <w:color w:val="000000"/>
                <w:sz w:val="22"/>
                <w:szCs w:val="22"/>
              </w:rPr>
              <w:t>Total</w:t>
            </w:r>
          </w:p>
        </w:tc>
        <w:tc>
          <w:tcPr>
            <w:tcW w:w="1686" w:type="dxa"/>
            <w:noWrap/>
            <w:hideMark/>
          </w:tcPr>
          <w:p w14:paraId="1364AF4D" w14:textId="77777777" w:rsidR="00E05F07" w:rsidRDefault="00E05F07" w:rsidP="00E05F07">
            <w:pPr>
              <w:jc w:val="center"/>
              <w:rPr>
                <w:rFonts w:cs="Calibri"/>
                <w:b/>
                <w:bCs/>
                <w:color w:val="000000"/>
                <w:sz w:val="22"/>
                <w:szCs w:val="22"/>
              </w:rPr>
            </w:pPr>
            <w:r>
              <w:rPr>
                <w:rFonts w:cs="Calibri"/>
                <w:b/>
                <w:bCs/>
                <w:color w:val="000000"/>
                <w:sz w:val="22"/>
                <w:szCs w:val="22"/>
              </w:rPr>
              <w:t>14</w:t>
            </w:r>
          </w:p>
        </w:tc>
        <w:tc>
          <w:tcPr>
            <w:tcW w:w="1340" w:type="dxa"/>
            <w:noWrap/>
            <w:hideMark/>
          </w:tcPr>
          <w:p w14:paraId="18A5DEC3" w14:textId="77777777" w:rsidR="00E05F07" w:rsidRDefault="00E05F07" w:rsidP="00E05F07">
            <w:pPr>
              <w:jc w:val="center"/>
              <w:rPr>
                <w:rFonts w:cs="Calibri"/>
                <w:b/>
                <w:bCs/>
                <w:color w:val="000000"/>
                <w:sz w:val="22"/>
                <w:szCs w:val="22"/>
              </w:rPr>
            </w:pPr>
            <w:r>
              <w:rPr>
                <w:rFonts w:cs="Calibri"/>
                <w:b/>
                <w:bCs/>
                <w:color w:val="000000"/>
                <w:sz w:val="22"/>
                <w:szCs w:val="22"/>
              </w:rPr>
              <w:t>92</w:t>
            </w:r>
          </w:p>
        </w:tc>
        <w:tc>
          <w:tcPr>
            <w:tcW w:w="1300" w:type="dxa"/>
            <w:noWrap/>
            <w:hideMark/>
          </w:tcPr>
          <w:p w14:paraId="2E5FA4C0" w14:textId="77777777" w:rsidR="00E05F07" w:rsidRDefault="00E05F07" w:rsidP="00E05F07">
            <w:pPr>
              <w:jc w:val="center"/>
              <w:rPr>
                <w:rFonts w:cs="Calibri"/>
                <w:b/>
                <w:bCs/>
                <w:color w:val="000000"/>
                <w:sz w:val="22"/>
                <w:szCs w:val="22"/>
              </w:rPr>
            </w:pPr>
            <w:r>
              <w:rPr>
                <w:rFonts w:cs="Calibri"/>
                <w:b/>
                <w:bCs/>
                <w:color w:val="000000"/>
                <w:sz w:val="22"/>
                <w:szCs w:val="22"/>
              </w:rPr>
              <w:t>106</w:t>
            </w:r>
          </w:p>
        </w:tc>
      </w:tr>
    </w:tbl>
    <w:p w14:paraId="71876482" w14:textId="77777777" w:rsidR="00E05F07" w:rsidRPr="00324C3D" w:rsidRDefault="00E05F07" w:rsidP="00D74EB5">
      <w:pPr>
        <w:jc w:val="both"/>
        <w:rPr>
          <w:rFonts w:asciiTheme="minorHAnsi" w:hAnsiTheme="minorHAnsi" w:cstheme="minorHAnsi"/>
          <w:sz w:val="22"/>
          <w:szCs w:val="22"/>
          <w:highlight w:val="yellow"/>
        </w:rPr>
      </w:pPr>
    </w:p>
    <w:p w14:paraId="6DD61448" w14:textId="77777777" w:rsidR="00E63416" w:rsidRDefault="00E63416" w:rsidP="000A591E">
      <w:pPr>
        <w:jc w:val="both"/>
        <w:rPr>
          <w:rFonts w:asciiTheme="minorHAnsi" w:hAnsiTheme="minorHAnsi" w:cstheme="minorHAnsi"/>
          <w:b/>
          <w:sz w:val="22"/>
          <w:szCs w:val="22"/>
        </w:rPr>
      </w:pPr>
    </w:p>
    <w:tbl>
      <w:tblPr>
        <w:tblStyle w:val="Grilledutableau2"/>
        <w:tblW w:w="6799" w:type="dxa"/>
        <w:jc w:val="center"/>
        <w:tblLook w:val="04A0" w:firstRow="1" w:lastRow="0" w:firstColumn="1" w:lastColumn="0" w:noHBand="0" w:noVBand="1"/>
      </w:tblPr>
      <w:tblGrid>
        <w:gridCol w:w="3964"/>
        <w:gridCol w:w="2835"/>
      </w:tblGrid>
      <w:tr w:rsidR="00E05F07" w14:paraId="0C6C1597" w14:textId="77777777" w:rsidTr="00E05F07">
        <w:trPr>
          <w:trHeight w:val="290"/>
          <w:jc w:val="center"/>
        </w:trPr>
        <w:tc>
          <w:tcPr>
            <w:tcW w:w="3964" w:type="dxa"/>
            <w:noWrap/>
            <w:hideMark/>
          </w:tcPr>
          <w:p w14:paraId="0930BA0C" w14:textId="133499A3" w:rsidR="00E05F07" w:rsidRDefault="00E05F07">
            <w:pPr>
              <w:rPr>
                <w:rFonts w:cs="Calibri"/>
                <w:b/>
                <w:bCs/>
                <w:color w:val="000000"/>
                <w:sz w:val="22"/>
                <w:szCs w:val="22"/>
                <w:lang w:eastAsia="fr-GA"/>
              </w:rPr>
            </w:pPr>
            <w:r>
              <w:rPr>
                <w:rFonts w:cs="Calibri"/>
                <w:b/>
                <w:bCs/>
                <w:color w:val="000000"/>
                <w:sz w:val="22"/>
                <w:szCs w:val="22"/>
                <w:lang w:eastAsia="fr-GA"/>
              </w:rPr>
              <w:t xml:space="preserve">Stade de mise en </w:t>
            </w:r>
            <w:r w:rsidR="00BE2422">
              <w:rPr>
                <w:rFonts w:cs="Calibri"/>
                <w:b/>
                <w:bCs/>
                <w:color w:val="000000"/>
                <w:sz w:val="22"/>
                <w:szCs w:val="22"/>
                <w:lang w:eastAsia="fr-GA"/>
              </w:rPr>
              <w:t>œuvre</w:t>
            </w:r>
          </w:p>
        </w:tc>
        <w:tc>
          <w:tcPr>
            <w:tcW w:w="2835" w:type="dxa"/>
            <w:noWrap/>
            <w:hideMark/>
          </w:tcPr>
          <w:p w14:paraId="2D5E0ED7" w14:textId="77777777" w:rsidR="00E05F07" w:rsidRDefault="00E05F07">
            <w:pPr>
              <w:rPr>
                <w:rFonts w:cs="Calibri"/>
                <w:b/>
                <w:bCs/>
                <w:color w:val="000000"/>
                <w:sz w:val="22"/>
                <w:szCs w:val="22"/>
              </w:rPr>
            </w:pPr>
            <w:r>
              <w:rPr>
                <w:rFonts w:cs="Calibri"/>
                <w:b/>
                <w:bCs/>
                <w:color w:val="000000"/>
                <w:sz w:val="22"/>
                <w:szCs w:val="22"/>
              </w:rPr>
              <w:t>Nombre de CCC/Avenant</w:t>
            </w:r>
          </w:p>
        </w:tc>
      </w:tr>
      <w:tr w:rsidR="00E05F07" w14:paraId="7EFC12EC" w14:textId="77777777" w:rsidTr="00E05F07">
        <w:trPr>
          <w:trHeight w:val="290"/>
          <w:jc w:val="center"/>
        </w:trPr>
        <w:tc>
          <w:tcPr>
            <w:tcW w:w="3964" w:type="dxa"/>
            <w:noWrap/>
            <w:hideMark/>
          </w:tcPr>
          <w:p w14:paraId="18052BF1" w14:textId="77777777" w:rsidR="00E05F07" w:rsidRDefault="00E05F07">
            <w:pPr>
              <w:rPr>
                <w:rFonts w:cs="Calibri"/>
                <w:color w:val="000000"/>
                <w:sz w:val="22"/>
                <w:szCs w:val="22"/>
              </w:rPr>
            </w:pPr>
            <w:r>
              <w:rPr>
                <w:rFonts w:cs="Calibri"/>
                <w:color w:val="000000"/>
                <w:sz w:val="22"/>
                <w:szCs w:val="22"/>
              </w:rPr>
              <w:t>En attente des projets des communautés</w:t>
            </w:r>
          </w:p>
        </w:tc>
        <w:tc>
          <w:tcPr>
            <w:tcW w:w="2835" w:type="dxa"/>
            <w:noWrap/>
            <w:hideMark/>
          </w:tcPr>
          <w:p w14:paraId="19737FD7" w14:textId="77777777" w:rsidR="00E05F07" w:rsidRDefault="00E05F07" w:rsidP="00E05F07">
            <w:pPr>
              <w:jc w:val="center"/>
              <w:rPr>
                <w:rFonts w:cs="Calibri"/>
                <w:color w:val="000000"/>
                <w:sz w:val="22"/>
                <w:szCs w:val="22"/>
              </w:rPr>
            </w:pPr>
            <w:r>
              <w:rPr>
                <w:rFonts w:cs="Calibri"/>
                <w:color w:val="000000"/>
                <w:sz w:val="22"/>
                <w:szCs w:val="22"/>
              </w:rPr>
              <w:t>21</w:t>
            </w:r>
          </w:p>
        </w:tc>
      </w:tr>
      <w:tr w:rsidR="00E05F07" w14:paraId="7C971844" w14:textId="77777777" w:rsidTr="00E05F07">
        <w:trPr>
          <w:trHeight w:val="290"/>
          <w:jc w:val="center"/>
        </w:trPr>
        <w:tc>
          <w:tcPr>
            <w:tcW w:w="3964" w:type="dxa"/>
            <w:noWrap/>
            <w:hideMark/>
          </w:tcPr>
          <w:p w14:paraId="276EF44D" w14:textId="77777777" w:rsidR="00E05F07" w:rsidRDefault="00E05F07">
            <w:pPr>
              <w:rPr>
                <w:rFonts w:cs="Calibri"/>
                <w:color w:val="000000"/>
                <w:sz w:val="22"/>
                <w:szCs w:val="22"/>
              </w:rPr>
            </w:pPr>
            <w:r>
              <w:rPr>
                <w:rFonts w:cs="Calibri"/>
                <w:color w:val="000000"/>
                <w:sz w:val="22"/>
                <w:szCs w:val="22"/>
              </w:rPr>
              <w:t>En attente du versement du FDL</w:t>
            </w:r>
          </w:p>
        </w:tc>
        <w:tc>
          <w:tcPr>
            <w:tcW w:w="2835" w:type="dxa"/>
            <w:noWrap/>
            <w:hideMark/>
          </w:tcPr>
          <w:p w14:paraId="669EFE85" w14:textId="77777777" w:rsidR="00E05F07" w:rsidRDefault="00E05F07" w:rsidP="00E05F07">
            <w:pPr>
              <w:jc w:val="center"/>
              <w:rPr>
                <w:rFonts w:cs="Calibri"/>
                <w:color w:val="000000"/>
                <w:sz w:val="22"/>
                <w:szCs w:val="22"/>
              </w:rPr>
            </w:pPr>
            <w:r>
              <w:rPr>
                <w:rFonts w:cs="Calibri"/>
                <w:color w:val="000000"/>
                <w:sz w:val="22"/>
                <w:szCs w:val="22"/>
              </w:rPr>
              <w:t>46</w:t>
            </w:r>
          </w:p>
        </w:tc>
      </w:tr>
      <w:tr w:rsidR="00E05F07" w14:paraId="1068EDA1" w14:textId="77777777" w:rsidTr="00E05F07">
        <w:trPr>
          <w:trHeight w:val="290"/>
          <w:jc w:val="center"/>
        </w:trPr>
        <w:tc>
          <w:tcPr>
            <w:tcW w:w="3964" w:type="dxa"/>
            <w:noWrap/>
            <w:hideMark/>
          </w:tcPr>
          <w:p w14:paraId="4B8AF4BE" w14:textId="3BF3CDC7" w:rsidR="00E05F07" w:rsidRDefault="00E05F07">
            <w:pPr>
              <w:rPr>
                <w:rFonts w:cs="Calibri"/>
                <w:color w:val="000000"/>
                <w:sz w:val="22"/>
                <w:szCs w:val="22"/>
              </w:rPr>
            </w:pPr>
            <w:r>
              <w:rPr>
                <w:rFonts w:cs="Calibri"/>
                <w:color w:val="000000"/>
                <w:sz w:val="22"/>
                <w:szCs w:val="22"/>
              </w:rPr>
              <w:t>Mise en œuvre projets en cours</w:t>
            </w:r>
          </w:p>
        </w:tc>
        <w:tc>
          <w:tcPr>
            <w:tcW w:w="2835" w:type="dxa"/>
            <w:noWrap/>
            <w:hideMark/>
          </w:tcPr>
          <w:p w14:paraId="2CDC0999" w14:textId="77777777" w:rsidR="00E05F07" w:rsidRDefault="00E05F07" w:rsidP="00E05F07">
            <w:pPr>
              <w:jc w:val="center"/>
              <w:rPr>
                <w:rFonts w:cs="Calibri"/>
                <w:color w:val="000000"/>
                <w:sz w:val="22"/>
                <w:szCs w:val="22"/>
              </w:rPr>
            </w:pPr>
            <w:r>
              <w:rPr>
                <w:rFonts w:cs="Calibri"/>
                <w:color w:val="000000"/>
                <w:sz w:val="22"/>
                <w:szCs w:val="22"/>
              </w:rPr>
              <w:t>36</w:t>
            </w:r>
          </w:p>
        </w:tc>
      </w:tr>
      <w:tr w:rsidR="00E05F07" w14:paraId="1ABBF64A" w14:textId="77777777" w:rsidTr="00E05F07">
        <w:trPr>
          <w:trHeight w:val="290"/>
          <w:jc w:val="center"/>
        </w:trPr>
        <w:tc>
          <w:tcPr>
            <w:tcW w:w="3964" w:type="dxa"/>
            <w:noWrap/>
          </w:tcPr>
          <w:p w14:paraId="42451BB5" w14:textId="7B9A0C72" w:rsidR="00E05F07" w:rsidRDefault="00E05F07" w:rsidP="00E05F07">
            <w:pPr>
              <w:rPr>
                <w:rFonts w:cs="Calibri"/>
                <w:color w:val="000000"/>
                <w:sz w:val="22"/>
                <w:szCs w:val="22"/>
              </w:rPr>
            </w:pPr>
            <w:r>
              <w:rPr>
                <w:rFonts w:cs="Calibri"/>
                <w:color w:val="000000"/>
                <w:sz w:val="22"/>
                <w:szCs w:val="22"/>
              </w:rPr>
              <w:t>En attente de la livraison officielle</w:t>
            </w:r>
          </w:p>
        </w:tc>
        <w:tc>
          <w:tcPr>
            <w:tcW w:w="2835" w:type="dxa"/>
            <w:noWrap/>
          </w:tcPr>
          <w:p w14:paraId="7044CEBC" w14:textId="5FDC64BA" w:rsidR="00E05F07" w:rsidRDefault="00E05F07" w:rsidP="00E05F07">
            <w:pPr>
              <w:jc w:val="center"/>
              <w:rPr>
                <w:rFonts w:cs="Calibri"/>
                <w:color w:val="000000"/>
                <w:sz w:val="22"/>
                <w:szCs w:val="22"/>
              </w:rPr>
            </w:pPr>
            <w:r>
              <w:rPr>
                <w:rFonts w:cs="Calibri"/>
                <w:color w:val="000000"/>
                <w:sz w:val="22"/>
                <w:szCs w:val="22"/>
              </w:rPr>
              <w:t>3</w:t>
            </w:r>
          </w:p>
        </w:tc>
      </w:tr>
      <w:tr w:rsidR="00E05F07" w14:paraId="3B6E1660" w14:textId="77777777" w:rsidTr="00E05F07">
        <w:trPr>
          <w:trHeight w:val="290"/>
          <w:jc w:val="center"/>
        </w:trPr>
        <w:tc>
          <w:tcPr>
            <w:tcW w:w="3964" w:type="dxa"/>
            <w:noWrap/>
            <w:hideMark/>
          </w:tcPr>
          <w:p w14:paraId="2470F210" w14:textId="77777777" w:rsidR="00E05F07" w:rsidRDefault="00E05F07" w:rsidP="00E05F07">
            <w:pPr>
              <w:rPr>
                <w:rFonts w:cs="Calibri"/>
                <w:b/>
                <w:bCs/>
                <w:color w:val="000000"/>
                <w:sz w:val="22"/>
                <w:szCs w:val="22"/>
              </w:rPr>
            </w:pPr>
            <w:r>
              <w:rPr>
                <w:rFonts w:cs="Calibri"/>
                <w:b/>
                <w:bCs/>
                <w:color w:val="000000"/>
                <w:sz w:val="22"/>
                <w:szCs w:val="22"/>
              </w:rPr>
              <w:t>Total général</w:t>
            </w:r>
          </w:p>
        </w:tc>
        <w:tc>
          <w:tcPr>
            <w:tcW w:w="2835" w:type="dxa"/>
            <w:noWrap/>
            <w:hideMark/>
          </w:tcPr>
          <w:p w14:paraId="1C03089C" w14:textId="77777777" w:rsidR="00E05F07" w:rsidRDefault="00E05F07" w:rsidP="00E05F07">
            <w:pPr>
              <w:jc w:val="center"/>
              <w:rPr>
                <w:rFonts w:cs="Calibri"/>
                <w:b/>
                <w:bCs/>
                <w:color w:val="000000"/>
                <w:sz w:val="22"/>
                <w:szCs w:val="22"/>
              </w:rPr>
            </w:pPr>
            <w:r>
              <w:rPr>
                <w:rFonts w:cs="Calibri"/>
                <w:b/>
                <w:bCs/>
                <w:color w:val="000000"/>
                <w:sz w:val="22"/>
                <w:szCs w:val="22"/>
              </w:rPr>
              <w:t>106</w:t>
            </w:r>
          </w:p>
        </w:tc>
      </w:tr>
    </w:tbl>
    <w:p w14:paraId="48D5085D" w14:textId="77777777" w:rsidR="0065588F" w:rsidRDefault="0065588F" w:rsidP="000A591E">
      <w:pPr>
        <w:jc w:val="both"/>
        <w:rPr>
          <w:rFonts w:asciiTheme="minorHAnsi" w:hAnsiTheme="minorHAnsi" w:cstheme="minorHAnsi"/>
          <w:b/>
          <w:sz w:val="22"/>
          <w:szCs w:val="22"/>
        </w:rPr>
      </w:pPr>
    </w:p>
    <w:p w14:paraId="6041E9F1" w14:textId="77777777" w:rsidR="0065588F" w:rsidRPr="005C3886" w:rsidRDefault="0065588F" w:rsidP="000A591E">
      <w:pPr>
        <w:jc w:val="both"/>
        <w:rPr>
          <w:rFonts w:asciiTheme="minorHAnsi" w:hAnsiTheme="minorHAnsi" w:cstheme="minorHAnsi"/>
          <w:b/>
          <w:sz w:val="22"/>
          <w:szCs w:val="22"/>
        </w:rPr>
      </w:pPr>
    </w:p>
    <w:p w14:paraId="5BB8B065" w14:textId="77777777" w:rsidR="000A591E" w:rsidRPr="005C3886" w:rsidRDefault="00E63416" w:rsidP="000A591E">
      <w:pPr>
        <w:pStyle w:val="Titre1"/>
        <w:rPr>
          <w:rStyle w:val="Accentuation"/>
        </w:rPr>
      </w:pPr>
      <w:bookmarkStart w:id="6" w:name="_Toc86760313"/>
      <w:r w:rsidRPr="005C3886">
        <w:rPr>
          <w:rStyle w:val="Accentuation"/>
        </w:rPr>
        <w:t>7</w:t>
      </w:r>
      <w:r w:rsidR="000A591E" w:rsidRPr="005C3886">
        <w:rPr>
          <w:rStyle w:val="Accentuation"/>
        </w:rPr>
        <w:t>. Communication</w:t>
      </w:r>
      <w:bookmarkEnd w:id="6"/>
    </w:p>
    <w:p w14:paraId="5753F778" w14:textId="77777777" w:rsidR="000A591E" w:rsidRPr="005C3886" w:rsidRDefault="000A591E" w:rsidP="000A591E">
      <w:pPr>
        <w:jc w:val="both"/>
        <w:rPr>
          <w:rStyle w:val="Accentuation"/>
          <w:rFonts w:asciiTheme="minorHAnsi" w:hAnsiTheme="minorHAnsi" w:cstheme="minorHAnsi"/>
          <w:i w:val="0"/>
          <w:sz w:val="22"/>
          <w:szCs w:val="22"/>
        </w:rPr>
      </w:pPr>
    </w:p>
    <w:p w14:paraId="4B499C32" w14:textId="77777777" w:rsidR="000A591E" w:rsidRPr="005D4127" w:rsidRDefault="000A591E" w:rsidP="000A591E">
      <w:pPr>
        <w:jc w:val="both"/>
        <w:rPr>
          <w:rStyle w:val="Accentuation"/>
          <w:rFonts w:asciiTheme="minorHAnsi" w:hAnsiTheme="minorHAnsi" w:cstheme="minorHAnsi"/>
          <w:sz w:val="22"/>
          <w:szCs w:val="22"/>
        </w:rPr>
      </w:pPr>
      <w:r w:rsidRPr="00F81C13">
        <w:rPr>
          <w:rStyle w:val="Accentuation"/>
          <w:rFonts w:asciiTheme="minorHAnsi" w:hAnsiTheme="minorHAnsi" w:cstheme="minorHAnsi"/>
          <w:sz w:val="22"/>
          <w:szCs w:val="22"/>
        </w:rPr>
        <w:t>Indicateurs :</w:t>
      </w:r>
    </w:p>
    <w:p w14:paraId="61FA0FB1" w14:textId="77777777" w:rsidR="000A591E" w:rsidRPr="005D4127" w:rsidRDefault="000A591E" w:rsidP="000A591E">
      <w:pPr>
        <w:jc w:val="both"/>
        <w:rPr>
          <w:rStyle w:val="Accentuation"/>
          <w:rFonts w:asciiTheme="minorHAnsi" w:hAnsiTheme="minorHAnsi" w:cstheme="minorHAnsi"/>
          <w:sz w:val="22"/>
          <w:szCs w:val="22"/>
        </w:rPr>
      </w:pPr>
    </w:p>
    <w:tbl>
      <w:tblPr>
        <w:tblStyle w:val="Grilledetableauclaire1"/>
        <w:tblW w:w="9031" w:type="dxa"/>
        <w:tblLook w:val="04A0" w:firstRow="1" w:lastRow="0" w:firstColumn="1" w:lastColumn="0" w:noHBand="0" w:noVBand="1"/>
      </w:tblPr>
      <w:tblGrid>
        <w:gridCol w:w="4675"/>
        <w:gridCol w:w="4356"/>
      </w:tblGrid>
      <w:tr w:rsidR="000A591E" w:rsidRPr="005D4127" w14:paraId="6E83F740" w14:textId="77777777" w:rsidTr="004E4D64">
        <w:trPr>
          <w:trHeight w:val="81"/>
        </w:trPr>
        <w:tc>
          <w:tcPr>
            <w:tcW w:w="4675" w:type="dxa"/>
          </w:tcPr>
          <w:p w14:paraId="5138D7DC" w14:textId="77777777" w:rsidR="000A591E" w:rsidRPr="005D4127" w:rsidRDefault="000A591E"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Nombre de pièces publiées</w:t>
            </w:r>
          </w:p>
        </w:tc>
        <w:tc>
          <w:tcPr>
            <w:tcW w:w="4356" w:type="dxa"/>
          </w:tcPr>
          <w:p w14:paraId="0CBDF59B" w14:textId="77777777" w:rsidR="000A591E" w:rsidRPr="005D4127" w:rsidRDefault="00237F08"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00</w:t>
            </w:r>
          </w:p>
        </w:tc>
      </w:tr>
      <w:tr w:rsidR="000A591E" w:rsidRPr="005D4127" w14:paraId="41AB344F" w14:textId="77777777" w:rsidTr="004E4D64">
        <w:trPr>
          <w:trHeight w:val="274"/>
        </w:trPr>
        <w:tc>
          <w:tcPr>
            <w:tcW w:w="4675" w:type="dxa"/>
          </w:tcPr>
          <w:p w14:paraId="57B13814" w14:textId="77777777" w:rsidR="000A591E" w:rsidRPr="005D4127" w:rsidRDefault="000A591E"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Télévision</w:t>
            </w:r>
          </w:p>
        </w:tc>
        <w:tc>
          <w:tcPr>
            <w:tcW w:w="4356" w:type="dxa"/>
          </w:tcPr>
          <w:p w14:paraId="44C12B69" w14:textId="77777777" w:rsidR="000A591E" w:rsidRPr="005D4127" w:rsidRDefault="00237F08"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00</w:t>
            </w:r>
          </w:p>
        </w:tc>
      </w:tr>
      <w:tr w:rsidR="000A591E" w:rsidRPr="005D4127" w14:paraId="3DEF52B3" w14:textId="77777777" w:rsidTr="004E4D64">
        <w:trPr>
          <w:trHeight w:val="274"/>
        </w:trPr>
        <w:tc>
          <w:tcPr>
            <w:tcW w:w="4675" w:type="dxa"/>
          </w:tcPr>
          <w:p w14:paraId="60029A62" w14:textId="77777777" w:rsidR="000A591E" w:rsidRPr="005D4127" w:rsidRDefault="000A591E"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Internet</w:t>
            </w:r>
          </w:p>
        </w:tc>
        <w:tc>
          <w:tcPr>
            <w:tcW w:w="4356" w:type="dxa"/>
          </w:tcPr>
          <w:p w14:paraId="5EE979B7" w14:textId="77777777" w:rsidR="000A591E" w:rsidRPr="005D4127" w:rsidRDefault="00237F08"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00</w:t>
            </w:r>
          </w:p>
        </w:tc>
      </w:tr>
      <w:tr w:rsidR="000A591E" w:rsidRPr="005D4127" w14:paraId="33C93377" w14:textId="77777777" w:rsidTr="004E4D64">
        <w:trPr>
          <w:trHeight w:val="274"/>
        </w:trPr>
        <w:tc>
          <w:tcPr>
            <w:tcW w:w="4675" w:type="dxa"/>
          </w:tcPr>
          <w:p w14:paraId="2144621D" w14:textId="77777777" w:rsidR="000A591E" w:rsidRPr="005D4127" w:rsidRDefault="000A591E"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Presse écrite</w:t>
            </w:r>
          </w:p>
        </w:tc>
        <w:tc>
          <w:tcPr>
            <w:tcW w:w="4356" w:type="dxa"/>
          </w:tcPr>
          <w:p w14:paraId="5774B824" w14:textId="77777777" w:rsidR="000A591E" w:rsidRPr="005D4127" w:rsidRDefault="00237F08"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00</w:t>
            </w:r>
          </w:p>
        </w:tc>
      </w:tr>
      <w:tr w:rsidR="000A591E" w:rsidRPr="005D4127" w14:paraId="4346A372" w14:textId="77777777" w:rsidTr="004E4D64">
        <w:trPr>
          <w:trHeight w:val="274"/>
        </w:trPr>
        <w:tc>
          <w:tcPr>
            <w:tcW w:w="4675" w:type="dxa"/>
          </w:tcPr>
          <w:p w14:paraId="48C835C5" w14:textId="77777777" w:rsidR="000A591E" w:rsidRPr="005D4127" w:rsidRDefault="000A591E"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Radio</w:t>
            </w:r>
          </w:p>
        </w:tc>
        <w:tc>
          <w:tcPr>
            <w:tcW w:w="4356" w:type="dxa"/>
          </w:tcPr>
          <w:p w14:paraId="43C3A2BA" w14:textId="77777777" w:rsidR="000A591E" w:rsidRPr="005D4127" w:rsidRDefault="00237F08"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00</w:t>
            </w:r>
          </w:p>
        </w:tc>
      </w:tr>
    </w:tbl>
    <w:p w14:paraId="07F91925" w14:textId="77777777" w:rsidR="000A591E" w:rsidRPr="005D4127" w:rsidRDefault="000A591E" w:rsidP="000A591E">
      <w:pPr>
        <w:jc w:val="both"/>
        <w:rPr>
          <w:rStyle w:val="Accentuation"/>
          <w:rFonts w:asciiTheme="minorHAnsi" w:hAnsiTheme="minorHAnsi" w:cstheme="minorHAnsi"/>
          <w:i w:val="0"/>
          <w:sz w:val="22"/>
          <w:szCs w:val="22"/>
        </w:rPr>
      </w:pPr>
    </w:p>
    <w:p w14:paraId="7A4653EA" w14:textId="7CDBC35B" w:rsidR="00237F08" w:rsidRPr="005D4127" w:rsidRDefault="00237F08" w:rsidP="00237F08">
      <w:pPr>
        <w:spacing w:after="240" w:line="276" w:lineRule="auto"/>
        <w:jc w:val="both"/>
        <w:rPr>
          <w:rFonts w:asciiTheme="minorHAnsi" w:hAnsiTheme="minorHAnsi" w:cstheme="minorHAnsi"/>
          <w:iCs/>
          <w:sz w:val="22"/>
          <w:szCs w:val="22"/>
        </w:rPr>
      </w:pPr>
      <w:bookmarkStart w:id="7" w:name="_Toc330025956"/>
      <w:bookmarkStart w:id="8" w:name="_Toc7774931"/>
      <w:r w:rsidRPr="005D4127">
        <w:rPr>
          <w:rFonts w:asciiTheme="minorHAnsi" w:hAnsiTheme="minorHAnsi" w:cstheme="minorHAnsi"/>
          <w:iCs/>
          <w:sz w:val="22"/>
          <w:szCs w:val="22"/>
        </w:rPr>
        <w:t xml:space="preserve">Au cours du mois </w:t>
      </w:r>
      <w:r w:rsidR="00F81C13">
        <w:rPr>
          <w:rFonts w:asciiTheme="minorHAnsi" w:hAnsiTheme="minorHAnsi" w:cstheme="minorHAnsi"/>
          <w:iCs/>
          <w:sz w:val="22"/>
          <w:szCs w:val="22"/>
        </w:rPr>
        <w:t>de septembre</w:t>
      </w:r>
      <w:r w:rsidRPr="005D4127">
        <w:rPr>
          <w:rFonts w:asciiTheme="minorHAnsi" w:hAnsiTheme="minorHAnsi" w:cstheme="minorHAnsi"/>
          <w:iCs/>
          <w:sz w:val="22"/>
          <w:szCs w:val="22"/>
        </w:rPr>
        <w:t xml:space="preserve"> 202</w:t>
      </w:r>
      <w:r w:rsidR="005D4127">
        <w:rPr>
          <w:rFonts w:asciiTheme="minorHAnsi" w:hAnsiTheme="minorHAnsi" w:cstheme="minorHAnsi"/>
          <w:iCs/>
          <w:sz w:val="22"/>
          <w:szCs w:val="22"/>
        </w:rPr>
        <w:t>1</w:t>
      </w:r>
      <w:r w:rsidRPr="005D4127">
        <w:rPr>
          <w:rFonts w:asciiTheme="minorHAnsi" w:hAnsiTheme="minorHAnsi" w:cstheme="minorHAnsi"/>
          <w:iCs/>
          <w:sz w:val="22"/>
          <w:szCs w:val="22"/>
        </w:rPr>
        <w:t xml:space="preserve">, le projet ALEFI n’a produit aucune pièce médiatique. Les anciens articles sont disponibles sur plusieurs médias, et notamment sur </w:t>
      </w:r>
      <w:hyperlink r:id="rId12" w:history="1">
        <w:r w:rsidRPr="005D4127">
          <w:rPr>
            <w:rStyle w:val="Lienhypertexte"/>
            <w:rFonts w:asciiTheme="minorHAnsi" w:hAnsiTheme="minorHAnsi" w:cstheme="minorHAnsi"/>
            <w:iCs/>
            <w:sz w:val="22"/>
            <w:szCs w:val="22"/>
          </w:rPr>
          <w:t>le site Internet</w:t>
        </w:r>
      </w:hyperlink>
      <w:r w:rsidRPr="005D4127">
        <w:rPr>
          <w:rFonts w:asciiTheme="minorHAnsi" w:hAnsiTheme="minorHAnsi" w:cstheme="minorHAnsi"/>
          <w:iCs/>
          <w:sz w:val="22"/>
          <w:szCs w:val="22"/>
        </w:rPr>
        <w:t xml:space="preserve">, la </w:t>
      </w:r>
      <w:hyperlink r:id="rId13" w:history="1">
        <w:r w:rsidRPr="001021DD">
          <w:rPr>
            <w:rStyle w:val="Lienhypertexte"/>
            <w:rFonts w:asciiTheme="minorHAnsi" w:hAnsiTheme="minorHAnsi" w:cstheme="minorHAnsi"/>
            <w:iCs/>
            <w:sz w:val="22"/>
            <w:szCs w:val="22"/>
          </w:rPr>
          <w:t>page Facebook</w:t>
        </w:r>
      </w:hyperlink>
      <w:r w:rsidRPr="005D4127">
        <w:rPr>
          <w:rFonts w:asciiTheme="minorHAnsi" w:hAnsiTheme="minorHAnsi" w:cstheme="minorHAnsi"/>
          <w:iCs/>
          <w:sz w:val="22"/>
          <w:szCs w:val="22"/>
        </w:rPr>
        <w:t xml:space="preserve"> et la </w:t>
      </w:r>
      <w:hyperlink r:id="rId14" w:history="1">
        <w:r w:rsidRPr="001021DD">
          <w:rPr>
            <w:rStyle w:val="Lienhypertexte"/>
            <w:rFonts w:asciiTheme="minorHAnsi" w:hAnsiTheme="minorHAnsi" w:cstheme="minorHAnsi"/>
            <w:iCs/>
            <w:sz w:val="22"/>
            <w:szCs w:val="22"/>
          </w:rPr>
          <w:t>chaine YouTube</w:t>
        </w:r>
      </w:hyperlink>
      <w:r w:rsidR="00534167">
        <w:rPr>
          <w:rStyle w:val="Lienhypertexte"/>
          <w:rFonts w:asciiTheme="minorHAnsi" w:hAnsiTheme="minorHAnsi" w:cstheme="minorHAnsi"/>
          <w:iCs/>
          <w:sz w:val="22"/>
          <w:szCs w:val="22"/>
        </w:rPr>
        <w:t xml:space="preserve"> </w:t>
      </w:r>
      <w:r w:rsidR="005D4127">
        <w:rPr>
          <w:rFonts w:asciiTheme="minorHAnsi" w:hAnsiTheme="minorHAnsi" w:cstheme="minorHAnsi"/>
          <w:iCs/>
          <w:sz w:val="22"/>
          <w:szCs w:val="22"/>
        </w:rPr>
        <w:t>de Conservation Justice</w:t>
      </w:r>
      <w:r w:rsidRPr="005D4127">
        <w:rPr>
          <w:rFonts w:asciiTheme="minorHAnsi" w:hAnsiTheme="minorHAnsi" w:cstheme="minorHAnsi"/>
          <w:iCs/>
          <w:sz w:val="22"/>
          <w:szCs w:val="22"/>
        </w:rPr>
        <w:t>.</w:t>
      </w:r>
    </w:p>
    <w:p w14:paraId="770E300A" w14:textId="77777777" w:rsidR="00237F08" w:rsidRPr="00BA3F50" w:rsidRDefault="00237F08" w:rsidP="00237F08">
      <w:pPr>
        <w:spacing w:line="276" w:lineRule="auto"/>
        <w:jc w:val="both"/>
        <w:rPr>
          <w:rFonts w:asciiTheme="minorHAnsi" w:hAnsiTheme="minorHAnsi" w:cstheme="minorHAnsi"/>
          <w:iCs/>
          <w:color w:val="000000" w:themeColor="text1"/>
          <w:sz w:val="22"/>
          <w:szCs w:val="22"/>
          <w:highlight w:val="yellow"/>
          <w:lang w:val="fr-FR"/>
        </w:rPr>
      </w:pPr>
    </w:p>
    <w:p w14:paraId="7655EF88" w14:textId="7FE259C2" w:rsidR="000A591E" w:rsidRPr="005C3886" w:rsidRDefault="00540A8B" w:rsidP="00540A8B">
      <w:pPr>
        <w:pStyle w:val="Titre1"/>
        <w:rPr>
          <w:rStyle w:val="Accentuation"/>
        </w:rPr>
      </w:pPr>
      <w:bookmarkStart w:id="9" w:name="_Toc86760314"/>
      <w:r>
        <w:rPr>
          <w:rStyle w:val="Accentuation"/>
        </w:rPr>
        <w:t>8.</w:t>
      </w:r>
      <w:r w:rsidR="000A591E" w:rsidRPr="005C3886">
        <w:rPr>
          <w:rStyle w:val="Accentuation"/>
        </w:rPr>
        <w:t xml:space="preserve">Relations </w:t>
      </w:r>
      <w:r w:rsidR="000A591E" w:rsidRPr="00540A8B">
        <w:rPr>
          <w:rStyle w:val="Accentuation"/>
        </w:rPr>
        <w:t>extérieures</w:t>
      </w:r>
      <w:bookmarkEnd w:id="7"/>
      <w:bookmarkEnd w:id="8"/>
      <w:bookmarkEnd w:id="9"/>
    </w:p>
    <w:p w14:paraId="59D33701" w14:textId="77777777" w:rsidR="000A591E" w:rsidRPr="005C3886" w:rsidRDefault="000A591E" w:rsidP="000A591E">
      <w:pPr>
        <w:rPr>
          <w:rFonts w:asciiTheme="minorHAnsi" w:hAnsiTheme="minorHAnsi" w:cstheme="minorHAnsi"/>
          <w:sz w:val="22"/>
          <w:szCs w:val="22"/>
          <w:lang w:val="fr-CH" w:bidi="he-IL"/>
        </w:rPr>
      </w:pPr>
    </w:p>
    <w:p w14:paraId="16F21248" w14:textId="77777777" w:rsidR="0012564C" w:rsidRPr="00930CBA" w:rsidRDefault="0012564C" w:rsidP="0012564C">
      <w:pPr>
        <w:spacing w:after="240"/>
        <w:jc w:val="both"/>
        <w:rPr>
          <w:rStyle w:val="Accentuation"/>
          <w:rFonts w:asciiTheme="minorHAnsi" w:hAnsiTheme="minorHAnsi" w:cstheme="minorHAnsi"/>
          <w:b/>
          <w:i w:val="0"/>
          <w:sz w:val="22"/>
          <w:szCs w:val="22"/>
        </w:rPr>
      </w:pPr>
      <w:r w:rsidRPr="00930CBA">
        <w:rPr>
          <w:rStyle w:val="Accentuation"/>
          <w:rFonts w:asciiTheme="minorHAnsi" w:hAnsiTheme="minorHAnsi" w:cstheme="minorHAnsi"/>
          <w:b/>
          <w:sz w:val="22"/>
          <w:szCs w:val="22"/>
        </w:rPr>
        <w:t>Indicateur</w:t>
      </w:r>
      <w:r w:rsidR="00F91A81" w:rsidRPr="00930CBA">
        <w:rPr>
          <w:rStyle w:val="Accentuation"/>
          <w:rFonts w:asciiTheme="minorHAnsi" w:hAnsiTheme="minorHAnsi" w:cstheme="minorHAnsi"/>
          <w:b/>
          <w:sz w:val="22"/>
          <w:szCs w:val="22"/>
        </w:rPr>
        <w:t>s</w:t>
      </w:r>
      <w:r w:rsidRPr="00930CBA">
        <w:rPr>
          <w:rStyle w:val="Accentuation"/>
          <w:rFonts w:asciiTheme="minorHAnsi" w:hAnsiTheme="minorHAnsi" w:cstheme="minorHAnsi"/>
          <w:b/>
          <w:sz w:val="22"/>
          <w:szCs w:val="22"/>
        </w:rPr>
        <w:t>:</w:t>
      </w:r>
    </w:p>
    <w:tbl>
      <w:tblPr>
        <w:tblStyle w:val="Grilledetableauclaire1"/>
        <w:tblW w:w="0" w:type="auto"/>
        <w:tblLook w:val="04A0" w:firstRow="1" w:lastRow="0" w:firstColumn="1" w:lastColumn="0" w:noHBand="0" w:noVBand="1"/>
      </w:tblPr>
      <w:tblGrid>
        <w:gridCol w:w="4350"/>
        <w:gridCol w:w="4380"/>
      </w:tblGrid>
      <w:tr w:rsidR="0012564C" w:rsidRPr="00930CBA" w14:paraId="48D44211" w14:textId="77777777" w:rsidTr="004E4D64">
        <w:trPr>
          <w:trHeight w:val="323"/>
        </w:trPr>
        <w:tc>
          <w:tcPr>
            <w:tcW w:w="4350" w:type="dxa"/>
          </w:tcPr>
          <w:p w14:paraId="5FB423BA" w14:textId="77777777" w:rsidR="0012564C" w:rsidRPr="00930CBA" w:rsidRDefault="0012564C" w:rsidP="004E4D64">
            <w:pPr>
              <w:jc w:val="both"/>
              <w:rPr>
                <w:rStyle w:val="Accentuation"/>
                <w:rFonts w:asciiTheme="minorHAnsi" w:hAnsiTheme="minorHAnsi" w:cstheme="minorHAnsi"/>
                <w:i w:val="0"/>
                <w:sz w:val="22"/>
                <w:szCs w:val="22"/>
              </w:rPr>
            </w:pPr>
            <w:r w:rsidRPr="00930CBA">
              <w:rPr>
                <w:rStyle w:val="Accentuation"/>
                <w:rFonts w:asciiTheme="minorHAnsi" w:hAnsiTheme="minorHAnsi" w:cstheme="minorHAnsi"/>
                <w:sz w:val="22"/>
                <w:szCs w:val="22"/>
              </w:rPr>
              <w:t>Nombre de rencontres</w:t>
            </w:r>
          </w:p>
        </w:tc>
        <w:tc>
          <w:tcPr>
            <w:tcW w:w="4380" w:type="dxa"/>
          </w:tcPr>
          <w:p w14:paraId="1CCB9307" w14:textId="7D0A0974" w:rsidR="0012564C" w:rsidRPr="00930CBA" w:rsidRDefault="00930CBA" w:rsidP="004E4D64">
            <w:pPr>
              <w:jc w:val="center"/>
              <w:rPr>
                <w:rStyle w:val="Accentuation"/>
                <w:rFonts w:asciiTheme="minorHAnsi" w:hAnsiTheme="minorHAnsi" w:cstheme="minorHAnsi"/>
                <w:i w:val="0"/>
                <w:sz w:val="22"/>
                <w:szCs w:val="22"/>
              </w:rPr>
            </w:pPr>
            <w:r w:rsidRPr="00930CBA">
              <w:rPr>
                <w:rStyle w:val="Accentuation"/>
                <w:rFonts w:asciiTheme="minorHAnsi" w:hAnsiTheme="minorHAnsi" w:cstheme="minorHAnsi"/>
                <w:sz w:val="22"/>
                <w:szCs w:val="22"/>
              </w:rPr>
              <w:t>30</w:t>
            </w:r>
          </w:p>
        </w:tc>
      </w:tr>
      <w:tr w:rsidR="0012564C" w:rsidRPr="00930CBA" w14:paraId="0C89FFE6" w14:textId="77777777" w:rsidTr="004E4D64">
        <w:trPr>
          <w:trHeight w:val="323"/>
        </w:trPr>
        <w:tc>
          <w:tcPr>
            <w:tcW w:w="4350" w:type="dxa"/>
          </w:tcPr>
          <w:p w14:paraId="11F76DCE" w14:textId="77777777" w:rsidR="0012564C" w:rsidRPr="00930CBA" w:rsidRDefault="0012564C" w:rsidP="004E4D64">
            <w:pPr>
              <w:jc w:val="both"/>
              <w:rPr>
                <w:rStyle w:val="Accentuation"/>
                <w:rFonts w:asciiTheme="minorHAnsi" w:hAnsiTheme="minorHAnsi" w:cstheme="minorHAnsi"/>
                <w:i w:val="0"/>
                <w:sz w:val="22"/>
                <w:szCs w:val="22"/>
              </w:rPr>
            </w:pPr>
            <w:r w:rsidRPr="00930CBA">
              <w:rPr>
                <w:rStyle w:val="Accentuation"/>
                <w:rFonts w:asciiTheme="minorHAnsi" w:hAnsiTheme="minorHAnsi" w:cstheme="minorHAnsi"/>
                <w:sz w:val="22"/>
                <w:szCs w:val="22"/>
              </w:rPr>
              <w:t>Suivi de l’accord de collaboration</w:t>
            </w:r>
            <w:r w:rsidRPr="00930CBA">
              <w:rPr>
                <w:rStyle w:val="Accentuation"/>
                <w:rFonts w:asciiTheme="minorHAnsi" w:hAnsiTheme="minorHAnsi" w:cstheme="minorHAnsi"/>
                <w:sz w:val="22"/>
                <w:szCs w:val="22"/>
              </w:rPr>
              <w:tab/>
            </w:r>
          </w:p>
        </w:tc>
        <w:tc>
          <w:tcPr>
            <w:tcW w:w="4380" w:type="dxa"/>
          </w:tcPr>
          <w:p w14:paraId="5C3C3354" w14:textId="5B87EB9F" w:rsidR="0012564C" w:rsidRPr="00930CBA" w:rsidRDefault="00930CBA" w:rsidP="00930CBA">
            <w:pPr>
              <w:pStyle w:val="Sansinterligne"/>
              <w:jc w:val="center"/>
              <w:rPr>
                <w:rStyle w:val="Accentuation"/>
                <w:iCs w:val="0"/>
              </w:rPr>
            </w:pPr>
            <w:r w:rsidRPr="00930CBA">
              <w:rPr>
                <w:rStyle w:val="Accentuation"/>
                <w:iCs w:val="0"/>
              </w:rPr>
              <w:t>29</w:t>
            </w:r>
          </w:p>
        </w:tc>
      </w:tr>
      <w:tr w:rsidR="0012564C" w:rsidRPr="00930CBA" w14:paraId="7A1ADF7D" w14:textId="77777777" w:rsidTr="004E4D64">
        <w:trPr>
          <w:trHeight w:val="297"/>
        </w:trPr>
        <w:tc>
          <w:tcPr>
            <w:tcW w:w="4350" w:type="dxa"/>
            <w:vAlign w:val="center"/>
          </w:tcPr>
          <w:p w14:paraId="252AE0FD" w14:textId="77777777" w:rsidR="0012564C" w:rsidRPr="00930CBA" w:rsidRDefault="0012564C" w:rsidP="004E4D64">
            <w:pPr>
              <w:rPr>
                <w:rStyle w:val="Accentuation"/>
                <w:rFonts w:asciiTheme="minorHAnsi" w:hAnsiTheme="minorHAnsi" w:cstheme="minorHAnsi"/>
                <w:i w:val="0"/>
                <w:sz w:val="22"/>
                <w:szCs w:val="22"/>
              </w:rPr>
            </w:pPr>
            <w:r w:rsidRPr="00930CBA">
              <w:rPr>
                <w:rStyle w:val="Accentuation"/>
                <w:rFonts w:asciiTheme="minorHAnsi" w:hAnsiTheme="minorHAnsi" w:cstheme="minorHAnsi"/>
                <w:sz w:val="22"/>
                <w:szCs w:val="22"/>
              </w:rPr>
              <w:t>Collaboration sur affaires</w:t>
            </w:r>
          </w:p>
        </w:tc>
        <w:tc>
          <w:tcPr>
            <w:tcW w:w="4380" w:type="dxa"/>
            <w:vAlign w:val="center"/>
          </w:tcPr>
          <w:p w14:paraId="790619DB" w14:textId="4597E6AB" w:rsidR="0012564C" w:rsidRPr="00930CBA" w:rsidRDefault="00930CBA" w:rsidP="004E4D64">
            <w:pPr>
              <w:jc w:val="center"/>
              <w:rPr>
                <w:rStyle w:val="Accentuation"/>
                <w:rFonts w:asciiTheme="minorHAnsi" w:hAnsiTheme="minorHAnsi" w:cstheme="minorHAnsi"/>
                <w:i w:val="0"/>
                <w:sz w:val="22"/>
                <w:szCs w:val="22"/>
              </w:rPr>
            </w:pPr>
            <w:r w:rsidRPr="00930CBA">
              <w:rPr>
                <w:rStyle w:val="Accentuation"/>
                <w:rFonts w:asciiTheme="minorHAnsi" w:hAnsiTheme="minorHAnsi" w:cstheme="minorHAnsi"/>
                <w:sz w:val="22"/>
                <w:szCs w:val="22"/>
              </w:rPr>
              <w:t>1</w:t>
            </w:r>
          </w:p>
        </w:tc>
      </w:tr>
    </w:tbl>
    <w:p w14:paraId="73FCC534" w14:textId="54158684" w:rsidR="0012564C" w:rsidRPr="00930CBA" w:rsidRDefault="0012564C" w:rsidP="0012564C">
      <w:pPr>
        <w:spacing w:line="276" w:lineRule="auto"/>
        <w:jc w:val="both"/>
        <w:rPr>
          <w:rStyle w:val="Accentuation"/>
          <w:rFonts w:asciiTheme="minorHAnsi" w:hAnsiTheme="minorHAnsi" w:cstheme="minorHAnsi"/>
          <w:i w:val="0"/>
          <w:iCs w:val="0"/>
          <w:sz w:val="22"/>
          <w:szCs w:val="22"/>
        </w:rPr>
      </w:pPr>
    </w:p>
    <w:p w14:paraId="0C664F1A" w14:textId="77777777" w:rsidR="00930CBA" w:rsidRPr="00930CBA" w:rsidRDefault="00930CBA" w:rsidP="00930CBA">
      <w:pPr>
        <w:spacing w:line="276" w:lineRule="auto"/>
        <w:jc w:val="both"/>
        <w:rPr>
          <w:rStyle w:val="Accentuation"/>
          <w:rFonts w:asciiTheme="minorHAnsi" w:hAnsiTheme="minorHAnsi" w:cstheme="minorHAnsi"/>
          <w:i w:val="0"/>
          <w:sz w:val="22"/>
          <w:szCs w:val="22"/>
        </w:rPr>
      </w:pPr>
      <w:r w:rsidRPr="00930CBA">
        <w:rPr>
          <w:rStyle w:val="Accentuation"/>
          <w:rFonts w:asciiTheme="minorHAnsi" w:hAnsiTheme="minorHAnsi" w:cstheme="minorHAnsi"/>
          <w:i w:val="0"/>
          <w:sz w:val="22"/>
          <w:szCs w:val="22"/>
        </w:rPr>
        <w:t xml:space="preserve">Le projet ALEFI a tenu plusieurs rencontres avec les communautés villageoises et les autorités administratives dans quatre provinces, l’Estuaire, la </w:t>
      </w:r>
      <w:proofErr w:type="spellStart"/>
      <w:r w:rsidRPr="00930CBA">
        <w:rPr>
          <w:rStyle w:val="Accentuation"/>
          <w:rFonts w:asciiTheme="minorHAnsi" w:hAnsiTheme="minorHAnsi" w:cstheme="minorHAnsi"/>
          <w:i w:val="0"/>
          <w:sz w:val="22"/>
          <w:szCs w:val="22"/>
        </w:rPr>
        <w:t>Ngounié</w:t>
      </w:r>
      <w:proofErr w:type="spellEnd"/>
      <w:r w:rsidRPr="00930CBA">
        <w:rPr>
          <w:rStyle w:val="Accentuation"/>
          <w:rFonts w:asciiTheme="minorHAnsi" w:hAnsiTheme="minorHAnsi" w:cstheme="minorHAnsi"/>
          <w:i w:val="0"/>
          <w:sz w:val="22"/>
          <w:szCs w:val="22"/>
        </w:rPr>
        <w:t xml:space="preserve">, la </w:t>
      </w:r>
      <w:proofErr w:type="spellStart"/>
      <w:r w:rsidRPr="00930CBA">
        <w:rPr>
          <w:rStyle w:val="Accentuation"/>
          <w:rFonts w:asciiTheme="minorHAnsi" w:hAnsiTheme="minorHAnsi" w:cstheme="minorHAnsi"/>
          <w:i w:val="0"/>
          <w:sz w:val="22"/>
          <w:szCs w:val="22"/>
        </w:rPr>
        <w:t>Nyanga</w:t>
      </w:r>
      <w:proofErr w:type="spellEnd"/>
      <w:r w:rsidRPr="00930CBA">
        <w:rPr>
          <w:rStyle w:val="Accentuation"/>
          <w:rFonts w:asciiTheme="minorHAnsi" w:hAnsiTheme="minorHAnsi" w:cstheme="minorHAnsi"/>
          <w:i w:val="0"/>
          <w:sz w:val="22"/>
          <w:szCs w:val="22"/>
        </w:rPr>
        <w:t xml:space="preserve"> et l’Ogooué Ivindo </w:t>
      </w:r>
    </w:p>
    <w:p w14:paraId="58D64899" w14:textId="54B02528" w:rsidR="00930CBA" w:rsidRDefault="00930CBA" w:rsidP="00930CBA">
      <w:pPr>
        <w:spacing w:line="276" w:lineRule="auto"/>
        <w:jc w:val="both"/>
        <w:rPr>
          <w:rStyle w:val="Accentuation"/>
          <w:rFonts w:asciiTheme="minorHAnsi" w:hAnsiTheme="minorHAnsi" w:cstheme="minorHAnsi"/>
          <w:i w:val="0"/>
          <w:sz w:val="22"/>
          <w:szCs w:val="22"/>
        </w:rPr>
      </w:pPr>
      <w:r w:rsidRPr="00930CBA">
        <w:rPr>
          <w:rStyle w:val="Accentuation"/>
          <w:rFonts w:asciiTheme="minorHAnsi" w:hAnsiTheme="minorHAnsi" w:cstheme="minorHAnsi"/>
          <w:i w:val="0"/>
          <w:sz w:val="22"/>
          <w:szCs w:val="22"/>
        </w:rPr>
        <w:t>En effet, les équipes sociales Nord et Sud dans le cadre de leurs missions et programme d’activités ont rencontré entre autres les communautés locales dans 21 villages</w:t>
      </w:r>
      <w:r>
        <w:rPr>
          <w:rStyle w:val="Accentuation"/>
          <w:rFonts w:asciiTheme="minorHAnsi" w:hAnsiTheme="minorHAnsi" w:cstheme="minorHAnsi"/>
          <w:i w:val="0"/>
          <w:sz w:val="22"/>
          <w:szCs w:val="22"/>
        </w:rPr>
        <w:t xml:space="preserve">. </w:t>
      </w:r>
    </w:p>
    <w:p w14:paraId="7E0E094E" w14:textId="58C455E0" w:rsidR="007D2D4D" w:rsidRPr="00930CBA" w:rsidRDefault="00930CBA" w:rsidP="00930CBA">
      <w:pPr>
        <w:pStyle w:val="Sansinterligne"/>
        <w:rPr>
          <w:rStyle w:val="Accentuation"/>
          <w:rFonts w:ascii="Times New Roman" w:hAnsi="Times New Roman" w:cs="Times New Roman"/>
          <w:i w:val="0"/>
          <w:iCs w:val="0"/>
          <w:sz w:val="24"/>
          <w:szCs w:val="24"/>
        </w:rPr>
      </w:pPr>
      <w:r>
        <w:rPr>
          <w:rStyle w:val="Accentuation"/>
          <w:i w:val="0"/>
        </w:rPr>
        <w:t>De plus, elles ont également rencontré, la DP de la</w:t>
      </w:r>
      <w:r w:rsidR="00AF64C8" w:rsidRPr="00534167">
        <w:rPr>
          <w:rStyle w:val="Accentuation"/>
          <w:i w:val="0"/>
        </w:rPr>
        <w:t xml:space="preserve"> </w:t>
      </w:r>
      <w:proofErr w:type="spellStart"/>
      <w:r w:rsidR="00AF64C8" w:rsidRPr="00534167">
        <w:rPr>
          <w:rStyle w:val="Accentuation"/>
          <w:i w:val="0"/>
        </w:rPr>
        <w:t>Nyanga</w:t>
      </w:r>
      <w:proofErr w:type="spellEnd"/>
      <w:r>
        <w:rPr>
          <w:rStyle w:val="Accentuation"/>
          <w:i w:val="0"/>
        </w:rPr>
        <w:t xml:space="preserve"> et son </w:t>
      </w:r>
      <w:r w:rsidR="00AF64C8" w:rsidRPr="00534167">
        <w:rPr>
          <w:rStyle w:val="Accentuation"/>
          <w:i w:val="0"/>
        </w:rPr>
        <w:t xml:space="preserve">chargé de l’aménagement EF </w:t>
      </w:r>
      <w:proofErr w:type="spellStart"/>
      <w:r w:rsidR="00AF64C8" w:rsidRPr="00534167">
        <w:rPr>
          <w:rStyle w:val="Accentuation"/>
          <w:i w:val="0"/>
        </w:rPr>
        <w:t>Nyanga</w:t>
      </w:r>
      <w:proofErr w:type="spellEnd"/>
      <w:r>
        <w:rPr>
          <w:rStyle w:val="Accentuation"/>
          <w:i w:val="0"/>
        </w:rPr>
        <w:t xml:space="preserve">, le </w:t>
      </w:r>
      <w:r w:rsidR="00E06340">
        <w:t xml:space="preserve">préfet du département de la </w:t>
      </w:r>
      <w:proofErr w:type="spellStart"/>
      <w:r w:rsidR="00E06340">
        <w:t>Louetsi-Wano</w:t>
      </w:r>
      <w:proofErr w:type="spellEnd"/>
      <w:r>
        <w:t xml:space="preserve">, le </w:t>
      </w:r>
      <w:r w:rsidRPr="00A50933">
        <w:rPr>
          <w:rStyle w:val="Accentuation"/>
          <w:i w:val="0"/>
        </w:rPr>
        <w:t xml:space="preserve">DP </w:t>
      </w:r>
      <w:r>
        <w:rPr>
          <w:rStyle w:val="Accentuation"/>
          <w:i w:val="0"/>
        </w:rPr>
        <w:t>de l’O</w:t>
      </w:r>
      <w:r w:rsidRPr="00A50933">
        <w:rPr>
          <w:rStyle w:val="Accentuation"/>
          <w:i w:val="0"/>
        </w:rPr>
        <w:t>gooué</w:t>
      </w:r>
      <w:r>
        <w:rPr>
          <w:rStyle w:val="Accentuation"/>
          <w:i w:val="0"/>
        </w:rPr>
        <w:t>-I</w:t>
      </w:r>
      <w:r w:rsidRPr="00A50933">
        <w:rPr>
          <w:rStyle w:val="Accentuation"/>
          <w:i w:val="0"/>
        </w:rPr>
        <w:t>vindo</w:t>
      </w:r>
      <w:r>
        <w:t xml:space="preserve">, le </w:t>
      </w:r>
      <w:r w:rsidR="00E06340">
        <w:t xml:space="preserve">chef de cantonnement adjoint </w:t>
      </w:r>
      <w:proofErr w:type="spellStart"/>
      <w:r w:rsidR="00E06340">
        <w:t>Louetsi-Wano</w:t>
      </w:r>
      <w:proofErr w:type="spellEnd"/>
      <w:r>
        <w:t xml:space="preserve">, le </w:t>
      </w:r>
      <w:r w:rsidR="007D2D4D">
        <w:t xml:space="preserve">secrétaire général préfecture de </w:t>
      </w:r>
      <w:proofErr w:type="spellStart"/>
      <w:r w:rsidR="007D2D4D">
        <w:t>Mbigou</w:t>
      </w:r>
      <w:proofErr w:type="spellEnd"/>
      <w:r>
        <w:t xml:space="preserve">, le </w:t>
      </w:r>
      <w:r w:rsidR="007D2D4D">
        <w:t xml:space="preserve">conservateur du parc des monts </w:t>
      </w:r>
      <w:proofErr w:type="spellStart"/>
      <w:r w:rsidR="007D2D4D">
        <w:t>Birougou</w:t>
      </w:r>
      <w:proofErr w:type="spellEnd"/>
      <w:r>
        <w:t xml:space="preserve">, le </w:t>
      </w:r>
      <w:r w:rsidR="007D2D4D">
        <w:t>sous-préfe</w:t>
      </w:r>
      <w:r>
        <w:t>t</w:t>
      </w:r>
      <w:r w:rsidR="007D2D4D">
        <w:t xml:space="preserve"> </w:t>
      </w:r>
      <w:r>
        <w:t xml:space="preserve">et le </w:t>
      </w:r>
      <w:r>
        <w:t>chef de cantonnement des Eaux et Forêts</w:t>
      </w:r>
      <w:r>
        <w:t xml:space="preserve"> </w:t>
      </w:r>
      <w:r w:rsidR="007D2D4D">
        <w:t xml:space="preserve">de </w:t>
      </w:r>
      <w:proofErr w:type="spellStart"/>
      <w:r w:rsidR="007D2D4D">
        <w:t>Nzenzele</w:t>
      </w:r>
      <w:proofErr w:type="spellEnd"/>
      <w:r w:rsidR="007D2D4D">
        <w:t xml:space="preserve">, </w:t>
      </w:r>
      <w:r>
        <w:t>le sous-préfet de la</w:t>
      </w:r>
      <w:r w:rsidR="007D2D4D">
        <w:t xml:space="preserve"> </w:t>
      </w:r>
      <w:proofErr w:type="spellStart"/>
      <w:r w:rsidR="007D2D4D">
        <w:t>Boumi-Louetsi</w:t>
      </w:r>
      <w:proofErr w:type="spellEnd"/>
      <w:r>
        <w:t>.</w:t>
      </w:r>
    </w:p>
    <w:p w14:paraId="4C9E1A02" w14:textId="59392CC0" w:rsidR="00AF64C8" w:rsidRDefault="00AF64C8" w:rsidP="00C81609">
      <w:pPr>
        <w:spacing w:line="276" w:lineRule="auto"/>
        <w:jc w:val="both"/>
        <w:rPr>
          <w:rStyle w:val="Accentuation"/>
          <w:rFonts w:asciiTheme="minorHAnsi" w:hAnsiTheme="minorHAnsi" w:cstheme="minorHAnsi"/>
          <w:i w:val="0"/>
          <w:sz w:val="22"/>
          <w:szCs w:val="22"/>
          <w:highlight w:val="yellow"/>
        </w:rPr>
      </w:pPr>
    </w:p>
    <w:p w14:paraId="07A15072" w14:textId="3BB376B7" w:rsidR="002708EA" w:rsidRDefault="00C81609" w:rsidP="000A591E">
      <w:pPr>
        <w:jc w:val="both"/>
        <w:rPr>
          <w:rFonts w:asciiTheme="minorHAnsi" w:hAnsiTheme="minorHAnsi" w:cstheme="minorHAnsi"/>
          <w:i/>
          <w:sz w:val="22"/>
          <w:szCs w:val="22"/>
        </w:rPr>
      </w:pPr>
      <w:r w:rsidRPr="00930CBA">
        <w:rPr>
          <w:rFonts w:asciiTheme="minorHAnsi" w:hAnsiTheme="minorHAnsi" w:cstheme="minorHAnsi"/>
          <w:i/>
          <w:sz w:val="22"/>
          <w:szCs w:val="22"/>
        </w:rPr>
        <w:t xml:space="preserve">Au total, au moins </w:t>
      </w:r>
      <w:r w:rsidR="00930CBA" w:rsidRPr="00930CBA">
        <w:rPr>
          <w:rFonts w:asciiTheme="minorHAnsi" w:hAnsiTheme="minorHAnsi" w:cstheme="minorHAnsi"/>
          <w:i/>
          <w:sz w:val="22"/>
          <w:szCs w:val="22"/>
        </w:rPr>
        <w:t>trente</w:t>
      </w:r>
      <w:r w:rsidRPr="00930CBA">
        <w:rPr>
          <w:rFonts w:asciiTheme="minorHAnsi" w:hAnsiTheme="minorHAnsi" w:cstheme="minorHAnsi"/>
          <w:i/>
          <w:sz w:val="22"/>
          <w:szCs w:val="22"/>
        </w:rPr>
        <w:t xml:space="preserve"> (</w:t>
      </w:r>
      <w:r w:rsidR="00930CBA" w:rsidRPr="00930CBA">
        <w:rPr>
          <w:rFonts w:asciiTheme="minorHAnsi" w:hAnsiTheme="minorHAnsi" w:cstheme="minorHAnsi"/>
          <w:i/>
          <w:sz w:val="22"/>
          <w:szCs w:val="22"/>
        </w:rPr>
        <w:t>30</w:t>
      </w:r>
      <w:r w:rsidRPr="00930CBA">
        <w:rPr>
          <w:rFonts w:asciiTheme="minorHAnsi" w:hAnsiTheme="minorHAnsi" w:cstheme="minorHAnsi"/>
          <w:i/>
          <w:sz w:val="22"/>
          <w:szCs w:val="22"/>
        </w:rPr>
        <w:t xml:space="preserve">) rencontres avec différentes </w:t>
      </w:r>
      <w:r w:rsidR="001F7FB4" w:rsidRPr="00930CBA">
        <w:rPr>
          <w:rFonts w:asciiTheme="minorHAnsi" w:hAnsiTheme="minorHAnsi" w:cstheme="minorHAnsi"/>
          <w:i/>
          <w:sz w:val="22"/>
          <w:szCs w:val="22"/>
        </w:rPr>
        <w:t xml:space="preserve">communautés locales, </w:t>
      </w:r>
      <w:r w:rsidRPr="00930CBA">
        <w:rPr>
          <w:rFonts w:asciiTheme="minorHAnsi" w:hAnsiTheme="minorHAnsi" w:cstheme="minorHAnsi"/>
          <w:i/>
          <w:sz w:val="22"/>
          <w:szCs w:val="22"/>
        </w:rPr>
        <w:t>autorités administratives et judiciaires ont eu lieu.</w:t>
      </w:r>
    </w:p>
    <w:p w14:paraId="5297EB2C" w14:textId="77777777" w:rsidR="000449C3" w:rsidRDefault="000449C3" w:rsidP="000A591E">
      <w:pPr>
        <w:jc w:val="both"/>
        <w:rPr>
          <w:rFonts w:asciiTheme="minorHAnsi" w:hAnsiTheme="minorHAnsi" w:cstheme="minorHAnsi"/>
          <w:i/>
          <w:sz w:val="22"/>
          <w:szCs w:val="22"/>
        </w:rPr>
      </w:pPr>
    </w:p>
    <w:p w14:paraId="2925D4F2" w14:textId="77777777" w:rsidR="00C043C8" w:rsidRPr="005C3886" w:rsidRDefault="00C043C8" w:rsidP="000A591E">
      <w:pPr>
        <w:jc w:val="both"/>
        <w:rPr>
          <w:rStyle w:val="Accentuation"/>
          <w:rFonts w:asciiTheme="minorHAnsi" w:hAnsiTheme="minorHAnsi" w:cstheme="minorHAnsi"/>
          <w:i w:val="0"/>
          <w:iCs w:val="0"/>
          <w:sz w:val="22"/>
          <w:szCs w:val="22"/>
        </w:rPr>
      </w:pPr>
    </w:p>
    <w:p w14:paraId="2B671936" w14:textId="20E1EE7B" w:rsidR="000A591E" w:rsidRPr="005C3886" w:rsidRDefault="00540A8B" w:rsidP="000A591E">
      <w:pPr>
        <w:pStyle w:val="Titre1"/>
        <w:rPr>
          <w:rStyle w:val="Accentuation"/>
        </w:rPr>
      </w:pPr>
      <w:bookmarkStart w:id="10" w:name="_Toc7774932"/>
      <w:bookmarkStart w:id="11" w:name="_Toc86760315"/>
      <w:r>
        <w:rPr>
          <w:rStyle w:val="Accentuation"/>
        </w:rPr>
        <w:lastRenderedPageBreak/>
        <w:t>9</w:t>
      </w:r>
      <w:r w:rsidR="000A591E" w:rsidRPr="005C3886">
        <w:rPr>
          <w:rStyle w:val="Accentuation"/>
        </w:rPr>
        <w:t>. Conclusion</w:t>
      </w:r>
      <w:bookmarkEnd w:id="10"/>
      <w:bookmarkEnd w:id="11"/>
    </w:p>
    <w:p w14:paraId="2D3F0988" w14:textId="77777777" w:rsidR="00AD4D12" w:rsidRPr="005C3886" w:rsidRDefault="00AD4D12" w:rsidP="000A591E">
      <w:pPr>
        <w:jc w:val="both"/>
        <w:rPr>
          <w:rStyle w:val="Accentuation"/>
          <w:rFonts w:asciiTheme="minorHAnsi" w:hAnsiTheme="minorHAnsi" w:cstheme="minorHAnsi"/>
          <w:i w:val="0"/>
          <w:sz w:val="22"/>
          <w:szCs w:val="22"/>
        </w:rPr>
      </w:pPr>
    </w:p>
    <w:p w14:paraId="665D62DF" w14:textId="57F993EE" w:rsidR="004C085E" w:rsidRPr="00930CBA" w:rsidRDefault="00C2147B" w:rsidP="00930CBA">
      <w:pPr>
        <w:pStyle w:val="Sansinterligne"/>
        <w:rPr>
          <w:b/>
          <w:bCs/>
          <w:lang w:eastAsia="fr-FR"/>
        </w:rPr>
      </w:pPr>
      <w:r w:rsidRPr="0095409F">
        <w:rPr>
          <w:rStyle w:val="Accentuation"/>
          <w:i w:val="0"/>
        </w:rPr>
        <w:t>Pour les missions de sensibi</w:t>
      </w:r>
      <w:r w:rsidR="00EC0804" w:rsidRPr="0095409F">
        <w:rPr>
          <w:rStyle w:val="Accentuation"/>
          <w:i w:val="0"/>
        </w:rPr>
        <w:t xml:space="preserve">lisation et </w:t>
      </w:r>
      <w:r w:rsidR="00423EFB" w:rsidRPr="0095409F">
        <w:rPr>
          <w:rStyle w:val="Accentuation"/>
          <w:i w:val="0"/>
        </w:rPr>
        <w:t xml:space="preserve">d’investigations, </w:t>
      </w:r>
      <w:r w:rsidR="00DD4DC8">
        <w:rPr>
          <w:rStyle w:val="Accentuation"/>
          <w:i w:val="0"/>
        </w:rPr>
        <w:t>21</w:t>
      </w:r>
      <w:r w:rsidRPr="0095409F">
        <w:rPr>
          <w:rStyle w:val="Accentuation"/>
          <w:i w:val="0"/>
        </w:rPr>
        <w:t xml:space="preserve"> villages ont é</w:t>
      </w:r>
      <w:r w:rsidR="00350464" w:rsidRPr="0095409F">
        <w:rPr>
          <w:rStyle w:val="Accentuation"/>
          <w:i w:val="0"/>
        </w:rPr>
        <w:t xml:space="preserve">té visités par les </w:t>
      </w:r>
      <w:r w:rsidR="00EC0804" w:rsidRPr="0095409F">
        <w:rPr>
          <w:rStyle w:val="Accentuation"/>
          <w:i w:val="0"/>
        </w:rPr>
        <w:t>équipe</w:t>
      </w:r>
      <w:r w:rsidR="00350464" w:rsidRPr="0095409F">
        <w:rPr>
          <w:rStyle w:val="Accentuation"/>
          <w:i w:val="0"/>
        </w:rPr>
        <w:t>s</w:t>
      </w:r>
      <w:r w:rsidR="00EC0804" w:rsidRPr="0095409F">
        <w:rPr>
          <w:rStyle w:val="Accentuation"/>
          <w:i w:val="0"/>
        </w:rPr>
        <w:t xml:space="preserve">  </w:t>
      </w:r>
      <w:r w:rsidR="00930CBA">
        <w:rPr>
          <w:rStyle w:val="Accentuation"/>
          <w:i w:val="0"/>
        </w:rPr>
        <w:t>s</w:t>
      </w:r>
      <w:r w:rsidR="00EC0804" w:rsidRPr="0095409F">
        <w:rPr>
          <w:rStyle w:val="Accentuation"/>
          <w:i w:val="0"/>
        </w:rPr>
        <w:t>ud</w:t>
      </w:r>
      <w:r w:rsidR="00DD4DC8">
        <w:rPr>
          <w:rStyle w:val="Accentuation"/>
          <w:i w:val="0"/>
        </w:rPr>
        <w:t xml:space="preserve"> et nord pour le mois de septembre</w:t>
      </w:r>
      <w:r w:rsidR="004474D4" w:rsidRPr="00930CBA">
        <w:rPr>
          <w:rStyle w:val="Accentuation"/>
          <w:b/>
          <w:bCs/>
          <w:i w:val="0"/>
        </w:rPr>
        <w:t>:</w:t>
      </w:r>
      <w:r w:rsidR="00116F98" w:rsidRPr="00930CBA">
        <w:rPr>
          <w:rStyle w:val="Accentuation"/>
          <w:b/>
          <w:bCs/>
          <w:i w:val="0"/>
        </w:rPr>
        <w:t xml:space="preserve"> </w:t>
      </w:r>
      <w:proofErr w:type="spellStart"/>
      <w:r w:rsidR="00116F98" w:rsidRPr="00930CBA">
        <w:rPr>
          <w:b/>
          <w:bCs/>
        </w:rPr>
        <w:t>Ebessi</w:t>
      </w:r>
      <w:proofErr w:type="spellEnd"/>
      <w:r w:rsidR="00116F98" w:rsidRPr="00930CBA">
        <w:rPr>
          <w:b/>
          <w:bCs/>
        </w:rPr>
        <w:t xml:space="preserve">, </w:t>
      </w:r>
      <w:proofErr w:type="spellStart"/>
      <w:r w:rsidR="00116F98" w:rsidRPr="00930CBA">
        <w:rPr>
          <w:b/>
          <w:bCs/>
        </w:rPr>
        <w:t>Etakanyabé</w:t>
      </w:r>
      <w:proofErr w:type="spellEnd"/>
      <w:r w:rsidR="00116F98" w:rsidRPr="00930CBA">
        <w:rPr>
          <w:b/>
          <w:bCs/>
        </w:rPr>
        <w:t xml:space="preserve">, </w:t>
      </w:r>
      <w:proofErr w:type="spellStart"/>
      <w:r w:rsidR="00116F98" w:rsidRPr="00930CBA">
        <w:rPr>
          <w:b/>
          <w:bCs/>
        </w:rPr>
        <w:t>Mbo</w:t>
      </w:r>
      <w:r w:rsidR="00DD4DC8" w:rsidRPr="00930CBA">
        <w:rPr>
          <w:b/>
          <w:bCs/>
        </w:rPr>
        <w:t>mo</w:t>
      </w:r>
      <w:proofErr w:type="spellEnd"/>
      <w:r w:rsidR="00DD4DC8" w:rsidRPr="00930CBA">
        <w:rPr>
          <w:b/>
          <w:bCs/>
        </w:rPr>
        <w:t>,</w:t>
      </w:r>
      <w:r w:rsidR="004C085E" w:rsidRPr="00930CBA">
        <w:rPr>
          <w:b/>
          <w:bCs/>
        </w:rPr>
        <w:t xml:space="preserve"> </w:t>
      </w:r>
      <w:proofErr w:type="spellStart"/>
      <w:r w:rsidR="004C085E" w:rsidRPr="00930CBA">
        <w:rPr>
          <w:b/>
          <w:bCs/>
        </w:rPr>
        <w:t>Douano</w:t>
      </w:r>
      <w:proofErr w:type="spellEnd"/>
      <w:r w:rsidR="004C085E" w:rsidRPr="00930CBA">
        <w:rPr>
          <w:b/>
          <w:bCs/>
        </w:rPr>
        <w:t xml:space="preserve"> 1,</w:t>
      </w:r>
      <w:r w:rsidR="00DD4DC8" w:rsidRPr="00930CBA">
        <w:rPr>
          <w:b/>
          <w:bCs/>
        </w:rPr>
        <w:t xml:space="preserve"> </w:t>
      </w:r>
      <w:proofErr w:type="spellStart"/>
      <w:r w:rsidR="00DD4DC8" w:rsidRPr="00930CBA">
        <w:rPr>
          <w:b/>
          <w:bCs/>
        </w:rPr>
        <w:t>Simitang</w:t>
      </w:r>
      <w:proofErr w:type="spellEnd"/>
      <w:r w:rsidR="00DD4DC8" w:rsidRPr="00930CBA">
        <w:rPr>
          <w:b/>
          <w:bCs/>
        </w:rPr>
        <w:t xml:space="preserve">, </w:t>
      </w:r>
      <w:proofErr w:type="spellStart"/>
      <w:r w:rsidR="00DD4DC8" w:rsidRPr="00930CBA">
        <w:rPr>
          <w:b/>
          <w:bCs/>
        </w:rPr>
        <w:t>Ntsibelong</w:t>
      </w:r>
      <w:proofErr w:type="spellEnd"/>
      <w:r w:rsidR="00DD4DC8" w:rsidRPr="00930CBA">
        <w:rPr>
          <w:b/>
          <w:bCs/>
        </w:rPr>
        <w:t xml:space="preserve">, </w:t>
      </w:r>
      <w:r w:rsidR="004C085E" w:rsidRPr="00930CBA">
        <w:rPr>
          <w:b/>
          <w:bCs/>
        </w:rPr>
        <w:t xml:space="preserve">Adoué, </w:t>
      </w:r>
      <w:proofErr w:type="spellStart"/>
      <w:r w:rsidR="004C085E" w:rsidRPr="00930CBA">
        <w:rPr>
          <w:b/>
          <w:bCs/>
        </w:rPr>
        <w:t>Minkouala</w:t>
      </w:r>
      <w:proofErr w:type="spellEnd"/>
      <w:r w:rsidR="004C085E" w:rsidRPr="00930CBA">
        <w:rPr>
          <w:b/>
          <w:bCs/>
        </w:rPr>
        <w:t xml:space="preserve">, </w:t>
      </w:r>
      <w:proofErr w:type="spellStart"/>
      <w:r w:rsidR="004C085E" w:rsidRPr="00930CBA">
        <w:rPr>
          <w:b/>
          <w:bCs/>
        </w:rPr>
        <w:t>Kanda</w:t>
      </w:r>
      <w:proofErr w:type="spellEnd"/>
      <w:r w:rsidR="004C085E" w:rsidRPr="00930CBA">
        <w:rPr>
          <w:b/>
          <w:bCs/>
        </w:rPr>
        <w:t xml:space="preserve">, </w:t>
      </w:r>
      <w:proofErr w:type="spellStart"/>
      <w:r w:rsidR="004C085E" w:rsidRPr="00930CBA">
        <w:rPr>
          <w:b/>
          <w:bCs/>
        </w:rPr>
        <w:t>Memba</w:t>
      </w:r>
      <w:proofErr w:type="spellEnd"/>
      <w:r w:rsidR="004C085E" w:rsidRPr="00930CBA">
        <w:rPr>
          <w:b/>
          <w:bCs/>
        </w:rPr>
        <w:t xml:space="preserve">, </w:t>
      </w:r>
      <w:proofErr w:type="spellStart"/>
      <w:r w:rsidR="004C085E" w:rsidRPr="00930CBA">
        <w:rPr>
          <w:b/>
          <w:bCs/>
        </w:rPr>
        <w:t>Mabanga</w:t>
      </w:r>
      <w:proofErr w:type="spellEnd"/>
      <w:r w:rsidR="004C085E" w:rsidRPr="00930CBA">
        <w:rPr>
          <w:b/>
          <w:bCs/>
        </w:rPr>
        <w:t xml:space="preserve">, </w:t>
      </w:r>
      <w:proofErr w:type="spellStart"/>
      <w:r w:rsidR="004C085E" w:rsidRPr="00930CBA">
        <w:rPr>
          <w:b/>
          <w:bCs/>
        </w:rPr>
        <w:t>Moukoundou</w:t>
      </w:r>
      <w:proofErr w:type="spellEnd"/>
      <w:r w:rsidR="004C085E" w:rsidRPr="00930CBA">
        <w:rPr>
          <w:b/>
          <w:bCs/>
        </w:rPr>
        <w:t xml:space="preserve">, </w:t>
      </w:r>
      <w:proofErr w:type="spellStart"/>
      <w:r w:rsidR="004C085E" w:rsidRPr="00930CBA">
        <w:rPr>
          <w:b/>
          <w:bCs/>
        </w:rPr>
        <w:t>Mouyamba</w:t>
      </w:r>
      <w:proofErr w:type="spellEnd"/>
      <w:r w:rsidR="004C085E" w:rsidRPr="00930CBA">
        <w:rPr>
          <w:b/>
          <w:bCs/>
        </w:rPr>
        <w:t xml:space="preserve">, </w:t>
      </w:r>
      <w:proofErr w:type="spellStart"/>
      <w:r w:rsidR="004C085E" w:rsidRPr="00930CBA">
        <w:rPr>
          <w:b/>
          <w:bCs/>
        </w:rPr>
        <w:t>Makongonio</w:t>
      </w:r>
      <w:proofErr w:type="spellEnd"/>
      <w:r w:rsidR="004C085E" w:rsidRPr="00930CBA">
        <w:rPr>
          <w:b/>
          <w:bCs/>
        </w:rPr>
        <w:t xml:space="preserve">, </w:t>
      </w:r>
      <w:proofErr w:type="spellStart"/>
      <w:r w:rsidR="004C085E" w:rsidRPr="00930CBA">
        <w:rPr>
          <w:b/>
          <w:bCs/>
        </w:rPr>
        <w:t>Mandji</w:t>
      </w:r>
      <w:proofErr w:type="spellEnd"/>
      <w:r w:rsidR="004C085E" w:rsidRPr="00930CBA">
        <w:rPr>
          <w:b/>
          <w:bCs/>
        </w:rPr>
        <w:t xml:space="preserve">, </w:t>
      </w:r>
      <w:proofErr w:type="spellStart"/>
      <w:r w:rsidR="004C085E" w:rsidRPr="00930CBA">
        <w:rPr>
          <w:b/>
          <w:bCs/>
        </w:rPr>
        <w:t>Ndoubi</w:t>
      </w:r>
      <w:proofErr w:type="spellEnd"/>
      <w:r w:rsidR="004C085E" w:rsidRPr="00930CBA">
        <w:rPr>
          <w:b/>
          <w:bCs/>
        </w:rPr>
        <w:t xml:space="preserve">, </w:t>
      </w:r>
      <w:proofErr w:type="spellStart"/>
      <w:r w:rsidR="004C085E" w:rsidRPr="00930CBA">
        <w:rPr>
          <w:b/>
          <w:bCs/>
        </w:rPr>
        <w:t>Dibwangui</w:t>
      </w:r>
      <w:proofErr w:type="spellEnd"/>
      <w:r w:rsidR="004C085E" w:rsidRPr="00930CBA">
        <w:rPr>
          <w:b/>
          <w:bCs/>
        </w:rPr>
        <w:t xml:space="preserve">, </w:t>
      </w:r>
      <w:proofErr w:type="spellStart"/>
      <w:r w:rsidR="004C085E" w:rsidRPr="00930CBA">
        <w:rPr>
          <w:b/>
          <w:bCs/>
        </w:rPr>
        <w:t>Bilala</w:t>
      </w:r>
      <w:proofErr w:type="spellEnd"/>
      <w:r w:rsidR="004C085E" w:rsidRPr="00930CBA">
        <w:rPr>
          <w:b/>
          <w:bCs/>
        </w:rPr>
        <w:t xml:space="preserve">, </w:t>
      </w:r>
      <w:proofErr w:type="spellStart"/>
      <w:r w:rsidR="004C085E" w:rsidRPr="00930CBA">
        <w:rPr>
          <w:b/>
          <w:bCs/>
        </w:rPr>
        <w:t>Issala</w:t>
      </w:r>
      <w:proofErr w:type="spellEnd"/>
      <w:r w:rsidR="004C085E" w:rsidRPr="00930CBA">
        <w:rPr>
          <w:b/>
          <w:bCs/>
        </w:rPr>
        <w:t xml:space="preserve">, </w:t>
      </w:r>
      <w:proofErr w:type="spellStart"/>
      <w:r w:rsidR="004C085E" w:rsidRPr="00930CBA">
        <w:rPr>
          <w:b/>
          <w:bCs/>
        </w:rPr>
        <w:t>Marembo</w:t>
      </w:r>
      <w:proofErr w:type="spellEnd"/>
      <w:r w:rsidR="004C085E" w:rsidRPr="00930CBA">
        <w:rPr>
          <w:b/>
          <w:bCs/>
        </w:rPr>
        <w:t xml:space="preserve"> </w:t>
      </w:r>
      <w:r w:rsidR="004C085E" w:rsidRPr="00930CBA">
        <w:t>et</w:t>
      </w:r>
      <w:r w:rsidR="004C085E" w:rsidRPr="00930CBA">
        <w:rPr>
          <w:b/>
          <w:bCs/>
        </w:rPr>
        <w:t xml:space="preserve"> </w:t>
      </w:r>
      <w:proofErr w:type="spellStart"/>
      <w:r w:rsidR="004C085E" w:rsidRPr="00930CBA">
        <w:rPr>
          <w:b/>
          <w:bCs/>
        </w:rPr>
        <w:t>Nzenzélé</w:t>
      </w:r>
      <w:proofErr w:type="spellEnd"/>
      <w:r w:rsidR="004C085E" w:rsidRPr="00930CBA">
        <w:rPr>
          <w:b/>
          <w:bCs/>
        </w:rPr>
        <w:t>.</w:t>
      </w:r>
    </w:p>
    <w:p w14:paraId="27A6F542" w14:textId="77777777" w:rsidR="004C085E" w:rsidRPr="00930CBA" w:rsidRDefault="004C085E" w:rsidP="00930CBA">
      <w:pPr>
        <w:pStyle w:val="Sansinterligne"/>
        <w:rPr>
          <w:b/>
          <w:bCs/>
          <w:lang w:eastAsia="fr-FR"/>
        </w:rPr>
      </w:pPr>
    </w:p>
    <w:p w14:paraId="4B1B9C33" w14:textId="77777777" w:rsidR="009216DB" w:rsidRPr="004D312E" w:rsidRDefault="00C2147B" w:rsidP="00C2147B">
      <w:pPr>
        <w:jc w:val="both"/>
        <w:rPr>
          <w:rStyle w:val="Accentuation"/>
          <w:rFonts w:asciiTheme="minorHAnsi" w:hAnsiTheme="minorHAnsi" w:cstheme="minorHAnsi"/>
          <w:i w:val="0"/>
          <w:iCs w:val="0"/>
          <w:sz w:val="22"/>
          <w:szCs w:val="22"/>
        </w:rPr>
      </w:pPr>
      <w:r w:rsidRPr="0095409F">
        <w:rPr>
          <w:rStyle w:val="Accentuation"/>
          <w:rFonts w:asciiTheme="minorHAnsi" w:hAnsiTheme="minorHAnsi" w:cstheme="minorHAnsi"/>
          <w:i w:val="0"/>
          <w:sz w:val="22"/>
          <w:szCs w:val="22"/>
        </w:rPr>
        <w:t>De manièr</w:t>
      </w:r>
      <w:r w:rsidR="004474D4" w:rsidRPr="0095409F">
        <w:rPr>
          <w:rStyle w:val="Accentuation"/>
          <w:rFonts w:asciiTheme="minorHAnsi" w:hAnsiTheme="minorHAnsi" w:cstheme="minorHAnsi"/>
          <w:i w:val="0"/>
          <w:sz w:val="22"/>
          <w:szCs w:val="22"/>
        </w:rPr>
        <w:t>e générale</w:t>
      </w:r>
      <w:r w:rsidR="00500ACB" w:rsidRPr="0095409F">
        <w:rPr>
          <w:rStyle w:val="Accentuation"/>
          <w:rFonts w:asciiTheme="minorHAnsi" w:hAnsiTheme="minorHAnsi" w:cstheme="minorHAnsi"/>
          <w:i w:val="0"/>
          <w:sz w:val="22"/>
          <w:szCs w:val="22"/>
        </w:rPr>
        <w:t>, d</w:t>
      </w:r>
      <w:r w:rsidR="004D312E">
        <w:rPr>
          <w:rStyle w:val="Accentuation"/>
          <w:rFonts w:asciiTheme="minorHAnsi" w:hAnsiTheme="minorHAnsi" w:cstheme="minorHAnsi"/>
          <w:i w:val="0"/>
          <w:sz w:val="22"/>
          <w:szCs w:val="22"/>
        </w:rPr>
        <w:t>ans la province de l’Ogooué-Ivindo</w:t>
      </w:r>
      <w:r w:rsidR="00500ACB" w:rsidRPr="0095409F">
        <w:rPr>
          <w:rStyle w:val="Accentuation"/>
          <w:rFonts w:asciiTheme="minorHAnsi" w:hAnsiTheme="minorHAnsi" w:cstheme="minorHAnsi"/>
          <w:i w:val="0"/>
          <w:sz w:val="22"/>
          <w:szCs w:val="22"/>
        </w:rPr>
        <w:t xml:space="preserve">, </w:t>
      </w:r>
      <w:r w:rsidR="004D312E">
        <w:rPr>
          <w:rStyle w:val="Accentuation"/>
          <w:rFonts w:asciiTheme="minorHAnsi" w:hAnsiTheme="minorHAnsi" w:cstheme="minorHAnsi"/>
          <w:i w:val="0"/>
          <w:sz w:val="22"/>
          <w:szCs w:val="22"/>
        </w:rPr>
        <w:t>l</w:t>
      </w:r>
      <w:r w:rsidR="00196753" w:rsidRPr="0095409F">
        <w:rPr>
          <w:rStyle w:val="Accentuation"/>
          <w:rFonts w:asciiTheme="minorHAnsi" w:hAnsiTheme="minorHAnsi" w:cstheme="minorHAnsi"/>
          <w:i w:val="0"/>
          <w:sz w:val="22"/>
          <w:szCs w:val="22"/>
        </w:rPr>
        <w:t>es communautés villageoises ont trouvé un soulagement avec l’équipe</w:t>
      </w:r>
      <w:r w:rsidR="004D312E">
        <w:rPr>
          <w:rStyle w:val="Accentuation"/>
          <w:rFonts w:asciiTheme="minorHAnsi" w:hAnsiTheme="minorHAnsi" w:cstheme="minorHAnsi"/>
          <w:i w:val="0"/>
          <w:sz w:val="22"/>
          <w:szCs w:val="22"/>
        </w:rPr>
        <w:t xml:space="preserve"> nord</w:t>
      </w:r>
      <w:r w:rsidR="00196753" w:rsidRPr="0095409F">
        <w:rPr>
          <w:rStyle w:val="Accentuation"/>
          <w:rFonts w:asciiTheme="minorHAnsi" w:hAnsiTheme="minorHAnsi" w:cstheme="minorHAnsi"/>
          <w:i w:val="0"/>
          <w:sz w:val="22"/>
          <w:szCs w:val="22"/>
        </w:rPr>
        <w:t xml:space="preserve"> qui </w:t>
      </w:r>
      <w:r w:rsidR="004D312E" w:rsidRPr="0095409F">
        <w:rPr>
          <w:rStyle w:val="Accentuation"/>
          <w:rFonts w:asciiTheme="minorHAnsi" w:hAnsiTheme="minorHAnsi" w:cstheme="minorHAnsi"/>
          <w:i w:val="0"/>
          <w:sz w:val="22"/>
          <w:szCs w:val="22"/>
        </w:rPr>
        <w:t>accompagne</w:t>
      </w:r>
      <w:r w:rsidR="00196753" w:rsidRPr="0095409F">
        <w:rPr>
          <w:rStyle w:val="Accentuation"/>
          <w:rFonts w:asciiTheme="minorHAnsi" w:hAnsiTheme="minorHAnsi" w:cstheme="minorHAnsi"/>
          <w:i w:val="0"/>
          <w:sz w:val="22"/>
          <w:szCs w:val="22"/>
        </w:rPr>
        <w:t xml:space="preserve"> les communautés dans leurs procédures</w:t>
      </w:r>
      <w:r w:rsidR="004D312E">
        <w:rPr>
          <w:rStyle w:val="Accentuation"/>
          <w:rFonts w:asciiTheme="minorHAnsi" w:hAnsiTheme="minorHAnsi" w:cstheme="minorHAnsi"/>
          <w:i w:val="0"/>
          <w:sz w:val="22"/>
          <w:szCs w:val="22"/>
        </w:rPr>
        <w:t xml:space="preserve"> plainte contre l’entrepreneur Henry </w:t>
      </w:r>
      <w:proofErr w:type="spellStart"/>
      <w:r w:rsidR="004D312E">
        <w:rPr>
          <w:rStyle w:val="Accentuation"/>
          <w:rFonts w:asciiTheme="minorHAnsi" w:hAnsiTheme="minorHAnsi" w:cstheme="minorHAnsi"/>
          <w:i w:val="0"/>
          <w:sz w:val="22"/>
          <w:szCs w:val="22"/>
        </w:rPr>
        <w:t>Bidzang</w:t>
      </w:r>
      <w:proofErr w:type="spellEnd"/>
      <w:r w:rsidR="004D312E">
        <w:rPr>
          <w:rStyle w:val="Accentuation"/>
          <w:rFonts w:asciiTheme="minorHAnsi" w:hAnsiTheme="minorHAnsi" w:cstheme="minorHAnsi"/>
          <w:i w:val="0"/>
          <w:sz w:val="22"/>
          <w:szCs w:val="22"/>
        </w:rPr>
        <w:t>.</w:t>
      </w:r>
      <w:r w:rsidR="00196753" w:rsidRPr="0095409F">
        <w:rPr>
          <w:rStyle w:val="Accentuation"/>
          <w:rFonts w:asciiTheme="minorHAnsi" w:hAnsiTheme="minorHAnsi" w:cstheme="minorHAnsi"/>
          <w:i w:val="0"/>
          <w:sz w:val="22"/>
          <w:szCs w:val="22"/>
        </w:rPr>
        <w:t xml:space="preserve"> </w:t>
      </w:r>
      <w:r w:rsidR="004D312E">
        <w:rPr>
          <w:rStyle w:val="Accentuation"/>
          <w:rFonts w:asciiTheme="minorHAnsi" w:hAnsiTheme="minorHAnsi" w:cstheme="minorHAnsi"/>
          <w:i w:val="0"/>
          <w:sz w:val="22"/>
          <w:szCs w:val="22"/>
        </w:rPr>
        <w:t>Elles ont donc donné leur accord pour cela.</w:t>
      </w:r>
    </w:p>
    <w:p w14:paraId="7D442558" w14:textId="77777777" w:rsidR="00F15F87" w:rsidRPr="0095409F" w:rsidRDefault="00F15F87" w:rsidP="00C2147B">
      <w:pPr>
        <w:jc w:val="both"/>
        <w:rPr>
          <w:rStyle w:val="Accentuation"/>
          <w:rFonts w:asciiTheme="minorHAnsi" w:hAnsiTheme="minorHAnsi" w:cstheme="minorHAnsi"/>
          <w:i w:val="0"/>
          <w:sz w:val="22"/>
          <w:szCs w:val="22"/>
        </w:rPr>
      </w:pPr>
    </w:p>
    <w:p w14:paraId="3A59927C" w14:textId="77777777" w:rsidR="00196753" w:rsidRDefault="004D312E" w:rsidP="00C2147B">
      <w:pPr>
        <w:jc w:val="both"/>
        <w:rPr>
          <w:rFonts w:asciiTheme="minorHAnsi" w:hAnsiTheme="minorHAnsi" w:cstheme="minorHAnsi"/>
          <w:sz w:val="22"/>
          <w:szCs w:val="22"/>
        </w:rPr>
      </w:pPr>
      <w:r>
        <w:rPr>
          <w:rFonts w:asciiTheme="minorHAnsi" w:hAnsiTheme="minorHAnsi" w:cstheme="minorHAnsi"/>
          <w:sz w:val="22"/>
          <w:szCs w:val="22"/>
        </w:rPr>
        <w:t xml:space="preserve">Dans la </w:t>
      </w:r>
      <w:proofErr w:type="spellStart"/>
      <w:r>
        <w:rPr>
          <w:rFonts w:asciiTheme="minorHAnsi" w:hAnsiTheme="minorHAnsi" w:cstheme="minorHAnsi"/>
          <w:sz w:val="22"/>
          <w:szCs w:val="22"/>
        </w:rPr>
        <w:t>Nyanga</w:t>
      </w:r>
      <w:proofErr w:type="spellEnd"/>
      <w:r w:rsidR="00196753" w:rsidRPr="0095409F">
        <w:rPr>
          <w:rFonts w:asciiTheme="minorHAnsi" w:hAnsiTheme="minorHAnsi" w:cstheme="minorHAnsi"/>
          <w:sz w:val="22"/>
          <w:szCs w:val="22"/>
        </w:rPr>
        <w:t>, Co</w:t>
      </w:r>
      <w:r>
        <w:rPr>
          <w:rFonts w:asciiTheme="minorHAnsi" w:hAnsiTheme="minorHAnsi" w:cstheme="minorHAnsi"/>
          <w:sz w:val="22"/>
          <w:szCs w:val="22"/>
        </w:rPr>
        <w:t>nservation Justice et les Eaux et Forêts</w:t>
      </w:r>
      <w:r w:rsidR="00196753" w:rsidRPr="0095409F">
        <w:rPr>
          <w:rFonts w:asciiTheme="minorHAnsi" w:hAnsiTheme="minorHAnsi" w:cstheme="minorHAnsi"/>
          <w:sz w:val="22"/>
          <w:szCs w:val="22"/>
        </w:rPr>
        <w:t xml:space="preserve"> ont</w:t>
      </w:r>
      <w:r w:rsidR="007A6986" w:rsidRPr="0095409F">
        <w:rPr>
          <w:rFonts w:asciiTheme="minorHAnsi" w:hAnsiTheme="minorHAnsi" w:cstheme="minorHAnsi"/>
          <w:sz w:val="22"/>
          <w:szCs w:val="22"/>
        </w:rPr>
        <w:t xml:space="preserve"> mené une mission</w:t>
      </w:r>
      <w:r w:rsidR="00196753" w:rsidRPr="0095409F">
        <w:rPr>
          <w:rFonts w:asciiTheme="minorHAnsi" w:hAnsiTheme="minorHAnsi" w:cstheme="minorHAnsi"/>
          <w:sz w:val="22"/>
          <w:szCs w:val="22"/>
        </w:rPr>
        <w:t xml:space="preserve"> conjointe</w:t>
      </w:r>
      <w:r>
        <w:rPr>
          <w:rFonts w:asciiTheme="minorHAnsi" w:hAnsiTheme="minorHAnsi" w:cstheme="minorHAnsi"/>
          <w:sz w:val="22"/>
          <w:szCs w:val="22"/>
        </w:rPr>
        <w:t xml:space="preserve"> de police forestière dans </w:t>
      </w:r>
      <w:r w:rsidRPr="00425B67">
        <w:rPr>
          <w:rStyle w:val="Accentuation"/>
          <w:rFonts w:ascii="Calibri" w:hAnsi="Calibri" w:cs="Calibri"/>
          <w:i w:val="0"/>
          <w:sz w:val="22"/>
          <w:szCs w:val="22"/>
        </w:rPr>
        <w:t>la concession forestière sous aménagement durable Bayonne (Unité forestière de gestion 1 dans l’assiette annuelle de coupe 2018).</w:t>
      </w:r>
      <w:r>
        <w:rPr>
          <w:rStyle w:val="Accentuation"/>
          <w:rFonts w:ascii="Calibri" w:hAnsi="Calibri" w:cs="Calibri"/>
          <w:i w:val="0"/>
          <w:sz w:val="22"/>
          <w:szCs w:val="22"/>
        </w:rPr>
        <w:t xml:space="preserve"> </w:t>
      </w:r>
      <w:r w:rsidRPr="00425B67">
        <w:rPr>
          <w:rStyle w:val="Accentuation"/>
          <w:rFonts w:ascii="Calibri" w:hAnsi="Calibri" w:cs="Calibri"/>
          <w:i w:val="0"/>
          <w:sz w:val="22"/>
          <w:szCs w:val="22"/>
        </w:rPr>
        <w:t xml:space="preserve"> </w:t>
      </w:r>
      <w:r w:rsidRPr="00425B67">
        <w:rPr>
          <w:rFonts w:ascii="Calibri" w:hAnsi="Calibri" w:cs="Calibri"/>
          <w:sz w:val="22"/>
          <w:szCs w:val="22"/>
          <w:lang w:val="fr-FR" w:eastAsia="fr-FR"/>
        </w:rPr>
        <w:t xml:space="preserve"> </w:t>
      </w:r>
    </w:p>
    <w:p w14:paraId="19558015" w14:textId="77777777" w:rsidR="00F15F87" w:rsidRPr="0095409F" w:rsidRDefault="00F15F87" w:rsidP="00C2147B">
      <w:pPr>
        <w:jc w:val="both"/>
        <w:rPr>
          <w:rFonts w:asciiTheme="minorHAnsi" w:hAnsiTheme="minorHAnsi" w:cstheme="minorHAnsi"/>
          <w:sz w:val="22"/>
          <w:szCs w:val="22"/>
        </w:rPr>
      </w:pPr>
    </w:p>
    <w:p w14:paraId="001F61BA" w14:textId="77777777" w:rsidR="007A6986" w:rsidRPr="0095409F" w:rsidRDefault="004D312E" w:rsidP="00C2147B">
      <w:pPr>
        <w:jc w:val="both"/>
        <w:rPr>
          <w:rFonts w:asciiTheme="minorHAnsi" w:hAnsiTheme="minorHAnsi" w:cstheme="minorHAnsi"/>
          <w:iCs/>
          <w:sz w:val="22"/>
          <w:szCs w:val="22"/>
        </w:rPr>
      </w:pPr>
      <w:r>
        <w:rPr>
          <w:rFonts w:asciiTheme="minorHAnsi" w:hAnsiTheme="minorHAnsi" w:cstheme="minorHAnsi"/>
          <w:sz w:val="22"/>
          <w:szCs w:val="22"/>
        </w:rPr>
        <w:t xml:space="preserve">Dans la province de la </w:t>
      </w:r>
      <w:proofErr w:type="spellStart"/>
      <w:r>
        <w:rPr>
          <w:rFonts w:asciiTheme="minorHAnsi" w:hAnsiTheme="minorHAnsi" w:cstheme="minorHAnsi"/>
          <w:sz w:val="22"/>
          <w:szCs w:val="22"/>
        </w:rPr>
        <w:t>Ngounié</w:t>
      </w:r>
      <w:proofErr w:type="spellEnd"/>
      <w:r w:rsidR="00B85EB0">
        <w:rPr>
          <w:rFonts w:asciiTheme="minorHAnsi" w:hAnsiTheme="minorHAnsi" w:cstheme="minorHAnsi"/>
          <w:sz w:val="22"/>
          <w:szCs w:val="22"/>
        </w:rPr>
        <w:t>, une mission menée par</w:t>
      </w:r>
      <w:r w:rsidR="00196753" w:rsidRPr="0095409F">
        <w:rPr>
          <w:rFonts w:asciiTheme="minorHAnsi" w:hAnsiTheme="minorHAnsi" w:cstheme="minorHAnsi"/>
          <w:sz w:val="22"/>
          <w:szCs w:val="22"/>
        </w:rPr>
        <w:t xml:space="preserve"> </w:t>
      </w:r>
      <w:r>
        <w:rPr>
          <w:rFonts w:asciiTheme="minorHAnsi" w:hAnsiTheme="minorHAnsi" w:cstheme="minorHAnsi"/>
          <w:sz w:val="22"/>
          <w:szCs w:val="22"/>
        </w:rPr>
        <w:t>CJ a permis de constater que les réalisations sont en cours dans le cadre de la mise en œuvre des CCC.</w:t>
      </w:r>
    </w:p>
    <w:p w14:paraId="4EF4C39B" w14:textId="77777777" w:rsidR="009F5E6A" w:rsidRPr="005C3886" w:rsidRDefault="009F5E6A" w:rsidP="00C2147B">
      <w:pPr>
        <w:jc w:val="both"/>
        <w:rPr>
          <w:rFonts w:asciiTheme="minorHAnsi" w:hAnsiTheme="minorHAnsi" w:cstheme="minorHAnsi"/>
          <w:iCs/>
          <w:sz w:val="22"/>
          <w:szCs w:val="22"/>
        </w:rPr>
      </w:pPr>
    </w:p>
    <w:sectPr w:rsidR="009F5E6A" w:rsidRPr="005C3886" w:rsidSect="00CC204D">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D0023" w14:textId="77777777" w:rsidR="008E5855" w:rsidRDefault="008E5855" w:rsidP="00CC204D">
      <w:r>
        <w:separator/>
      </w:r>
    </w:p>
  </w:endnote>
  <w:endnote w:type="continuationSeparator" w:id="0">
    <w:p w14:paraId="6372816C" w14:textId="77777777" w:rsidR="008E5855" w:rsidRDefault="008E5855"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B2BB" w14:textId="77777777" w:rsidR="00F24455" w:rsidRDefault="00F24455">
    <w:pPr>
      <w:shd w:val="clear" w:color="auto" w:fill="FFFFFF"/>
      <w:spacing w:before="120"/>
      <w:jc w:val="center"/>
      <w:rPr>
        <w:sz w:val="16"/>
        <w:szCs w:val="20"/>
        <w:lang w:val="fr-FR"/>
      </w:rPr>
    </w:pPr>
    <w:r>
      <w:rPr>
        <w:sz w:val="16"/>
        <w:szCs w:val="20"/>
        <w:lang w:val="fr-FR"/>
      </w:rPr>
      <w:t>Conservation Justice | BP 23903 Libreville | +241 074 23 38 65</w:t>
    </w:r>
  </w:p>
  <w:p w14:paraId="4913AD10" w14:textId="77777777" w:rsidR="00F24455" w:rsidRDefault="00F24455">
    <w:pPr>
      <w:shd w:val="clear" w:color="auto" w:fill="FFFFFF"/>
      <w:spacing w:after="240"/>
      <w:jc w:val="center"/>
      <w:rPr>
        <w:sz w:val="16"/>
        <w:szCs w:val="20"/>
        <w:lang w:val="fr-FR"/>
      </w:rPr>
    </w:pPr>
    <w:r>
      <w:rPr>
        <w:sz w:val="16"/>
        <w:szCs w:val="20"/>
        <w:lang w:val="fr-FR"/>
      </w:rPr>
      <w:t>luc@conservation-justice.org | www.conservation-justice.org</w:t>
    </w:r>
  </w:p>
  <w:p w14:paraId="12E325D8" w14:textId="77777777" w:rsidR="00F24455" w:rsidRDefault="00F24455" w:rsidP="00427387">
    <w:pPr>
      <w:pStyle w:val="Pieddepage"/>
      <w:jc w:val="right"/>
    </w:pPr>
    <w:r>
      <w:rPr>
        <w:lang w:val="fr-FR"/>
      </w:rPr>
      <w:t xml:space="preserve">Page </w:t>
    </w:r>
    <w:r w:rsidR="00660A80">
      <w:rPr>
        <w:b/>
        <w:bCs/>
      </w:rPr>
      <w:fldChar w:fldCharType="begin"/>
    </w:r>
    <w:r>
      <w:rPr>
        <w:b/>
        <w:bCs/>
      </w:rPr>
      <w:instrText>PAGE</w:instrText>
    </w:r>
    <w:r w:rsidR="00660A80">
      <w:rPr>
        <w:b/>
        <w:bCs/>
      </w:rPr>
      <w:fldChar w:fldCharType="separate"/>
    </w:r>
    <w:r w:rsidR="00D14AB5">
      <w:rPr>
        <w:b/>
        <w:bCs/>
        <w:noProof/>
      </w:rPr>
      <w:t>6</w:t>
    </w:r>
    <w:r w:rsidR="00660A80">
      <w:rPr>
        <w:b/>
        <w:bCs/>
      </w:rPr>
      <w:fldChar w:fldCharType="end"/>
    </w:r>
    <w:r>
      <w:rPr>
        <w:lang w:val="fr-FR"/>
      </w:rPr>
      <w:t xml:space="preserve"> sur </w:t>
    </w:r>
    <w:r w:rsidR="00660A80">
      <w:rPr>
        <w:b/>
        <w:bCs/>
      </w:rPr>
      <w:fldChar w:fldCharType="begin"/>
    </w:r>
    <w:r>
      <w:rPr>
        <w:b/>
        <w:bCs/>
      </w:rPr>
      <w:instrText>NUMPAGES</w:instrText>
    </w:r>
    <w:r w:rsidR="00660A80">
      <w:rPr>
        <w:b/>
        <w:bCs/>
      </w:rPr>
      <w:fldChar w:fldCharType="separate"/>
    </w:r>
    <w:r w:rsidR="00D14AB5">
      <w:rPr>
        <w:b/>
        <w:bCs/>
        <w:noProof/>
      </w:rPr>
      <w:t>6</w:t>
    </w:r>
    <w:r w:rsidR="00660A8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CC9F4" w14:textId="77777777" w:rsidR="008E5855" w:rsidRDefault="008E5855" w:rsidP="00CC204D">
      <w:r>
        <w:separator/>
      </w:r>
    </w:p>
  </w:footnote>
  <w:footnote w:type="continuationSeparator" w:id="0">
    <w:p w14:paraId="67C8D285" w14:textId="77777777" w:rsidR="008E5855" w:rsidRDefault="008E5855"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D1C4" w14:textId="77777777" w:rsidR="00F24455" w:rsidRDefault="00F24455">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15:restartNumberingAfterBreak="0">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15:restartNumberingAfterBreak="0">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3B564FF"/>
    <w:multiLevelType w:val="hybridMultilevel"/>
    <w:tmpl w:val="3A5C3C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8BD3DDB"/>
    <w:multiLevelType w:val="hybridMultilevel"/>
    <w:tmpl w:val="52BC6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E96391"/>
    <w:multiLevelType w:val="hybridMultilevel"/>
    <w:tmpl w:val="D1C4D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8" w15:restartNumberingAfterBreak="0">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3" w15:restartNumberingAfterBreak="0">
    <w:nsid w:val="3A4104E9"/>
    <w:multiLevelType w:val="hybridMultilevel"/>
    <w:tmpl w:val="4B94F038"/>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887907"/>
    <w:multiLevelType w:val="hybridMultilevel"/>
    <w:tmpl w:val="D0D63B98"/>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9CD7E15"/>
    <w:multiLevelType w:val="hybridMultilevel"/>
    <w:tmpl w:val="5F1414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EB5C8D"/>
    <w:multiLevelType w:val="hybridMultilevel"/>
    <w:tmpl w:val="D6424F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C3E0969"/>
    <w:multiLevelType w:val="hybridMultilevel"/>
    <w:tmpl w:val="0ED08464"/>
    <w:lvl w:ilvl="0" w:tplc="37AAD20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7" w15:restartNumberingAfterBreak="0">
    <w:nsid w:val="66FE745F"/>
    <w:multiLevelType w:val="hybridMultilevel"/>
    <w:tmpl w:val="347CF6F2"/>
    <w:lvl w:ilvl="0" w:tplc="0E262154">
      <w:start w:val="1"/>
      <w:numFmt w:val="decimal"/>
      <w:lvlText w:val="5.%1"/>
      <w:lvlJc w:val="righ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8" w15:restartNumberingAfterBreak="0">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CA2F36"/>
    <w:multiLevelType w:val="hybridMultilevel"/>
    <w:tmpl w:val="4C48C07A"/>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FE24DBD"/>
    <w:multiLevelType w:val="hybridMultilevel"/>
    <w:tmpl w:val="EAE85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2"/>
  </w:num>
  <w:num w:numId="10">
    <w:abstractNumId w:val="7"/>
  </w:num>
  <w:num w:numId="11">
    <w:abstractNumId w:val="0"/>
  </w:num>
  <w:num w:numId="12">
    <w:abstractNumId w:val="1"/>
  </w:num>
  <w:num w:numId="13">
    <w:abstractNumId w:val="32"/>
  </w:num>
  <w:num w:numId="14">
    <w:abstractNumId w:val="41"/>
  </w:num>
  <w:num w:numId="15">
    <w:abstractNumId w:val="24"/>
  </w:num>
  <w:num w:numId="16">
    <w:abstractNumId w:val="25"/>
  </w:num>
  <w:num w:numId="17">
    <w:abstractNumId w:val="44"/>
  </w:num>
  <w:num w:numId="18">
    <w:abstractNumId w:val="29"/>
  </w:num>
  <w:num w:numId="19">
    <w:abstractNumId w:val="38"/>
  </w:num>
  <w:num w:numId="20">
    <w:abstractNumId w:val="31"/>
  </w:num>
  <w:num w:numId="21">
    <w:abstractNumId w:val="42"/>
  </w:num>
  <w:num w:numId="22">
    <w:abstractNumId w:val="16"/>
  </w:num>
  <w:num w:numId="23">
    <w:abstractNumId w:val="36"/>
  </w:num>
  <w:num w:numId="24">
    <w:abstractNumId w:val="21"/>
  </w:num>
  <w:num w:numId="25">
    <w:abstractNumId w:val="18"/>
  </w:num>
  <w:num w:numId="26">
    <w:abstractNumId w:val="20"/>
  </w:num>
  <w:num w:numId="27">
    <w:abstractNumId w:val="17"/>
  </w:num>
  <w:num w:numId="28">
    <w:abstractNumId w:val="11"/>
  </w:num>
  <w:num w:numId="29">
    <w:abstractNumId w:val="13"/>
  </w:num>
  <w:num w:numId="30">
    <w:abstractNumId w:val="28"/>
  </w:num>
  <w:num w:numId="31">
    <w:abstractNumId w:val="27"/>
  </w:num>
  <w:num w:numId="32">
    <w:abstractNumId w:val="39"/>
  </w:num>
  <w:num w:numId="33">
    <w:abstractNumId w:val="35"/>
  </w:num>
  <w:num w:numId="34">
    <w:abstractNumId w:val="19"/>
  </w:num>
  <w:num w:numId="35">
    <w:abstractNumId w:val="43"/>
  </w:num>
  <w:num w:numId="36">
    <w:abstractNumId w:val="34"/>
  </w:num>
  <w:num w:numId="37">
    <w:abstractNumId w:val="12"/>
  </w:num>
  <w:num w:numId="38">
    <w:abstractNumId w:val="33"/>
  </w:num>
  <w:num w:numId="39">
    <w:abstractNumId w:val="14"/>
  </w:num>
  <w:num w:numId="40">
    <w:abstractNumId w:val="30"/>
  </w:num>
  <w:num w:numId="41">
    <w:abstractNumId w:val="45"/>
  </w:num>
  <w:num w:numId="42">
    <w:abstractNumId w:val="15"/>
  </w:num>
  <w:num w:numId="43">
    <w:abstractNumId w:val="26"/>
  </w:num>
  <w:num w:numId="44">
    <w:abstractNumId w:val="23"/>
  </w:num>
  <w:num w:numId="45">
    <w:abstractNumId w:val="37"/>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0449A"/>
    <w:rsid w:val="00004ECF"/>
    <w:rsid w:val="00007655"/>
    <w:rsid w:val="00010B3B"/>
    <w:rsid w:val="00012515"/>
    <w:rsid w:val="00030F82"/>
    <w:rsid w:val="00031F08"/>
    <w:rsid w:val="00032EC3"/>
    <w:rsid w:val="000337DB"/>
    <w:rsid w:val="00036660"/>
    <w:rsid w:val="0003666B"/>
    <w:rsid w:val="00037CAE"/>
    <w:rsid w:val="0004009C"/>
    <w:rsid w:val="000449C3"/>
    <w:rsid w:val="000453DD"/>
    <w:rsid w:val="0005789E"/>
    <w:rsid w:val="000624E8"/>
    <w:rsid w:val="00062961"/>
    <w:rsid w:val="000642E2"/>
    <w:rsid w:val="000706A6"/>
    <w:rsid w:val="000706DB"/>
    <w:rsid w:val="000736DA"/>
    <w:rsid w:val="00073DF9"/>
    <w:rsid w:val="000742F1"/>
    <w:rsid w:val="000744CD"/>
    <w:rsid w:val="00077DF3"/>
    <w:rsid w:val="000806A3"/>
    <w:rsid w:val="00080BCA"/>
    <w:rsid w:val="00084CA1"/>
    <w:rsid w:val="0008660D"/>
    <w:rsid w:val="00091C1A"/>
    <w:rsid w:val="000939F4"/>
    <w:rsid w:val="000A11E5"/>
    <w:rsid w:val="000A206A"/>
    <w:rsid w:val="000A2582"/>
    <w:rsid w:val="000A278B"/>
    <w:rsid w:val="000A450D"/>
    <w:rsid w:val="000A591E"/>
    <w:rsid w:val="000A6201"/>
    <w:rsid w:val="000B1F63"/>
    <w:rsid w:val="000C0836"/>
    <w:rsid w:val="000C2A36"/>
    <w:rsid w:val="000C3DE7"/>
    <w:rsid w:val="000C47A4"/>
    <w:rsid w:val="000C5944"/>
    <w:rsid w:val="000D58D1"/>
    <w:rsid w:val="000E06F5"/>
    <w:rsid w:val="000E7479"/>
    <w:rsid w:val="000F5829"/>
    <w:rsid w:val="000F6E6F"/>
    <w:rsid w:val="000F7AAA"/>
    <w:rsid w:val="001021DD"/>
    <w:rsid w:val="00102D72"/>
    <w:rsid w:val="001043E2"/>
    <w:rsid w:val="00107CD2"/>
    <w:rsid w:val="00110F99"/>
    <w:rsid w:val="001117ED"/>
    <w:rsid w:val="00115B11"/>
    <w:rsid w:val="00116F98"/>
    <w:rsid w:val="00117CBB"/>
    <w:rsid w:val="001225AB"/>
    <w:rsid w:val="001231E8"/>
    <w:rsid w:val="00123432"/>
    <w:rsid w:val="0012379D"/>
    <w:rsid w:val="00124799"/>
    <w:rsid w:val="0012564C"/>
    <w:rsid w:val="00127608"/>
    <w:rsid w:val="001317E5"/>
    <w:rsid w:val="00136682"/>
    <w:rsid w:val="00141D67"/>
    <w:rsid w:val="001420CC"/>
    <w:rsid w:val="00142E73"/>
    <w:rsid w:val="00144D99"/>
    <w:rsid w:val="00151CB6"/>
    <w:rsid w:val="001554F9"/>
    <w:rsid w:val="0016100B"/>
    <w:rsid w:val="00161B55"/>
    <w:rsid w:val="0016589B"/>
    <w:rsid w:val="00170E60"/>
    <w:rsid w:val="00172A5E"/>
    <w:rsid w:val="001742E4"/>
    <w:rsid w:val="00176861"/>
    <w:rsid w:val="00177C66"/>
    <w:rsid w:val="001803D4"/>
    <w:rsid w:val="0018366F"/>
    <w:rsid w:val="00185621"/>
    <w:rsid w:val="00185E86"/>
    <w:rsid w:val="00187542"/>
    <w:rsid w:val="00187713"/>
    <w:rsid w:val="001907C8"/>
    <w:rsid w:val="00190B84"/>
    <w:rsid w:val="0019220E"/>
    <w:rsid w:val="00192C13"/>
    <w:rsid w:val="001948BD"/>
    <w:rsid w:val="001962BA"/>
    <w:rsid w:val="00196753"/>
    <w:rsid w:val="001A026B"/>
    <w:rsid w:val="001A5563"/>
    <w:rsid w:val="001B01BE"/>
    <w:rsid w:val="001B0483"/>
    <w:rsid w:val="001B2607"/>
    <w:rsid w:val="001B5E06"/>
    <w:rsid w:val="001B7190"/>
    <w:rsid w:val="001B76A1"/>
    <w:rsid w:val="001C416F"/>
    <w:rsid w:val="001C4CB6"/>
    <w:rsid w:val="001C6ED0"/>
    <w:rsid w:val="001C7C5E"/>
    <w:rsid w:val="001D0C3E"/>
    <w:rsid w:val="001D3943"/>
    <w:rsid w:val="001D4081"/>
    <w:rsid w:val="001D5779"/>
    <w:rsid w:val="001E5760"/>
    <w:rsid w:val="001E66F2"/>
    <w:rsid w:val="001F460B"/>
    <w:rsid w:val="001F7E90"/>
    <w:rsid w:val="001F7FB4"/>
    <w:rsid w:val="00201A84"/>
    <w:rsid w:val="002026C4"/>
    <w:rsid w:val="002068FC"/>
    <w:rsid w:val="0020712D"/>
    <w:rsid w:val="00210DD6"/>
    <w:rsid w:val="002164AA"/>
    <w:rsid w:val="00217083"/>
    <w:rsid w:val="00217806"/>
    <w:rsid w:val="00217DC1"/>
    <w:rsid w:val="00220406"/>
    <w:rsid w:val="00220446"/>
    <w:rsid w:val="0022233E"/>
    <w:rsid w:val="002248B4"/>
    <w:rsid w:val="00225103"/>
    <w:rsid w:val="002260DB"/>
    <w:rsid w:val="00227748"/>
    <w:rsid w:val="00234D76"/>
    <w:rsid w:val="00236954"/>
    <w:rsid w:val="00237F08"/>
    <w:rsid w:val="002408B0"/>
    <w:rsid w:val="00241328"/>
    <w:rsid w:val="00245803"/>
    <w:rsid w:val="002469AC"/>
    <w:rsid w:val="00251165"/>
    <w:rsid w:val="002614D1"/>
    <w:rsid w:val="0026215B"/>
    <w:rsid w:val="002637B1"/>
    <w:rsid w:val="002642F0"/>
    <w:rsid w:val="00265371"/>
    <w:rsid w:val="00267393"/>
    <w:rsid w:val="002708EA"/>
    <w:rsid w:val="0027392E"/>
    <w:rsid w:val="0027622F"/>
    <w:rsid w:val="00277ADC"/>
    <w:rsid w:val="0028191D"/>
    <w:rsid w:val="00290525"/>
    <w:rsid w:val="00297614"/>
    <w:rsid w:val="002A0006"/>
    <w:rsid w:val="002A1F5B"/>
    <w:rsid w:val="002A297A"/>
    <w:rsid w:val="002A419F"/>
    <w:rsid w:val="002A5834"/>
    <w:rsid w:val="002C1553"/>
    <w:rsid w:val="002C7F48"/>
    <w:rsid w:val="002D1676"/>
    <w:rsid w:val="002D7D17"/>
    <w:rsid w:val="002E2395"/>
    <w:rsid w:val="002E36E2"/>
    <w:rsid w:val="002E4CFC"/>
    <w:rsid w:val="002E6DC4"/>
    <w:rsid w:val="002F285F"/>
    <w:rsid w:val="002F2C00"/>
    <w:rsid w:val="002F39B1"/>
    <w:rsid w:val="002F6162"/>
    <w:rsid w:val="002F631A"/>
    <w:rsid w:val="003012F6"/>
    <w:rsid w:val="00303F9C"/>
    <w:rsid w:val="00306EFF"/>
    <w:rsid w:val="003132D1"/>
    <w:rsid w:val="00314217"/>
    <w:rsid w:val="003154A5"/>
    <w:rsid w:val="00316063"/>
    <w:rsid w:val="003168E4"/>
    <w:rsid w:val="00316DD4"/>
    <w:rsid w:val="0032053F"/>
    <w:rsid w:val="00321EB5"/>
    <w:rsid w:val="00322A8A"/>
    <w:rsid w:val="0032402B"/>
    <w:rsid w:val="00324C3D"/>
    <w:rsid w:val="00330C62"/>
    <w:rsid w:val="00332808"/>
    <w:rsid w:val="00333AE7"/>
    <w:rsid w:val="00340578"/>
    <w:rsid w:val="00350464"/>
    <w:rsid w:val="003516E9"/>
    <w:rsid w:val="00352759"/>
    <w:rsid w:val="00355769"/>
    <w:rsid w:val="003563BB"/>
    <w:rsid w:val="003602C0"/>
    <w:rsid w:val="00360F89"/>
    <w:rsid w:val="00362E99"/>
    <w:rsid w:val="00364198"/>
    <w:rsid w:val="00364F4C"/>
    <w:rsid w:val="00370AB5"/>
    <w:rsid w:val="00370F9C"/>
    <w:rsid w:val="00373572"/>
    <w:rsid w:val="003746D9"/>
    <w:rsid w:val="00377CC7"/>
    <w:rsid w:val="0038249E"/>
    <w:rsid w:val="00382734"/>
    <w:rsid w:val="003841DE"/>
    <w:rsid w:val="003856C5"/>
    <w:rsid w:val="00386721"/>
    <w:rsid w:val="00393532"/>
    <w:rsid w:val="00393F47"/>
    <w:rsid w:val="003A52F4"/>
    <w:rsid w:val="003A657A"/>
    <w:rsid w:val="003A79AA"/>
    <w:rsid w:val="003A7F1F"/>
    <w:rsid w:val="003B50F7"/>
    <w:rsid w:val="003B55D7"/>
    <w:rsid w:val="003C0487"/>
    <w:rsid w:val="003C159F"/>
    <w:rsid w:val="003C2A49"/>
    <w:rsid w:val="003C41C4"/>
    <w:rsid w:val="003C70DB"/>
    <w:rsid w:val="003D39E3"/>
    <w:rsid w:val="003D5863"/>
    <w:rsid w:val="003D6A97"/>
    <w:rsid w:val="003D7509"/>
    <w:rsid w:val="003E623A"/>
    <w:rsid w:val="003F11F9"/>
    <w:rsid w:val="003F5B0D"/>
    <w:rsid w:val="003F7034"/>
    <w:rsid w:val="004005FB"/>
    <w:rsid w:val="00401A5B"/>
    <w:rsid w:val="004048CF"/>
    <w:rsid w:val="00405980"/>
    <w:rsid w:val="00407809"/>
    <w:rsid w:val="0041010A"/>
    <w:rsid w:val="004138DD"/>
    <w:rsid w:val="0041481C"/>
    <w:rsid w:val="00415D56"/>
    <w:rsid w:val="004161D1"/>
    <w:rsid w:val="0041690D"/>
    <w:rsid w:val="00416945"/>
    <w:rsid w:val="0042007A"/>
    <w:rsid w:val="00423893"/>
    <w:rsid w:val="00423920"/>
    <w:rsid w:val="00423BDA"/>
    <w:rsid w:val="00423EFB"/>
    <w:rsid w:val="0042518E"/>
    <w:rsid w:val="00425B67"/>
    <w:rsid w:val="0042608C"/>
    <w:rsid w:val="0042718A"/>
    <w:rsid w:val="00427387"/>
    <w:rsid w:val="004306EF"/>
    <w:rsid w:val="0044039E"/>
    <w:rsid w:val="00440796"/>
    <w:rsid w:val="0044581C"/>
    <w:rsid w:val="00445FCB"/>
    <w:rsid w:val="004474D4"/>
    <w:rsid w:val="00447C4D"/>
    <w:rsid w:val="004534EB"/>
    <w:rsid w:val="0045362E"/>
    <w:rsid w:val="00454133"/>
    <w:rsid w:val="004553BA"/>
    <w:rsid w:val="00466999"/>
    <w:rsid w:val="00471970"/>
    <w:rsid w:val="004752F9"/>
    <w:rsid w:val="004776FD"/>
    <w:rsid w:val="00477C10"/>
    <w:rsid w:val="00480BCD"/>
    <w:rsid w:val="00486D78"/>
    <w:rsid w:val="00487504"/>
    <w:rsid w:val="004877EE"/>
    <w:rsid w:val="00494536"/>
    <w:rsid w:val="00497459"/>
    <w:rsid w:val="00497A04"/>
    <w:rsid w:val="004A0846"/>
    <w:rsid w:val="004A1513"/>
    <w:rsid w:val="004A4487"/>
    <w:rsid w:val="004A53EF"/>
    <w:rsid w:val="004A6D06"/>
    <w:rsid w:val="004A7746"/>
    <w:rsid w:val="004B1B37"/>
    <w:rsid w:val="004B31D5"/>
    <w:rsid w:val="004B3390"/>
    <w:rsid w:val="004C0222"/>
    <w:rsid w:val="004C085E"/>
    <w:rsid w:val="004C2744"/>
    <w:rsid w:val="004C59A1"/>
    <w:rsid w:val="004C67BE"/>
    <w:rsid w:val="004D312E"/>
    <w:rsid w:val="004D5528"/>
    <w:rsid w:val="004E02F8"/>
    <w:rsid w:val="004E0D00"/>
    <w:rsid w:val="004E35D8"/>
    <w:rsid w:val="004E4D64"/>
    <w:rsid w:val="004E66E3"/>
    <w:rsid w:val="004F1A0F"/>
    <w:rsid w:val="004F42F6"/>
    <w:rsid w:val="004F4E62"/>
    <w:rsid w:val="004F5A62"/>
    <w:rsid w:val="004F65C0"/>
    <w:rsid w:val="00500ACB"/>
    <w:rsid w:val="005010D7"/>
    <w:rsid w:val="0050262A"/>
    <w:rsid w:val="0051124E"/>
    <w:rsid w:val="00520B9F"/>
    <w:rsid w:val="005231F3"/>
    <w:rsid w:val="005241F2"/>
    <w:rsid w:val="005242EF"/>
    <w:rsid w:val="0053270A"/>
    <w:rsid w:val="00532B3A"/>
    <w:rsid w:val="005340A0"/>
    <w:rsid w:val="00534167"/>
    <w:rsid w:val="00540A8B"/>
    <w:rsid w:val="00541200"/>
    <w:rsid w:val="00545CC3"/>
    <w:rsid w:val="005517F9"/>
    <w:rsid w:val="00551E64"/>
    <w:rsid w:val="0055633E"/>
    <w:rsid w:val="005579E3"/>
    <w:rsid w:val="0056232A"/>
    <w:rsid w:val="005647F4"/>
    <w:rsid w:val="00565A76"/>
    <w:rsid w:val="00566FA0"/>
    <w:rsid w:val="00570602"/>
    <w:rsid w:val="00572460"/>
    <w:rsid w:val="00572E1D"/>
    <w:rsid w:val="00575820"/>
    <w:rsid w:val="00576A12"/>
    <w:rsid w:val="00577CB2"/>
    <w:rsid w:val="00580C25"/>
    <w:rsid w:val="0058283A"/>
    <w:rsid w:val="00582BB1"/>
    <w:rsid w:val="00583BC3"/>
    <w:rsid w:val="00583D6C"/>
    <w:rsid w:val="00583D89"/>
    <w:rsid w:val="00586121"/>
    <w:rsid w:val="00586E2B"/>
    <w:rsid w:val="00587AA8"/>
    <w:rsid w:val="00590D27"/>
    <w:rsid w:val="005930A2"/>
    <w:rsid w:val="00596803"/>
    <w:rsid w:val="00597281"/>
    <w:rsid w:val="0059735E"/>
    <w:rsid w:val="005A2B8A"/>
    <w:rsid w:val="005B0F9A"/>
    <w:rsid w:val="005B1780"/>
    <w:rsid w:val="005B612E"/>
    <w:rsid w:val="005C3886"/>
    <w:rsid w:val="005D4127"/>
    <w:rsid w:val="005D5EB6"/>
    <w:rsid w:val="005E25D2"/>
    <w:rsid w:val="005E3068"/>
    <w:rsid w:val="005E3CD2"/>
    <w:rsid w:val="005E4294"/>
    <w:rsid w:val="005E43A6"/>
    <w:rsid w:val="005E4AD8"/>
    <w:rsid w:val="005E6AF9"/>
    <w:rsid w:val="005E7298"/>
    <w:rsid w:val="005F1219"/>
    <w:rsid w:val="005F79AE"/>
    <w:rsid w:val="005F7E68"/>
    <w:rsid w:val="00601DDC"/>
    <w:rsid w:val="00604487"/>
    <w:rsid w:val="006057C2"/>
    <w:rsid w:val="00607E50"/>
    <w:rsid w:val="00610CA0"/>
    <w:rsid w:val="00611CC2"/>
    <w:rsid w:val="006154BD"/>
    <w:rsid w:val="00622FC5"/>
    <w:rsid w:val="00623BE6"/>
    <w:rsid w:val="00623E43"/>
    <w:rsid w:val="006271FF"/>
    <w:rsid w:val="00631BEC"/>
    <w:rsid w:val="00631C81"/>
    <w:rsid w:val="006328A9"/>
    <w:rsid w:val="00651B1B"/>
    <w:rsid w:val="00652C8D"/>
    <w:rsid w:val="006543AB"/>
    <w:rsid w:val="0065588F"/>
    <w:rsid w:val="00655B09"/>
    <w:rsid w:val="00655EA1"/>
    <w:rsid w:val="00657EA7"/>
    <w:rsid w:val="00660A80"/>
    <w:rsid w:val="0066312A"/>
    <w:rsid w:val="006638F4"/>
    <w:rsid w:val="006672C0"/>
    <w:rsid w:val="00674D16"/>
    <w:rsid w:val="00675F37"/>
    <w:rsid w:val="00687027"/>
    <w:rsid w:val="0069271B"/>
    <w:rsid w:val="00692BF2"/>
    <w:rsid w:val="0069323D"/>
    <w:rsid w:val="00693716"/>
    <w:rsid w:val="00695894"/>
    <w:rsid w:val="006969E0"/>
    <w:rsid w:val="006A314C"/>
    <w:rsid w:val="006A4CF8"/>
    <w:rsid w:val="006A575E"/>
    <w:rsid w:val="006B31C7"/>
    <w:rsid w:val="006B4583"/>
    <w:rsid w:val="006B5E31"/>
    <w:rsid w:val="006B7218"/>
    <w:rsid w:val="006B76B0"/>
    <w:rsid w:val="006C62C6"/>
    <w:rsid w:val="006D0C64"/>
    <w:rsid w:val="006D3519"/>
    <w:rsid w:val="006E006A"/>
    <w:rsid w:val="006E1EE1"/>
    <w:rsid w:val="006E350A"/>
    <w:rsid w:val="006E41AD"/>
    <w:rsid w:val="006E79C8"/>
    <w:rsid w:val="006F33EF"/>
    <w:rsid w:val="006F5FD0"/>
    <w:rsid w:val="00705019"/>
    <w:rsid w:val="00707E5F"/>
    <w:rsid w:val="007106ED"/>
    <w:rsid w:val="00711D5F"/>
    <w:rsid w:val="00711EF6"/>
    <w:rsid w:val="00712509"/>
    <w:rsid w:val="00713662"/>
    <w:rsid w:val="00714C12"/>
    <w:rsid w:val="0072141F"/>
    <w:rsid w:val="00721AAA"/>
    <w:rsid w:val="0072395B"/>
    <w:rsid w:val="007325BD"/>
    <w:rsid w:val="0073327C"/>
    <w:rsid w:val="007350B4"/>
    <w:rsid w:val="00736648"/>
    <w:rsid w:val="00737843"/>
    <w:rsid w:val="007421DF"/>
    <w:rsid w:val="00742BB8"/>
    <w:rsid w:val="007436AE"/>
    <w:rsid w:val="00745247"/>
    <w:rsid w:val="0074651B"/>
    <w:rsid w:val="0075152F"/>
    <w:rsid w:val="00751B9A"/>
    <w:rsid w:val="007520D1"/>
    <w:rsid w:val="0075210E"/>
    <w:rsid w:val="00752AE8"/>
    <w:rsid w:val="00752CBD"/>
    <w:rsid w:val="00755114"/>
    <w:rsid w:val="00756CB2"/>
    <w:rsid w:val="007605CE"/>
    <w:rsid w:val="00765758"/>
    <w:rsid w:val="00767BF5"/>
    <w:rsid w:val="00770F4A"/>
    <w:rsid w:val="0077111E"/>
    <w:rsid w:val="00771CB0"/>
    <w:rsid w:val="007746DA"/>
    <w:rsid w:val="007766D1"/>
    <w:rsid w:val="007816A2"/>
    <w:rsid w:val="00783DBD"/>
    <w:rsid w:val="0078419B"/>
    <w:rsid w:val="00790897"/>
    <w:rsid w:val="007A0380"/>
    <w:rsid w:val="007A6560"/>
    <w:rsid w:val="007A6986"/>
    <w:rsid w:val="007A6CC6"/>
    <w:rsid w:val="007C412B"/>
    <w:rsid w:val="007C5E06"/>
    <w:rsid w:val="007C6735"/>
    <w:rsid w:val="007D0ED5"/>
    <w:rsid w:val="007D2D4D"/>
    <w:rsid w:val="007D7A74"/>
    <w:rsid w:val="007E6179"/>
    <w:rsid w:val="007E7838"/>
    <w:rsid w:val="007F23D3"/>
    <w:rsid w:val="007F6D17"/>
    <w:rsid w:val="00800FAF"/>
    <w:rsid w:val="00811AB5"/>
    <w:rsid w:val="00811F9E"/>
    <w:rsid w:val="008130F6"/>
    <w:rsid w:val="00813E78"/>
    <w:rsid w:val="00817442"/>
    <w:rsid w:val="008213BA"/>
    <w:rsid w:val="00826329"/>
    <w:rsid w:val="008272BF"/>
    <w:rsid w:val="00830B6B"/>
    <w:rsid w:val="00831BDD"/>
    <w:rsid w:val="00831EC1"/>
    <w:rsid w:val="00834D21"/>
    <w:rsid w:val="00835213"/>
    <w:rsid w:val="008404F6"/>
    <w:rsid w:val="00850180"/>
    <w:rsid w:val="00855B8F"/>
    <w:rsid w:val="0086463A"/>
    <w:rsid w:val="00866E64"/>
    <w:rsid w:val="008701A1"/>
    <w:rsid w:val="00880BC0"/>
    <w:rsid w:val="00881BCD"/>
    <w:rsid w:val="008940FD"/>
    <w:rsid w:val="008A0DD2"/>
    <w:rsid w:val="008A4120"/>
    <w:rsid w:val="008A4F02"/>
    <w:rsid w:val="008A5574"/>
    <w:rsid w:val="008A7640"/>
    <w:rsid w:val="008B18DC"/>
    <w:rsid w:val="008B36FC"/>
    <w:rsid w:val="008B4F85"/>
    <w:rsid w:val="008B7063"/>
    <w:rsid w:val="008C3395"/>
    <w:rsid w:val="008C63DE"/>
    <w:rsid w:val="008C646C"/>
    <w:rsid w:val="008D0417"/>
    <w:rsid w:val="008D2766"/>
    <w:rsid w:val="008D6DAD"/>
    <w:rsid w:val="008E27E3"/>
    <w:rsid w:val="008E3D09"/>
    <w:rsid w:val="008E5855"/>
    <w:rsid w:val="008E6654"/>
    <w:rsid w:val="008E7B0B"/>
    <w:rsid w:val="008F1F72"/>
    <w:rsid w:val="008F546A"/>
    <w:rsid w:val="00901797"/>
    <w:rsid w:val="009049EA"/>
    <w:rsid w:val="00907FA6"/>
    <w:rsid w:val="009103D8"/>
    <w:rsid w:val="00912F5C"/>
    <w:rsid w:val="009216DB"/>
    <w:rsid w:val="00921A0F"/>
    <w:rsid w:val="009240E4"/>
    <w:rsid w:val="00924F42"/>
    <w:rsid w:val="009250A0"/>
    <w:rsid w:val="009264C9"/>
    <w:rsid w:val="00927986"/>
    <w:rsid w:val="0093056E"/>
    <w:rsid w:val="00930CBA"/>
    <w:rsid w:val="00932B34"/>
    <w:rsid w:val="00934254"/>
    <w:rsid w:val="00934843"/>
    <w:rsid w:val="00936F6B"/>
    <w:rsid w:val="009405DC"/>
    <w:rsid w:val="00943835"/>
    <w:rsid w:val="009455DE"/>
    <w:rsid w:val="00946B18"/>
    <w:rsid w:val="00946C02"/>
    <w:rsid w:val="00946F97"/>
    <w:rsid w:val="00950EED"/>
    <w:rsid w:val="009533A7"/>
    <w:rsid w:val="00953BEF"/>
    <w:rsid w:val="0095409F"/>
    <w:rsid w:val="00955A91"/>
    <w:rsid w:val="009566BF"/>
    <w:rsid w:val="0096095F"/>
    <w:rsid w:val="009627F9"/>
    <w:rsid w:val="009634DD"/>
    <w:rsid w:val="00973FA5"/>
    <w:rsid w:val="00974539"/>
    <w:rsid w:val="00975165"/>
    <w:rsid w:val="00982FB5"/>
    <w:rsid w:val="00986FBD"/>
    <w:rsid w:val="009912DF"/>
    <w:rsid w:val="009950A0"/>
    <w:rsid w:val="00996D57"/>
    <w:rsid w:val="009A372E"/>
    <w:rsid w:val="009A5D44"/>
    <w:rsid w:val="009A74B8"/>
    <w:rsid w:val="009A7F0C"/>
    <w:rsid w:val="009C0DC2"/>
    <w:rsid w:val="009D037B"/>
    <w:rsid w:val="009D153D"/>
    <w:rsid w:val="009D1CCE"/>
    <w:rsid w:val="009D3580"/>
    <w:rsid w:val="009D75C1"/>
    <w:rsid w:val="009E21C3"/>
    <w:rsid w:val="009E4773"/>
    <w:rsid w:val="009F4231"/>
    <w:rsid w:val="009F5E6A"/>
    <w:rsid w:val="009F67C0"/>
    <w:rsid w:val="00A0221B"/>
    <w:rsid w:val="00A043BA"/>
    <w:rsid w:val="00A07404"/>
    <w:rsid w:val="00A10DA2"/>
    <w:rsid w:val="00A136EE"/>
    <w:rsid w:val="00A215B5"/>
    <w:rsid w:val="00A23163"/>
    <w:rsid w:val="00A309DF"/>
    <w:rsid w:val="00A331C2"/>
    <w:rsid w:val="00A350C0"/>
    <w:rsid w:val="00A35331"/>
    <w:rsid w:val="00A3733F"/>
    <w:rsid w:val="00A4430E"/>
    <w:rsid w:val="00A4461E"/>
    <w:rsid w:val="00A46379"/>
    <w:rsid w:val="00A467B0"/>
    <w:rsid w:val="00A50933"/>
    <w:rsid w:val="00A56BD2"/>
    <w:rsid w:val="00A609B8"/>
    <w:rsid w:val="00A644F2"/>
    <w:rsid w:val="00A64AC5"/>
    <w:rsid w:val="00A718FF"/>
    <w:rsid w:val="00A71A63"/>
    <w:rsid w:val="00A726BB"/>
    <w:rsid w:val="00A77248"/>
    <w:rsid w:val="00A8111B"/>
    <w:rsid w:val="00A81202"/>
    <w:rsid w:val="00A83C49"/>
    <w:rsid w:val="00A83C9C"/>
    <w:rsid w:val="00A8499E"/>
    <w:rsid w:val="00A87A0F"/>
    <w:rsid w:val="00A90B94"/>
    <w:rsid w:val="00AA05B6"/>
    <w:rsid w:val="00AA1B68"/>
    <w:rsid w:val="00AA32D3"/>
    <w:rsid w:val="00AA7C69"/>
    <w:rsid w:val="00AB13E7"/>
    <w:rsid w:val="00AB254D"/>
    <w:rsid w:val="00AB26CA"/>
    <w:rsid w:val="00AB288E"/>
    <w:rsid w:val="00AB3310"/>
    <w:rsid w:val="00AB3D70"/>
    <w:rsid w:val="00AB58BD"/>
    <w:rsid w:val="00AB7354"/>
    <w:rsid w:val="00AC0075"/>
    <w:rsid w:val="00AC169A"/>
    <w:rsid w:val="00AC2E33"/>
    <w:rsid w:val="00AC43C8"/>
    <w:rsid w:val="00AC5D63"/>
    <w:rsid w:val="00AC6C28"/>
    <w:rsid w:val="00AD1529"/>
    <w:rsid w:val="00AD1B1E"/>
    <w:rsid w:val="00AD4D12"/>
    <w:rsid w:val="00AD7AD1"/>
    <w:rsid w:val="00AE166E"/>
    <w:rsid w:val="00AE1CFA"/>
    <w:rsid w:val="00AE4B1C"/>
    <w:rsid w:val="00AE5F4A"/>
    <w:rsid w:val="00AF62A1"/>
    <w:rsid w:val="00AF64C8"/>
    <w:rsid w:val="00AF7F2D"/>
    <w:rsid w:val="00B01514"/>
    <w:rsid w:val="00B01EA9"/>
    <w:rsid w:val="00B0607F"/>
    <w:rsid w:val="00B1169A"/>
    <w:rsid w:val="00B16998"/>
    <w:rsid w:val="00B20138"/>
    <w:rsid w:val="00B21D71"/>
    <w:rsid w:val="00B245CC"/>
    <w:rsid w:val="00B25B2D"/>
    <w:rsid w:val="00B272C1"/>
    <w:rsid w:val="00B313D3"/>
    <w:rsid w:val="00B32B20"/>
    <w:rsid w:val="00B33B6F"/>
    <w:rsid w:val="00B33E8F"/>
    <w:rsid w:val="00B3513F"/>
    <w:rsid w:val="00B35A02"/>
    <w:rsid w:val="00B35ED1"/>
    <w:rsid w:val="00B43177"/>
    <w:rsid w:val="00B44443"/>
    <w:rsid w:val="00B44CC3"/>
    <w:rsid w:val="00B52CCA"/>
    <w:rsid w:val="00B56915"/>
    <w:rsid w:val="00B6127E"/>
    <w:rsid w:val="00B61A3B"/>
    <w:rsid w:val="00B62D5F"/>
    <w:rsid w:val="00B715CE"/>
    <w:rsid w:val="00B8330F"/>
    <w:rsid w:val="00B834C8"/>
    <w:rsid w:val="00B84130"/>
    <w:rsid w:val="00B85BE2"/>
    <w:rsid w:val="00B85EB0"/>
    <w:rsid w:val="00B86045"/>
    <w:rsid w:val="00B9198B"/>
    <w:rsid w:val="00B9205F"/>
    <w:rsid w:val="00BA0DC4"/>
    <w:rsid w:val="00BA3F50"/>
    <w:rsid w:val="00BA4E36"/>
    <w:rsid w:val="00BA5799"/>
    <w:rsid w:val="00BA5AED"/>
    <w:rsid w:val="00BA6DFC"/>
    <w:rsid w:val="00BB4EE4"/>
    <w:rsid w:val="00BC45AF"/>
    <w:rsid w:val="00BC5EE1"/>
    <w:rsid w:val="00BD323F"/>
    <w:rsid w:val="00BD45B8"/>
    <w:rsid w:val="00BD4C79"/>
    <w:rsid w:val="00BD6F47"/>
    <w:rsid w:val="00BD7BE9"/>
    <w:rsid w:val="00BE1D66"/>
    <w:rsid w:val="00BE2422"/>
    <w:rsid w:val="00BE2DC8"/>
    <w:rsid w:val="00BE3AE2"/>
    <w:rsid w:val="00BE3C9A"/>
    <w:rsid w:val="00BE724C"/>
    <w:rsid w:val="00BF00F1"/>
    <w:rsid w:val="00BF0CFC"/>
    <w:rsid w:val="00BF2D65"/>
    <w:rsid w:val="00BF4710"/>
    <w:rsid w:val="00BF4C75"/>
    <w:rsid w:val="00BF59D1"/>
    <w:rsid w:val="00BF6805"/>
    <w:rsid w:val="00BF74AF"/>
    <w:rsid w:val="00BF796F"/>
    <w:rsid w:val="00C007AE"/>
    <w:rsid w:val="00C01D82"/>
    <w:rsid w:val="00C02582"/>
    <w:rsid w:val="00C035C3"/>
    <w:rsid w:val="00C037D8"/>
    <w:rsid w:val="00C043C8"/>
    <w:rsid w:val="00C069DA"/>
    <w:rsid w:val="00C10C8A"/>
    <w:rsid w:val="00C209D1"/>
    <w:rsid w:val="00C20F3C"/>
    <w:rsid w:val="00C2147B"/>
    <w:rsid w:val="00C236B4"/>
    <w:rsid w:val="00C24136"/>
    <w:rsid w:val="00C26CD6"/>
    <w:rsid w:val="00C273F6"/>
    <w:rsid w:val="00C30195"/>
    <w:rsid w:val="00C32B5B"/>
    <w:rsid w:val="00C333D2"/>
    <w:rsid w:val="00C3546B"/>
    <w:rsid w:val="00C42DC1"/>
    <w:rsid w:val="00C440F6"/>
    <w:rsid w:val="00C469C4"/>
    <w:rsid w:val="00C46C96"/>
    <w:rsid w:val="00C51CA8"/>
    <w:rsid w:val="00C52306"/>
    <w:rsid w:val="00C566AD"/>
    <w:rsid w:val="00C57B6A"/>
    <w:rsid w:val="00C61BDF"/>
    <w:rsid w:val="00C645DA"/>
    <w:rsid w:val="00C64CC6"/>
    <w:rsid w:val="00C6728F"/>
    <w:rsid w:val="00C7251F"/>
    <w:rsid w:val="00C7400B"/>
    <w:rsid w:val="00C81609"/>
    <w:rsid w:val="00C818C2"/>
    <w:rsid w:val="00C820BD"/>
    <w:rsid w:val="00C82385"/>
    <w:rsid w:val="00C82FB7"/>
    <w:rsid w:val="00C83598"/>
    <w:rsid w:val="00C84DD1"/>
    <w:rsid w:val="00C90464"/>
    <w:rsid w:val="00CA308D"/>
    <w:rsid w:val="00CA340D"/>
    <w:rsid w:val="00CA5082"/>
    <w:rsid w:val="00CA5133"/>
    <w:rsid w:val="00CB0A80"/>
    <w:rsid w:val="00CB430E"/>
    <w:rsid w:val="00CB4D48"/>
    <w:rsid w:val="00CB7C5B"/>
    <w:rsid w:val="00CC204D"/>
    <w:rsid w:val="00CC24E9"/>
    <w:rsid w:val="00CC275B"/>
    <w:rsid w:val="00CC38FA"/>
    <w:rsid w:val="00CC3AA4"/>
    <w:rsid w:val="00CC6825"/>
    <w:rsid w:val="00CD0D88"/>
    <w:rsid w:val="00CD244C"/>
    <w:rsid w:val="00CD50DD"/>
    <w:rsid w:val="00CD742E"/>
    <w:rsid w:val="00CD7825"/>
    <w:rsid w:val="00CE0658"/>
    <w:rsid w:val="00CE11B1"/>
    <w:rsid w:val="00CE5B18"/>
    <w:rsid w:val="00CE783D"/>
    <w:rsid w:val="00CE7D4A"/>
    <w:rsid w:val="00CF0D78"/>
    <w:rsid w:val="00CF3614"/>
    <w:rsid w:val="00CF4218"/>
    <w:rsid w:val="00CF60C4"/>
    <w:rsid w:val="00D0254C"/>
    <w:rsid w:val="00D056E9"/>
    <w:rsid w:val="00D07C0E"/>
    <w:rsid w:val="00D139A3"/>
    <w:rsid w:val="00D14AB5"/>
    <w:rsid w:val="00D14E07"/>
    <w:rsid w:val="00D163E7"/>
    <w:rsid w:val="00D176D3"/>
    <w:rsid w:val="00D20B6B"/>
    <w:rsid w:val="00D212A1"/>
    <w:rsid w:val="00D2182E"/>
    <w:rsid w:val="00D244EC"/>
    <w:rsid w:val="00D25055"/>
    <w:rsid w:val="00D252BC"/>
    <w:rsid w:val="00D364EA"/>
    <w:rsid w:val="00D37065"/>
    <w:rsid w:val="00D43254"/>
    <w:rsid w:val="00D43578"/>
    <w:rsid w:val="00D4370C"/>
    <w:rsid w:val="00D515EC"/>
    <w:rsid w:val="00D544C9"/>
    <w:rsid w:val="00D5461F"/>
    <w:rsid w:val="00D558C2"/>
    <w:rsid w:val="00D56C7D"/>
    <w:rsid w:val="00D57E99"/>
    <w:rsid w:val="00D60B04"/>
    <w:rsid w:val="00D60DA2"/>
    <w:rsid w:val="00D61365"/>
    <w:rsid w:val="00D631E2"/>
    <w:rsid w:val="00D640FC"/>
    <w:rsid w:val="00D65008"/>
    <w:rsid w:val="00D705AC"/>
    <w:rsid w:val="00D74EB5"/>
    <w:rsid w:val="00D831E1"/>
    <w:rsid w:val="00D85A94"/>
    <w:rsid w:val="00D85EDA"/>
    <w:rsid w:val="00D86651"/>
    <w:rsid w:val="00D9283A"/>
    <w:rsid w:val="00DA00B6"/>
    <w:rsid w:val="00DA37D0"/>
    <w:rsid w:val="00DA388A"/>
    <w:rsid w:val="00DA6D82"/>
    <w:rsid w:val="00DB612D"/>
    <w:rsid w:val="00DC0621"/>
    <w:rsid w:val="00DC41F6"/>
    <w:rsid w:val="00DC5A52"/>
    <w:rsid w:val="00DD2EAE"/>
    <w:rsid w:val="00DD4DC8"/>
    <w:rsid w:val="00DE321E"/>
    <w:rsid w:val="00DE5F15"/>
    <w:rsid w:val="00DE738E"/>
    <w:rsid w:val="00DF048F"/>
    <w:rsid w:val="00DF0525"/>
    <w:rsid w:val="00DF1E9B"/>
    <w:rsid w:val="00DF4264"/>
    <w:rsid w:val="00DF74AA"/>
    <w:rsid w:val="00E02680"/>
    <w:rsid w:val="00E03EC2"/>
    <w:rsid w:val="00E04682"/>
    <w:rsid w:val="00E05F07"/>
    <w:rsid w:val="00E06340"/>
    <w:rsid w:val="00E10B6E"/>
    <w:rsid w:val="00E1320E"/>
    <w:rsid w:val="00E15FA8"/>
    <w:rsid w:val="00E264B3"/>
    <w:rsid w:val="00E30A9F"/>
    <w:rsid w:val="00E3167B"/>
    <w:rsid w:val="00E31721"/>
    <w:rsid w:val="00E3500E"/>
    <w:rsid w:val="00E36587"/>
    <w:rsid w:val="00E36C29"/>
    <w:rsid w:val="00E40B9B"/>
    <w:rsid w:val="00E45807"/>
    <w:rsid w:val="00E53F17"/>
    <w:rsid w:val="00E55207"/>
    <w:rsid w:val="00E56328"/>
    <w:rsid w:val="00E63416"/>
    <w:rsid w:val="00E65841"/>
    <w:rsid w:val="00E7278D"/>
    <w:rsid w:val="00E734D2"/>
    <w:rsid w:val="00E80CDC"/>
    <w:rsid w:val="00E84F2F"/>
    <w:rsid w:val="00E85E62"/>
    <w:rsid w:val="00E86435"/>
    <w:rsid w:val="00E86DE3"/>
    <w:rsid w:val="00E903C5"/>
    <w:rsid w:val="00E92A7F"/>
    <w:rsid w:val="00E96B42"/>
    <w:rsid w:val="00EA130D"/>
    <w:rsid w:val="00EA2264"/>
    <w:rsid w:val="00EA53A3"/>
    <w:rsid w:val="00EB3356"/>
    <w:rsid w:val="00EB3E17"/>
    <w:rsid w:val="00EB796D"/>
    <w:rsid w:val="00EC023F"/>
    <w:rsid w:val="00EC0650"/>
    <w:rsid w:val="00EC0804"/>
    <w:rsid w:val="00EC0974"/>
    <w:rsid w:val="00EC1205"/>
    <w:rsid w:val="00EC1299"/>
    <w:rsid w:val="00EC660C"/>
    <w:rsid w:val="00ED0AD1"/>
    <w:rsid w:val="00ED1651"/>
    <w:rsid w:val="00ED7961"/>
    <w:rsid w:val="00ED7B9F"/>
    <w:rsid w:val="00EE002D"/>
    <w:rsid w:val="00EE67BC"/>
    <w:rsid w:val="00EF00C5"/>
    <w:rsid w:val="00EF1F99"/>
    <w:rsid w:val="00EF2102"/>
    <w:rsid w:val="00EF6023"/>
    <w:rsid w:val="00EF6C72"/>
    <w:rsid w:val="00EF7804"/>
    <w:rsid w:val="00F07AE1"/>
    <w:rsid w:val="00F12FAF"/>
    <w:rsid w:val="00F151BC"/>
    <w:rsid w:val="00F15ED7"/>
    <w:rsid w:val="00F15F87"/>
    <w:rsid w:val="00F15FC2"/>
    <w:rsid w:val="00F162DE"/>
    <w:rsid w:val="00F17149"/>
    <w:rsid w:val="00F23721"/>
    <w:rsid w:val="00F24455"/>
    <w:rsid w:val="00F26E2A"/>
    <w:rsid w:val="00F305B5"/>
    <w:rsid w:val="00F35D86"/>
    <w:rsid w:val="00F36135"/>
    <w:rsid w:val="00F3720D"/>
    <w:rsid w:val="00F41816"/>
    <w:rsid w:val="00F4598B"/>
    <w:rsid w:val="00F55A8F"/>
    <w:rsid w:val="00F60B77"/>
    <w:rsid w:val="00F614BB"/>
    <w:rsid w:val="00F65829"/>
    <w:rsid w:val="00F65B5E"/>
    <w:rsid w:val="00F66946"/>
    <w:rsid w:val="00F80A1C"/>
    <w:rsid w:val="00F81C13"/>
    <w:rsid w:val="00F847C1"/>
    <w:rsid w:val="00F85E47"/>
    <w:rsid w:val="00F8635E"/>
    <w:rsid w:val="00F90B44"/>
    <w:rsid w:val="00F91A42"/>
    <w:rsid w:val="00F91A81"/>
    <w:rsid w:val="00F94658"/>
    <w:rsid w:val="00F9554F"/>
    <w:rsid w:val="00F97976"/>
    <w:rsid w:val="00FA084A"/>
    <w:rsid w:val="00FA6AAA"/>
    <w:rsid w:val="00FB1EEE"/>
    <w:rsid w:val="00FB70B7"/>
    <w:rsid w:val="00FB7EFD"/>
    <w:rsid w:val="00FC52D6"/>
    <w:rsid w:val="00FC640B"/>
    <w:rsid w:val="00FC7873"/>
    <w:rsid w:val="00FC7D1E"/>
    <w:rsid w:val="00FD0E5C"/>
    <w:rsid w:val="00FD20A5"/>
    <w:rsid w:val="00FD35D3"/>
    <w:rsid w:val="00FD4533"/>
    <w:rsid w:val="00FD7609"/>
    <w:rsid w:val="00FE025F"/>
    <w:rsid w:val="00FE112B"/>
    <w:rsid w:val="00FE1F83"/>
    <w:rsid w:val="00FE3470"/>
    <w:rsid w:val="00FE63BD"/>
    <w:rsid w:val="00FF4B5B"/>
    <w:rsid w:val="00FF5269"/>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76B66"/>
  <w15:docId w15:val="{2C4E5952-9B7C-47E9-885B-C84EF282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basedOn w:val="Normal"/>
    <w:link w:val="SansinterligneCar"/>
    <w:uiPriority w:val="1"/>
    <w:qFormat/>
    <w:rsid w:val="002E2395"/>
    <w:pPr>
      <w:jc w:val="both"/>
    </w:pPr>
    <w:rPr>
      <w:rFonts w:asciiTheme="minorHAnsi" w:hAnsiTheme="minorHAnsi" w:cstheme="minorHAnsi"/>
      <w:sz w:val="22"/>
      <w:szCs w:val="22"/>
    </w:rPr>
  </w:style>
  <w:style w:type="character" w:customStyle="1" w:styleId="SansinterligneCar">
    <w:name w:val="Sans interligne Car"/>
    <w:basedOn w:val="Policepardfaut"/>
    <w:link w:val="Sansinterligne"/>
    <w:uiPriority w:val="1"/>
    <w:rsid w:val="002E2395"/>
    <w:rPr>
      <w:rFonts w:asciiTheme="minorHAnsi" w:hAnsiTheme="minorHAnsi" w:cstheme="minorHAnsi"/>
      <w:sz w:val="22"/>
      <w:szCs w:val="22"/>
      <w:lang w:eastAsia="en-US"/>
    </w:rPr>
  </w:style>
  <w:style w:type="character" w:styleId="Accentuation">
    <w:name w:val="Emphasis"/>
    <w:basedOn w:val="Policepardfaut"/>
    <w:uiPriority w:val="20"/>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97689614">
      <w:bodyDiv w:val="1"/>
      <w:marLeft w:val="0"/>
      <w:marRight w:val="0"/>
      <w:marTop w:val="0"/>
      <w:marBottom w:val="0"/>
      <w:divBdr>
        <w:top w:val="none" w:sz="0" w:space="0" w:color="auto"/>
        <w:left w:val="none" w:sz="0" w:space="0" w:color="auto"/>
        <w:bottom w:val="none" w:sz="0" w:space="0" w:color="auto"/>
        <w:right w:val="none" w:sz="0" w:space="0" w:color="auto"/>
      </w:divBdr>
    </w:div>
    <w:div w:id="337199363">
      <w:bodyDiv w:val="1"/>
      <w:marLeft w:val="0"/>
      <w:marRight w:val="0"/>
      <w:marTop w:val="0"/>
      <w:marBottom w:val="0"/>
      <w:divBdr>
        <w:top w:val="none" w:sz="0" w:space="0" w:color="auto"/>
        <w:left w:val="none" w:sz="0" w:space="0" w:color="auto"/>
        <w:bottom w:val="none" w:sz="0" w:space="0" w:color="auto"/>
        <w:right w:val="none" w:sz="0" w:space="0" w:color="auto"/>
      </w:divBdr>
    </w:div>
    <w:div w:id="396170182">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121608466">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44448135">
      <w:bodyDiv w:val="1"/>
      <w:marLeft w:val="0"/>
      <w:marRight w:val="0"/>
      <w:marTop w:val="0"/>
      <w:marBottom w:val="0"/>
      <w:divBdr>
        <w:top w:val="none" w:sz="0" w:space="0" w:color="auto"/>
        <w:left w:val="none" w:sz="0" w:space="0" w:color="auto"/>
        <w:bottom w:val="none" w:sz="0" w:space="0" w:color="auto"/>
        <w:right w:val="none" w:sz="0" w:space="0" w:color="auto"/>
      </w:divBdr>
    </w:div>
    <w:div w:id="1897157058">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fr/actuali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channel/UCPv2SY4obj8g2OHZqGFgY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EEF1A-8D2E-4CA9-BB20-DB417CF1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1609</Words>
  <Characters>9175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Hélène</cp:lastModifiedBy>
  <cp:revision>7</cp:revision>
  <cp:lastPrinted>2012-11-06T14:41:00Z</cp:lastPrinted>
  <dcterms:created xsi:type="dcterms:W3CDTF">2021-10-29T13:40:00Z</dcterms:created>
  <dcterms:modified xsi:type="dcterms:W3CDTF">2021-11-02T14:45:00Z</dcterms:modified>
</cp:coreProperties>
</file>