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1D4D" w14:textId="5E437922" w:rsidR="00CC204D" w:rsidRPr="00B0607F" w:rsidRDefault="00324C3D" w:rsidP="00B0607F">
      <w:pPr>
        <w:jc w:val="both"/>
        <w:rPr>
          <w:rStyle w:val="Accentuation"/>
          <w:i w:val="0"/>
        </w:rPr>
      </w:pPr>
      <w:r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1F010381" wp14:editId="4151129A">
                <wp:simplePos x="0" y="0"/>
                <wp:positionH relativeFrom="page">
                  <wp:posOffset>-19050</wp:posOffset>
                </wp:positionH>
                <wp:positionV relativeFrom="paragraph">
                  <wp:posOffset>-951230</wp:posOffset>
                </wp:positionV>
                <wp:extent cx="7581900" cy="2257425"/>
                <wp:effectExtent l="0" t="0" r="0" b="0"/>
                <wp:wrapNone/>
                <wp:docPr id="6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1"/>
                              <w:tblW w:w="11448" w:type="dxa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8" w:space="0" w:color="80808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/>
                              <w:tblLayout w:type="fixed"/>
                              <w:tblLook w:val="0480" w:firstRow="0" w:lastRow="0" w:firstColumn="1" w:lastColumn="0" w:noHBand="0" w:noVBand="1"/>
                            </w:tblPr>
                            <w:tblGrid>
                              <w:gridCol w:w="1134"/>
                              <w:gridCol w:w="2234"/>
                              <w:gridCol w:w="1276"/>
                              <w:gridCol w:w="2835"/>
                              <w:gridCol w:w="1417"/>
                              <w:gridCol w:w="2552"/>
                            </w:tblGrid>
                            <w:tr w:rsidR="00F24455" w14:paraId="15C281FB" w14:textId="77777777">
                              <w:trPr>
                                <w:trHeight w:val="1385"/>
                              </w:trPr>
                              <w:tc>
                                <w:tcPr>
                                  <w:tcW w:w="1134" w:type="dxa"/>
                                  <w:hideMark/>
                                </w:tcPr>
                                <w:p w14:paraId="09FB528D" w14:textId="77777777" w:rsidR="00F24455" w:rsidRDefault="00F24455">
                                  <w:pPr>
                                    <w:ind w:left="-26"/>
                                    <w:rPr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8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446A1CCC" wp14:editId="35DFA5BC">
                                        <wp:extent cx="638175" cy="772160"/>
                                        <wp:effectExtent l="0" t="0" r="9525" b="8890"/>
                                        <wp:docPr id="2049" name="Imag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8175" cy="772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vAlign w:val="center"/>
                                </w:tcPr>
                                <w:p w14:paraId="099AB0FC" w14:textId="77777777" w:rsidR="00F24455" w:rsidRDefault="00F24455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REPUBLIQUE GABONAISE</w:t>
                                  </w:r>
                                </w:p>
                                <w:p w14:paraId="0E846B26" w14:textId="77777777" w:rsidR="00F24455" w:rsidRDefault="00F24455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Ministère des Eaux et Forêts</w:t>
                                  </w:r>
                                </w:p>
                                <w:p w14:paraId="090F3BBE" w14:textId="77777777" w:rsidR="00F24455" w:rsidRDefault="00F24455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Secrétariat Général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739E93" w14:textId="77777777" w:rsidR="00F24455" w:rsidRDefault="00F24455">
                                  <w:pPr>
                                    <w:rPr>
                                      <w:color w:val="525252"/>
                                      <w:sz w:val="1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8"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5FE5FF27" wp14:editId="157A5D8D">
                                        <wp:extent cx="733425" cy="730250"/>
                                        <wp:effectExtent l="0" t="0" r="9525" b="0"/>
                                        <wp:docPr id="2050" name="Imag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13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3425" cy="730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769729DE" w14:textId="77777777" w:rsidR="00F24455" w:rsidRDefault="00F24455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 xml:space="preserve">CONSERVATION JUSTICE </w:t>
                                  </w:r>
                                </w:p>
                                <w:p w14:paraId="202E19E5" w14:textId="77777777" w:rsidR="00F24455" w:rsidRDefault="00F24455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 xml:space="preserve"> (+241) 074 23 38 65 </w:t>
                                  </w:r>
                                </w:p>
                                <w:p w14:paraId="23A41D91" w14:textId="77777777" w:rsidR="00F24455" w:rsidRDefault="00F24455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luc@conservation-justice.org</w:t>
                                  </w:r>
                                </w:p>
                                <w:p w14:paraId="6A0F0011" w14:textId="77777777" w:rsidR="00F24455" w:rsidRDefault="00F24455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</w:rPr>
                                    <w:t>www.conservation-justice.org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C827573" w14:textId="77777777" w:rsidR="00F24455" w:rsidRDefault="00F24455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fr-FR" w:eastAsia="fr-FR"/>
                                    </w:rPr>
                                    <w:drawing>
                                      <wp:inline distT="0" distB="0" distL="0" distR="0" wp14:anchorId="1263B0A9" wp14:editId="157CECFC">
                                        <wp:extent cx="762000" cy="663461"/>
                                        <wp:effectExtent l="0" t="0" r="0" b="0"/>
                                        <wp:docPr id="2051" name="Imag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 1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2000" cy="6634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13E09E7D" w14:textId="77777777" w:rsidR="00F24455" w:rsidRDefault="00F24455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6"/>
                                    </w:rPr>
                                    <w:t>MUYISSI ENVIRONNEMENT</w:t>
                                  </w:r>
                                </w:p>
                                <w:p w14:paraId="2B2CCF7E" w14:textId="77777777" w:rsidR="00F24455" w:rsidRDefault="00F24455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6"/>
                                    </w:rPr>
                                    <w:t xml:space="preserve">(+241) 077873785             ladislasdemaison@gmail.com </w:t>
                                  </w:r>
                                </w:p>
                                <w:p w14:paraId="7120E372" w14:textId="77777777" w:rsidR="00F24455" w:rsidRDefault="00F24455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6"/>
                                    </w:rPr>
                                    <w:t>ongmuyissi.org</w:t>
                                  </w:r>
                                </w:p>
                              </w:tc>
                            </w:tr>
                          </w:tbl>
                          <w:p w14:paraId="62012D82" w14:textId="77777777" w:rsidR="00F24455" w:rsidRPr="009D1CCE" w:rsidRDefault="00F24455">
                            <w:pPr>
                              <w:pStyle w:val="En-tte"/>
                              <w:tabs>
                                <w:tab w:val="clear" w:pos="9072"/>
                              </w:tabs>
                              <w:ind w:left="426" w:right="2259"/>
                              <w:rPr>
                                <w:b/>
                                <w:color w:val="0D0D0D"/>
                                <w:sz w:val="56"/>
                                <w:szCs w:val="16"/>
                                <w:lang w:val="fr-FR"/>
                              </w:rPr>
                            </w:pPr>
                            <w:r w:rsidRPr="009D1CCE">
                              <w:rPr>
                                <w:b/>
                                <w:color w:val="0D0D0D"/>
                                <w:sz w:val="44"/>
                                <w:szCs w:val="16"/>
                                <w:lang w:val="fr-FR"/>
                              </w:rPr>
                              <w:t>Projet RALFF</w:t>
                            </w:r>
                          </w:p>
                          <w:p w14:paraId="623BBE53" w14:textId="77777777" w:rsidR="00F24455" w:rsidRDefault="00F24455">
                            <w:pPr>
                              <w:ind w:left="426"/>
                              <w:rPr>
                                <w:color w:val="0D0D0D"/>
                                <w:lang w:val="fr-FR"/>
                              </w:rPr>
                            </w:pPr>
                            <w:r>
                              <w:t xml:space="preserve">Renforcement </w:t>
                            </w:r>
                            <w:r w:rsidR="009D1CCE">
                              <w:t>de l’application de</w:t>
                            </w:r>
                            <w:r>
                              <w:t xml:space="preserve"> la Loi sur la Faune et la Flore</w:t>
                            </w:r>
                            <w:r w:rsidR="009D1CCE">
                              <w:t xml:space="preserve"> en Afrique Centrale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10381" id="1026" o:spid="_x0000_s1026" style="position:absolute;left:0;text-align:left;margin-left:-1.5pt;margin-top:-74.9pt;width:597pt;height:177.75pt;z-index: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" stroked="f">
                <v:textbox>
                  <w:txbxContent>
                    <w:tbl>
                      <w:tblPr>
                        <w:tblStyle w:val="Grilledutableau1"/>
                        <w:tblW w:w="11448" w:type="dxa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8" w:space="0" w:color="808080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/>
                        <w:tblLayout w:type="fixed"/>
                        <w:tblLook w:val="0480" w:firstRow="0" w:lastRow="0" w:firstColumn="1" w:lastColumn="0" w:noHBand="0" w:noVBand="1"/>
                      </w:tblPr>
                      <w:tblGrid>
                        <w:gridCol w:w="1134"/>
                        <w:gridCol w:w="2234"/>
                        <w:gridCol w:w="1276"/>
                        <w:gridCol w:w="2835"/>
                        <w:gridCol w:w="1417"/>
                        <w:gridCol w:w="2552"/>
                      </w:tblGrid>
                      <w:tr w:rsidR="00F24455" w14:paraId="15C281FB" w14:textId="77777777">
                        <w:trPr>
                          <w:trHeight w:val="1385"/>
                        </w:trPr>
                        <w:tc>
                          <w:tcPr>
                            <w:tcW w:w="1134" w:type="dxa"/>
                            <w:hideMark/>
                          </w:tcPr>
                          <w:p w14:paraId="09FB528D" w14:textId="77777777" w:rsidR="00F24455" w:rsidRDefault="00F24455">
                            <w:pPr>
                              <w:ind w:left="-26"/>
                              <w:rPr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8"/>
                                <w:lang w:val="fr-FR" w:eastAsia="fr-FR"/>
                              </w:rPr>
                              <w:drawing>
                                <wp:inline distT="0" distB="0" distL="0" distR="0" wp14:anchorId="446A1CCC" wp14:editId="35DFA5BC">
                                  <wp:extent cx="638175" cy="772160"/>
                                  <wp:effectExtent l="0" t="0" r="9525" b="8890"/>
                                  <wp:docPr id="2049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9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772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4" w:type="dxa"/>
                            <w:vAlign w:val="center"/>
                          </w:tcPr>
                          <w:p w14:paraId="099AB0FC" w14:textId="77777777" w:rsidR="00F24455" w:rsidRDefault="00F24455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REPUBLIQUE GABONAISE</w:t>
                            </w:r>
                          </w:p>
                          <w:p w14:paraId="0E846B26" w14:textId="77777777" w:rsidR="00F24455" w:rsidRDefault="00F24455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Ministère des Eaux et Forêts</w:t>
                            </w:r>
                          </w:p>
                          <w:p w14:paraId="090F3BBE" w14:textId="77777777" w:rsidR="00F24455" w:rsidRDefault="00F24455">
                            <w:pPr>
                              <w:ind w:left="34"/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Secrétariat Général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739E93" w14:textId="77777777" w:rsidR="00F24455" w:rsidRDefault="00F24455">
                            <w:pPr>
                              <w:rPr>
                                <w:color w:val="525252"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8"/>
                                <w:lang w:val="fr-FR" w:eastAsia="fr-FR"/>
                              </w:rPr>
                              <w:drawing>
                                <wp:inline distT="0" distB="0" distL="0" distR="0" wp14:anchorId="5FE5FF27" wp14:editId="157A5D8D">
                                  <wp:extent cx="733425" cy="730250"/>
                                  <wp:effectExtent l="0" t="0" r="9525" b="0"/>
                                  <wp:docPr id="2050" name="Imag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3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73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769729DE" w14:textId="77777777" w:rsidR="00F24455" w:rsidRDefault="00F24455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 xml:space="preserve">CONSERVATION JUSTICE </w:t>
                            </w:r>
                          </w:p>
                          <w:p w14:paraId="202E19E5" w14:textId="77777777" w:rsidR="00F24455" w:rsidRDefault="00F24455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 xml:space="preserve"> (+241) 074 23 38 65 </w:t>
                            </w:r>
                          </w:p>
                          <w:p w14:paraId="23A41D91" w14:textId="77777777" w:rsidR="00F24455" w:rsidRDefault="00F24455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luc@conservation-justice.org</w:t>
                            </w:r>
                          </w:p>
                          <w:p w14:paraId="6A0F0011" w14:textId="77777777" w:rsidR="00F24455" w:rsidRDefault="00F24455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</w:rPr>
                              <w:t>www.conservation-justice.org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C827573" w14:textId="77777777" w:rsidR="00F24455" w:rsidRDefault="00F24455">
                            <w:pPr>
                              <w:ind w:left="34"/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263B0A9" wp14:editId="157CECFC">
                                  <wp:extent cx="762000" cy="663461"/>
                                  <wp:effectExtent l="0" t="0" r="0" b="0"/>
                                  <wp:docPr id="2051" name="Imag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663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13E09E7D" w14:textId="77777777" w:rsidR="00F24455" w:rsidRDefault="00F24455">
                            <w:pPr>
                              <w:ind w:left="34"/>
                              <w:rPr>
                                <w:noProof/>
                                <w:color w:val="525252"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6"/>
                              </w:rPr>
                              <w:t>MUYISSI ENVIRONNEMENT</w:t>
                            </w:r>
                          </w:p>
                          <w:p w14:paraId="2B2CCF7E" w14:textId="77777777" w:rsidR="00F24455" w:rsidRDefault="00F24455">
                            <w:pPr>
                              <w:ind w:left="34"/>
                              <w:rPr>
                                <w:noProof/>
                                <w:color w:val="525252"/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6"/>
                              </w:rPr>
                              <w:t xml:space="preserve">(+241) 077873785             ladislasdemaison@gmail.com </w:t>
                            </w:r>
                          </w:p>
                          <w:p w14:paraId="7120E372" w14:textId="77777777" w:rsidR="00F24455" w:rsidRDefault="00F24455">
                            <w:pPr>
                              <w:ind w:left="34"/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6"/>
                              </w:rPr>
                              <w:t>ongmuyissi.org</w:t>
                            </w:r>
                          </w:p>
                        </w:tc>
                      </w:tr>
                    </w:tbl>
                    <w:p w14:paraId="62012D82" w14:textId="77777777" w:rsidR="00F24455" w:rsidRPr="009D1CCE" w:rsidRDefault="00F24455">
                      <w:pPr>
                        <w:pStyle w:val="En-tte"/>
                        <w:tabs>
                          <w:tab w:val="clear" w:pos="9072"/>
                        </w:tabs>
                        <w:ind w:left="426" w:right="2259"/>
                        <w:rPr>
                          <w:b/>
                          <w:color w:val="0D0D0D"/>
                          <w:sz w:val="56"/>
                          <w:szCs w:val="16"/>
                          <w:lang w:val="fr-FR"/>
                        </w:rPr>
                      </w:pPr>
                      <w:r w:rsidRPr="009D1CCE">
                        <w:rPr>
                          <w:b/>
                          <w:color w:val="0D0D0D"/>
                          <w:sz w:val="44"/>
                          <w:szCs w:val="16"/>
                          <w:lang w:val="fr-FR"/>
                        </w:rPr>
                        <w:t>Projet RALFF</w:t>
                      </w:r>
                    </w:p>
                    <w:p w14:paraId="623BBE53" w14:textId="77777777" w:rsidR="00F24455" w:rsidRDefault="00F24455">
                      <w:pPr>
                        <w:ind w:left="426"/>
                        <w:rPr>
                          <w:color w:val="0D0D0D"/>
                          <w:lang w:val="fr-FR"/>
                        </w:rPr>
                      </w:pPr>
                      <w:r>
                        <w:t xml:space="preserve">Renforcement </w:t>
                      </w:r>
                      <w:r w:rsidR="009D1CCE">
                        <w:t>de l’application de</w:t>
                      </w:r>
                      <w:r>
                        <w:t xml:space="preserve"> la Loi sur la Faune et la Flore</w:t>
                      </w:r>
                      <w:r w:rsidR="009D1CCE">
                        <w:t xml:space="preserve"> en Afrique Centrale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4F026D6" wp14:editId="71CA41E5">
                <wp:simplePos x="0" y="0"/>
                <wp:positionH relativeFrom="column">
                  <wp:posOffset>1200150</wp:posOffset>
                </wp:positionH>
                <wp:positionV relativeFrom="paragraph">
                  <wp:posOffset>-675640</wp:posOffset>
                </wp:positionV>
                <wp:extent cx="3181350" cy="581025"/>
                <wp:effectExtent l="0" t="0" r="0" b="0"/>
                <wp:wrapNone/>
                <wp:docPr id="5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8F27" id="1027" o:spid="_x0000_s1026" style="position:absolute;margin-left:94.5pt;margin-top:-53.2pt;width:250.5pt;height:45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" stroked="f"/>
            </w:pict>
          </mc:Fallback>
        </mc:AlternateContent>
      </w:r>
    </w:p>
    <w:p w14:paraId="61E00131" w14:textId="77777777" w:rsidR="00CC204D" w:rsidRPr="00B0607F" w:rsidRDefault="00CC204D" w:rsidP="00B0607F">
      <w:pPr>
        <w:jc w:val="both"/>
        <w:rPr>
          <w:rStyle w:val="Accentuation"/>
          <w:i w:val="0"/>
        </w:rPr>
      </w:pPr>
    </w:p>
    <w:p w14:paraId="699A960E" w14:textId="77777777" w:rsidR="00CC204D" w:rsidRPr="00B0607F" w:rsidRDefault="00CC204D" w:rsidP="00B0607F">
      <w:pPr>
        <w:jc w:val="both"/>
        <w:rPr>
          <w:rStyle w:val="Accentuation"/>
          <w:i w:val="0"/>
        </w:rPr>
      </w:pPr>
    </w:p>
    <w:p w14:paraId="6A7B8E72" w14:textId="77777777" w:rsidR="00CC204D" w:rsidRPr="00B0607F" w:rsidRDefault="00CC204D" w:rsidP="00B0607F">
      <w:pPr>
        <w:jc w:val="both"/>
        <w:rPr>
          <w:rStyle w:val="Accentuation"/>
          <w:i w:val="0"/>
        </w:rPr>
      </w:pPr>
    </w:p>
    <w:p w14:paraId="211492D1" w14:textId="77777777" w:rsidR="00CC204D" w:rsidRPr="00B0607F" w:rsidRDefault="00CC204D" w:rsidP="00B0607F">
      <w:pPr>
        <w:jc w:val="both"/>
        <w:rPr>
          <w:rStyle w:val="Accentuation"/>
          <w:i w:val="0"/>
        </w:rPr>
      </w:pPr>
    </w:p>
    <w:p w14:paraId="2D5128E1" w14:textId="77777777" w:rsidR="00CC204D" w:rsidRPr="00B0607F" w:rsidRDefault="00CC204D" w:rsidP="00B0607F">
      <w:pPr>
        <w:jc w:val="both"/>
        <w:rPr>
          <w:rStyle w:val="Accentuation"/>
          <w:i w:val="0"/>
        </w:rPr>
      </w:pPr>
    </w:p>
    <w:p w14:paraId="1D9A081F" w14:textId="77777777" w:rsidR="00CC204D" w:rsidRPr="00B0607F" w:rsidRDefault="00CC204D" w:rsidP="00B0607F">
      <w:pPr>
        <w:jc w:val="both"/>
        <w:rPr>
          <w:rStyle w:val="Accentuation"/>
          <w:i w:val="0"/>
        </w:rPr>
      </w:pPr>
    </w:p>
    <w:p w14:paraId="39365292" w14:textId="77777777" w:rsidR="00CC204D" w:rsidRDefault="00CC204D" w:rsidP="00B0607F">
      <w:pPr>
        <w:jc w:val="both"/>
        <w:rPr>
          <w:rStyle w:val="Accentuation"/>
          <w:i w:val="0"/>
        </w:rPr>
      </w:pPr>
    </w:p>
    <w:p w14:paraId="740A858D" w14:textId="77777777" w:rsidR="009D1CCE" w:rsidRDefault="009D1CCE" w:rsidP="009D1CC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Appui à la </w:t>
      </w:r>
      <w:r w:rsidR="00B84130" w:rsidRPr="009D1CCE">
        <w:rPr>
          <w:b/>
          <w:bCs/>
          <w:sz w:val="36"/>
          <w:szCs w:val="36"/>
        </w:rPr>
        <w:t>Lutte contre l’exploitation forestière illégale </w:t>
      </w:r>
    </w:p>
    <w:p w14:paraId="52B25C3F" w14:textId="77777777" w:rsidR="00CC204D" w:rsidRPr="009D1CCE" w:rsidRDefault="009D1CCE" w:rsidP="009D1CCE">
      <w:pPr>
        <w:ind w:left="426"/>
        <w:jc w:val="center"/>
        <w:rPr>
          <w:rStyle w:val="Accentuatio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ALEFI</w:t>
      </w:r>
    </w:p>
    <w:p w14:paraId="1F89B7A1" w14:textId="77777777" w:rsidR="00CC204D" w:rsidRPr="00B0607F" w:rsidRDefault="00CC204D" w:rsidP="00B0607F">
      <w:pPr>
        <w:jc w:val="both"/>
        <w:rPr>
          <w:rStyle w:val="Accentuation"/>
          <w:i w:val="0"/>
        </w:rPr>
      </w:pPr>
    </w:p>
    <w:p w14:paraId="01564DB2" w14:textId="77777777" w:rsidR="003F11F9" w:rsidRDefault="003F11F9" w:rsidP="00F15FC2">
      <w:pPr>
        <w:rPr>
          <w:rStyle w:val="Accentuation"/>
          <w:i w:val="0"/>
        </w:rPr>
      </w:pPr>
    </w:p>
    <w:p w14:paraId="66EF4D99" w14:textId="77777777" w:rsidR="003F11F9" w:rsidRDefault="003F11F9">
      <w:pPr>
        <w:jc w:val="center"/>
        <w:rPr>
          <w:rStyle w:val="Accentuation"/>
          <w:i w:val="0"/>
        </w:rPr>
      </w:pPr>
    </w:p>
    <w:p w14:paraId="0580DFAC" w14:textId="77777777" w:rsidR="003F11F9" w:rsidRDefault="003F11F9">
      <w:pPr>
        <w:jc w:val="center"/>
        <w:rPr>
          <w:rStyle w:val="Accentuation"/>
          <w:i w:val="0"/>
        </w:rPr>
      </w:pPr>
    </w:p>
    <w:p w14:paraId="3C117671" w14:textId="77777777" w:rsidR="003F11F9" w:rsidRDefault="006A575E">
      <w:pPr>
        <w:jc w:val="center"/>
        <w:rPr>
          <w:rStyle w:val="Accentuation"/>
          <w:i w:val="0"/>
        </w:rPr>
      </w:pPr>
      <w:r w:rsidRPr="00B0607F">
        <w:rPr>
          <w:rStyle w:val="Accentuation"/>
          <w:i w:val="0"/>
        </w:rPr>
        <w:t>SOMMAIRE</w:t>
      </w:r>
    </w:p>
    <w:p w14:paraId="04F9A64B" w14:textId="77777777" w:rsidR="00CC204D" w:rsidRPr="00B0607F" w:rsidRDefault="00CC204D" w:rsidP="00B0607F">
      <w:pPr>
        <w:jc w:val="both"/>
        <w:rPr>
          <w:rStyle w:val="Accentuation"/>
          <w:i w:val="0"/>
        </w:rPr>
      </w:pPr>
    </w:p>
    <w:p w14:paraId="786D4B88" w14:textId="77777777" w:rsidR="00CC204D" w:rsidRPr="00B0607F" w:rsidRDefault="00CC204D" w:rsidP="00B0607F">
      <w:pPr>
        <w:jc w:val="both"/>
        <w:rPr>
          <w:rStyle w:val="Accentuation"/>
          <w:i w:val="0"/>
        </w:rPr>
      </w:pPr>
    </w:p>
    <w:p w14:paraId="13F79AC4" w14:textId="77777777" w:rsidR="00CC204D" w:rsidRPr="00B0607F" w:rsidRDefault="00660A80" w:rsidP="00B0607F">
      <w:pPr>
        <w:pStyle w:val="TM1"/>
        <w:jc w:val="both"/>
        <w:rPr>
          <w:rFonts w:eastAsia="SimSun"/>
          <w:lang w:eastAsia="fr-FR" w:bidi="ar-SA"/>
        </w:rPr>
      </w:pPr>
      <w:r w:rsidRPr="00B0607F">
        <w:rPr>
          <w:rStyle w:val="Accentuation"/>
          <w:i w:val="0"/>
        </w:rPr>
        <w:fldChar w:fldCharType="begin"/>
      </w:r>
      <w:r w:rsidR="006A575E" w:rsidRPr="00B0607F">
        <w:rPr>
          <w:rStyle w:val="Accentuation"/>
          <w:i w:val="0"/>
        </w:rPr>
        <w:instrText xml:space="preserve"> TOC \o "1-3" \h \z \u </w:instrText>
      </w:r>
      <w:r w:rsidRPr="00B0607F">
        <w:rPr>
          <w:rStyle w:val="Accentuation"/>
          <w:i w:val="0"/>
        </w:rPr>
        <w:fldChar w:fldCharType="separate"/>
      </w:r>
      <w:r w:rsidR="006A575E" w:rsidRPr="00B0607F">
        <w:rPr>
          <w:i/>
          <w:iCs/>
        </w:rPr>
        <w:t>Points principaux</w:t>
      </w:r>
      <w:r w:rsidR="006A575E" w:rsidRPr="00B0607F">
        <w:rPr>
          <w:webHidden/>
        </w:rPr>
        <w:tab/>
        <w:t>2</w:t>
      </w:r>
    </w:p>
    <w:p w14:paraId="1CF91C82" w14:textId="77777777" w:rsidR="00CC204D" w:rsidRPr="00B0607F" w:rsidRDefault="006A575E" w:rsidP="00B0607F">
      <w:pPr>
        <w:pStyle w:val="TM1"/>
        <w:jc w:val="both"/>
        <w:rPr>
          <w:rFonts w:eastAsia="SimSun"/>
          <w:lang w:eastAsia="fr-FR" w:bidi="ar-SA"/>
        </w:rPr>
      </w:pPr>
      <w:r w:rsidRPr="00B0607F">
        <w:rPr>
          <w:i/>
          <w:iCs/>
        </w:rPr>
        <w:t>Investigations</w:t>
      </w:r>
      <w:r w:rsidRPr="00B0607F">
        <w:rPr>
          <w:webHidden/>
        </w:rPr>
        <w:tab/>
        <w:t>2</w:t>
      </w:r>
    </w:p>
    <w:p w14:paraId="1BC76FC2" w14:textId="77777777" w:rsidR="00CC204D" w:rsidRPr="00B0607F" w:rsidRDefault="006A575E" w:rsidP="00B0607F">
      <w:pPr>
        <w:pStyle w:val="TM1"/>
        <w:jc w:val="both"/>
        <w:rPr>
          <w:rFonts w:eastAsia="SimSun"/>
          <w:lang w:eastAsia="fr-FR" w:bidi="ar-SA"/>
        </w:rPr>
      </w:pPr>
      <w:r w:rsidRPr="00B0607F">
        <w:rPr>
          <w:i/>
          <w:iCs/>
        </w:rPr>
        <w:t>Opération</w:t>
      </w:r>
      <w:r w:rsidRPr="00B0607F">
        <w:rPr>
          <w:webHidden/>
        </w:rPr>
        <w:tab/>
      </w:r>
      <w:r w:rsidR="00707E5F">
        <w:rPr>
          <w:webHidden/>
        </w:rPr>
        <w:t>2</w:t>
      </w:r>
    </w:p>
    <w:p w14:paraId="4D1738B9" w14:textId="77777777" w:rsidR="00CC204D" w:rsidRPr="00B0607F" w:rsidRDefault="006A575E" w:rsidP="00B0607F">
      <w:pPr>
        <w:pStyle w:val="TM1"/>
        <w:jc w:val="both"/>
        <w:rPr>
          <w:rFonts w:eastAsia="SimSun"/>
          <w:lang w:eastAsia="fr-FR" w:bidi="ar-SA"/>
        </w:rPr>
      </w:pPr>
      <w:r w:rsidRPr="00B0607F">
        <w:rPr>
          <w:i/>
          <w:iCs/>
        </w:rPr>
        <w:t>Département juridique</w:t>
      </w:r>
      <w:r w:rsidR="008A4120" w:rsidRPr="00B0607F">
        <w:rPr>
          <w:webHidden/>
        </w:rPr>
        <w:tab/>
      </w:r>
      <w:r w:rsidR="0042718A">
        <w:rPr>
          <w:webHidden/>
        </w:rPr>
        <w:t>2-</w:t>
      </w:r>
      <w:r w:rsidR="00707E5F">
        <w:rPr>
          <w:webHidden/>
        </w:rPr>
        <w:t>3</w:t>
      </w:r>
    </w:p>
    <w:p w14:paraId="0EE7E37B" w14:textId="77777777" w:rsidR="00CC204D" w:rsidRPr="00B0607F" w:rsidRDefault="008A4120" w:rsidP="00B0607F">
      <w:pPr>
        <w:pStyle w:val="TM1"/>
        <w:jc w:val="both"/>
        <w:rPr>
          <w:rFonts w:eastAsia="SimSun"/>
          <w:lang w:eastAsia="fr-FR" w:bidi="ar-SA"/>
        </w:rPr>
      </w:pPr>
      <w:r w:rsidRPr="00B0607F">
        <w:rPr>
          <w:i/>
          <w:iCs/>
        </w:rPr>
        <w:t xml:space="preserve">Mission </w:t>
      </w:r>
      <w:r w:rsidR="00BA4E36" w:rsidRPr="00B0607F">
        <w:rPr>
          <w:webHidden/>
        </w:rPr>
        <w:tab/>
      </w:r>
      <w:r w:rsidR="00707E5F">
        <w:rPr>
          <w:webHidden/>
        </w:rPr>
        <w:t>3</w:t>
      </w:r>
      <w:r w:rsidR="0042718A">
        <w:rPr>
          <w:webHidden/>
        </w:rPr>
        <w:t>-4</w:t>
      </w:r>
    </w:p>
    <w:p w14:paraId="710EAA17" w14:textId="77777777" w:rsidR="00CC204D" w:rsidRPr="00B0607F" w:rsidRDefault="006A575E" w:rsidP="00B0607F">
      <w:pPr>
        <w:pStyle w:val="TM1"/>
        <w:jc w:val="both"/>
        <w:rPr>
          <w:webHidden/>
        </w:rPr>
      </w:pPr>
      <w:r w:rsidRPr="00B0607F">
        <w:rPr>
          <w:i/>
          <w:iCs/>
        </w:rPr>
        <w:t>Communication</w:t>
      </w:r>
      <w:r w:rsidR="00BA4E36" w:rsidRPr="00B0607F">
        <w:rPr>
          <w:webHidden/>
        </w:rPr>
        <w:tab/>
      </w:r>
      <w:r w:rsidR="0042718A">
        <w:rPr>
          <w:webHidden/>
        </w:rPr>
        <w:t>4</w:t>
      </w:r>
      <w:r w:rsidR="000449C3">
        <w:rPr>
          <w:webHidden/>
        </w:rPr>
        <w:t>-5</w:t>
      </w:r>
    </w:p>
    <w:p w14:paraId="5AA02E56" w14:textId="77777777" w:rsidR="00BA4E36" w:rsidRPr="00B0607F" w:rsidRDefault="00BA4E36" w:rsidP="00B0607F">
      <w:pPr>
        <w:pStyle w:val="TM1"/>
        <w:jc w:val="both"/>
      </w:pPr>
      <w:r w:rsidRPr="00B0607F">
        <w:rPr>
          <w:i/>
          <w:iCs/>
        </w:rPr>
        <w:t>Relations extérieures</w:t>
      </w:r>
      <w:r w:rsidR="00FB7EFD">
        <w:rPr>
          <w:webHidden/>
        </w:rPr>
        <w:tab/>
      </w:r>
      <w:r w:rsidR="00707E5F">
        <w:rPr>
          <w:webHidden/>
        </w:rPr>
        <w:t>5</w:t>
      </w:r>
    </w:p>
    <w:p w14:paraId="4E1E8E5B" w14:textId="5CB744BD" w:rsidR="00CC204D" w:rsidRPr="00B0607F" w:rsidRDefault="00324C3D" w:rsidP="00B0607F">
      <w:pPr>
        <w:pStyle w:val="TM1"/>
        <w:jc w:val="both"/>
        <w:rPr>
          <w:rFonts w:eastAsia="SimSun"/>
          <w:lang w:eastAsia="fr-FR" w:bidi="ar-SA"/>
        </w:rPr>
      </w:pPr>
      <w:r>
        <w:rPr>
          <w:b/>
          <w:szCs w:val="28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E9159" wp14:editId="561AC9A9">
                <wp:simplePos x="0" y="0"/>
                <wp:positionH relativeFrom="column">
                  <wp:posOffset>-232410</wp:posOffset>
                </wp:positionH>
                <wp:positionV relativeFrom="paragraph">
                  <wp:posOffset>222885</wp:posOffset>
                </wp:positionV>
                <wp:extent cx="5943600" cy="86487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91877F" w14:textId="77777777" w:rsidR="00F24455" w:rsidRDefault="00F24455" w:rsidP="00A0221B">
                            <w:pPr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</w:p>
                          <w:p w14:paraId="7107E5EE" w14:textId="2B379E59" w:rsidR="00F24455" w:rsidRDefault="00F24455" w:rsidP="00A0221B">
                            <w:pPr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  <w:r w:rsidRPr="006A7130">
                              <w:rPr>
                                <w:b/>
                                <w:szCs w:val="28"/>
                                <w:lang w:val="fr-FR"/>
                              </w:rPr>
                              <w:t>R</w:t>
                            </w:r>
                            <w:r w:rsidR="00713662">
                              <w:rPr>
                                <w:b/>
                                <w:szCs w:val="28"/>
                                <w:lang w:val="fr-FR"/>
                              </w:rPr>
                              <w:t xml:space="preserve">apport Mensuel </w:t>
                            </w:r>
                            <w:r w:rsidR="00A33D55">
                              <w:rPr>
                                <w:b/>
                                <w:szCs w:val="28"/>
                                <w:lang w:val="fr-FR"/>
                              </w:rPr>
                              <w:t>Aout</w:t>
                            </w:r>
                            <w:r>
                              <w:rPr>
                                <w:b/>
                                <w:szCs w:val="28"/>
                                <w:lang w:val="fr-FR"/>
                              </w:rPr>
                              <w:t xml:space="preserve"> 2021</w:t>
                            </w:r>
                          </w:p>
                          <w:p w14:paraId="570CD0A6" w14:textId="77777777" w:rsidR="00F24455" w:rsidRPr="006A7130" w:rsidRDefault="00F24455" w:rsidP="00A0221B">
                            <w:pPr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</w:p>
                          <w:p w14:paraId="21AD4D71" w14:textId="77777777" w:rsidR="00F24455" w:rsidRDefault="00F24455" w:rsidP="00A0221B">
                            <w:pPr>
                              <w:jc w:val="center"/>
                              <w:rPr>
                                <w:szCs w:val="28"/>
                                <w:lang w:val="fr-FR"/>
                              </w:rPr>
                            </w:pPr>
                            <w:r w:rsidRPr="006A7130">
                              <w:rPr>
                                <w:szCs w:val="28"/>
                                <w:lang w:val="fr-FR"/>
                              </w:rPr>
                              <w:t>Conservation Justice</w:t>
                            </w:r>
                          </w:p>
                          <w:p w14:paraId="1080B96D" w14:textId="77777777" w:rsidR="00F24455" w:rsidRDefault="00F24455" w:rsidP="00A0221B">
                            <w:pPr>
                              <w:jc w:val="center"/>
                              <w:rPr>
                                <w:szCs w:val="28"/>
                                <w:lang w:val="fr-FR"/>
                              </w:rPr>
                            </w:pPr>
                          </w:p>
                          <w:p w14:paraId="3556481D" w14:textId="77777777" w:rsidR="00F24455" w:rsidRDefault="00F24455" w:rsidP="00A0221B">
                            <w:pPr>
                              <w:jc w:val="center"/>
                              <w:rPr>
                                <w:szCs w:val="28"/>
                                <w:lang w:val="fr-FR"/>
                              </w:rPr>
                            </w:pPr>
                          </w:p>
                          <w:p w14:paraId="4A195F3F" w14:textId="77777777" w:rsidR="00F24455" w:rsidRPr="006A7130" w:rsidRDefault="00F24455" w:rsidP="00A0221B">
                            <w:pPr>
                              <w:jc w:val="center"/>
                              <w:rPr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E9159" id="Rectangle 10" o:spid="_x0000_s1027" style="position:absolute;left:0;text-align:left;margin-left:-18.3pt;margin-top:17.55pt;width:468pt;height:6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" stroked="f">
                <v:textbox>
                  <w:txbxContent>
                    <w:p w14:paraId="3391877F" w14:textId="77777777" w:rsidR="00F24455" w:rsidRDefault="00F24455" w:rsidP="00A0221B">
                      <w:pPr>
                        <w:jc w:val="center"/>
                        <w:rPr>
                          <w:b/>
                          <w:szCs w:val="28"/>
                          <w:lang w:val="fr-FR"/>
                        </w:rPr>
                      </w:pPr>
                    </w:p>
                    <w:p w14:paraId="7107E5EE" w14:textId="2B379E59" w:rsidR="00F24455" w:rsidRDefault="00F24455" w:rsidP="00A0221B">
                      <w:pPr>
                        <w:jc w:val="center"/>
                        <w:rPr>
                          <w:b/>
                          <w:szCs w:val="28"/>
                          <w:lang w:val="fr-FR"/>
                        </w:rPr>
                      </w:pPr>
                      <w:r w:rsidRPr="006A7130">
                        <w:rPr>
                          <w:b/>
                          <w:szCs w:val="28"/>
                          <w:lang w:val="fr-FR"/>
                        </w:rPr>
                        <w:t>R</w:t>
                      </w:r>
                      <w:r w:rsidR="00713662">
                        <w:rPr>
                          <w:b/>
                          <w:szCs w:val="28"/>
                          <w:lang w:val="fr-FR"/>
                        </w:rPr>
                        <w:t xml:space="preserve">apport Mensuel </w:t>
                      </w:r>
                      <w:r w:rsidR="00A33D55">
                        <w:rPr>
                          <w:b/>
                          <w:szCs w:val="28"/>
                          <w:lang w:val="fr-FR"/>
                        </w:rPr>
                        <w:t>Aout</w:t>
                      </w:r>
                      <w:r>
                        <w:rPr>
                          <w:b/>
                          <w:szCs w:val="28"/>
                          <w:lang w:val="fr-FR"/>
                        </w:rPr>
                        <w:t xml:space="preserve"> 2021</w:t>
                      </w:r>
                    </w:p>
                    <w:p w14:paraId="570CD0A6" w14:textId="77777777" w:rsidR="00F24455" w:rsidRPr="006A7130" w:rsidRDefault="00F24455" w:rsidP="00A0221B">
                      <w:pPr>
                        <w:jc w:val="center"/>
                        <w:rPr>
                          <w:b/>
                          <w:szCs w:val="28"/>
                          <w:lang w:val="fr-FR"/>
                        </w:rPr>
                      </w:pPr>
                    </w:p>
                    <w:p w14:paraId="21AD4D71" w14:textId="77777777" w:rsidR="00F24455" w:rsidRDefault="00F24455" w:rsidP="00A0221B">
                      <w:pPr>
                        <w:jc w:val="center"/>
                        <w:rPr>
                          <w:szCs w:val="28"/>
                          <w:lang w:val="fr-FR"/>
                        </w:rPr>
                      </w:pPr>
                      <w:r w:rsidRPr="006A7130">
                        <w:rPr>
                          <w:szCs w:val="28"/>
                          <w:lang w:val="fr-FR"/>
                        </w:rPr>
                        <w:t>Conservation Justice</w:t>
                      </w:r>
                    </w:p>
                    <w:p w14:paraId="1080B96D" w14:textId="77777777" w:rsidR="00F24455" w:rsidRDefault="00F24455" w:rsidP="00A0221B">
                      <w:pPr>
                        <w:jc w:val="center"/>
                        <w:rPr>
                          <w:szCs w:val="28"/>
                          <w:lang w:val="fr-FR"/>
                        </w:rPr>
                      </w:pPr>
                    </w:p>
                    <w:p w14:paraId="3556481D" w14:textId="77777777" w:rsidR="00F24455" w:rsidRDefault="00F24455" w:rsidP="00A0221B">
                      <w:pPr>
                        <w:jc w:val="center"/>
                        <w:rPr>
                          <w:szCs w:val="28"/>
                          <w:lang w:val="fr-FR"/>
                        </w:rPr>
                      </w:pPr>
                    </w:p>
                    <w:p w14:paraId="4A195F3F" w14:textId="77777777" w:rsidR="00F24455" w:rsidRPr="006A7130" w:rsidRDefault="00F24455" w:rsidP="00A0221B">
                      <w:pPr>
                        <w:jc w:val="center"/>
                        <w:rPr>
                          <w:szCs w:val="2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575E" w:rsidRPr="00B0607F">
        <w:rPr>
          <w:i/>
          <w:iCs/>
        </w:rPr>
        <w:t>Conclusion</w:t>
      </w:r>
      <w:r w:rsidR="008A4120" w:rsidRPr="00B0607F">
        <w:rPr>
          <w:webHidden/>
        </w:rPr>
        <w:tab/>
      </w:r>
      <w:r w:rsidR="000449C3">
        <w:rPr>
          <w:webHidden/>
        </w:rPr>
        <w:t>6</w:t>
      </w:r>
    </w:p>
    <w:p w14:paraId="05480F3B" w14:textId="77777777" w:rsidR="00CC204D" w:rsidRPr="00B0607F" w:rsidRDefault="00660A80" w:rsidP="00B0607F">
      <w:pPr>
        <w:jc w:val="both"/>
        <w:rPr>
          <w:rStyle w:val="Accentuation"/>
          <w:i w:val="0"/>
        </w:rPr>
      </w:pPr>
      <w:r w:rsidRPr="00B0607F">
        <w:rPr>
          <w:rStyle w:val="Accentuation"/>
          <w:i w:val="0"/>
        </w:rPr>
        <w:fldChar w:fldCharType="end"/>
      </w:r>
    </w:p>
    <w:p w14:paraId="387CF990" w14:textId="77777777" w:rsidR="00A0221B" w:rsidRPr="00B0607F" w:rsidRDefault="00A0221B" w:rsidP="00B0607F">
      <w:pPr>
        <w:jc w:val="both"/>
        <w:rPr>
          <w:b/>
          <w:szCs w:val="28"/>
          <w:lang w:val="fr-FR"/>
        </w:rPr>
      </w:pPr>
      <w:r w:rsidRPr="00B0607F">
        <w:rPr>
          <w:b/>
          <w:szCs w:val="28"/>
          <w:lang w:val="fr-FR"/>
        </w:rPr>
        <w:t>Rapport Mensuel septembre 2019</w:t>
      </w:r>
    </w:p>
    <w:p w14:paraId="2D7EECD2" w14:textId="77777777" w:rsidR="00A0221B" w:rsidRPr="00B0607F" w:rsidRDefault="00A0221B" w:rsidP="00B0607F">
      <w:pPr>
        <w:jc w:val="both"/>
        <w:rPr>
          <w:szCs w:val="28"/>
          <w:lang w:val="fr-FR"/>
        </w:rPr>
      </w:pPr>
      <w:r w:rsidRPr="00B0607F">
        <w:rPr>
          <w:szCs w:val="28"/>
          <w:lang w:val="fr-FR"/>
        </w:rPr>
        <w:t>Conservation Justice</w:t>
      </w:r>
    </w:p>
    <w:p w14:paraId="794FF027" w14:textId="77777777" w:rsidR="00A0221B" w:rsidRPr="00B0607F" w:rsidRDefault="00A0221B" w:rsidP="00B0607F">
      <w:pPr>
        <w:tabs>
          <w:tab w:val="right" w:leader="dot" w:pos="9062"/>
        </w:tabs>
        <w:jc w:val="both"/>
        <w:rPr>
          <w:rStyle w:val="Accentuation"/>
          <w:i w:val="0"/>
        </w:rPr>
      </w:pPr>
    </w:p>
    <w:p w14:paraId="0ABD0D65" w14:textId="77777777" w:rsidR="00A0221B" w:rsidRPr="00B0607F" w:rsidRDefault="00A0221B" w:rsidP="00B0607F">
      <w:pPr>
        <w:tabs>
          <w:tab w:val="right" w:leader="dot" w:pos="9062"/>
        </w:tabs>
        <w:jc w:val="both"/>
        <w:rPr>
          <w:rStyle w:val="Accentuation"/>
          <w:sz w:val="22"/>
        </w:rPr>
      </w:pPr>
    </w:p>
    <w:p w14:paraId="11B78DAC" w14:textId="77777777" w:rsidR="00F15FC2" w:rsidRPr="00E27DD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  <w:r w:rsidRPr="00E27DD6">
        <w:rPr>
          <w:rStyle w:val="Accentuation"/>
          <w:rFonts w:ascii="Bookman Old Style" w:hAnsi="Bookman Old Style"/>
          <w:i w:val="0"/>
          <w:noProof/>
          <w:sz w:val="22"/>
          <w:szCs w:val="22"/>
          <w:lang w:val="fr-FR" w:eastAsia="fr-FR"/>
        </w:rPr>
        <w:drawing>
          <wp:inline distT="0" distB="0" distL="0" distR="0" wp14:anchorId="25EAC040" wp14:editId="39DE2494">
            <wp:extent cx="1359017" cy="906011"/>
            <wp:effectExtent l="0" t="0" r="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_flag_yellow_l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17" cy="9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2B8E1" w14:textId="77777777" w:rsidR="00F15FC2" w:rsidRPr="00454133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iCs w:val="0"/>
          <w:sz w:val="22"/>
          <w:szCs w:val="22"/>
        </w:rPr>
      </w:pPr>
      <w:r w:rsidRPr="00454133">
        <w:rPr>
          <w:rStyle w:val="Accentuation"/>
          <w:rFonts w:ascii="Arial" w:hAnsi="Arial" w:cs="Arial"/>
          <w:i w:val="0"/>
          <w:iCs w:val="0"/>
          <w:sz w:val="22"/>
          <w:szCs w:val="22"/>
        </w:rPr>
        <w:t>Union européenne</w:t>
      </w:r>
    </w:p>
    <w:p w14:paraId="4E3B6ED2" w14:textId="77777777" w:rsidR="00F15FC2" w:rsidRPr="00E27DD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14:paraId="59175B62" w14:textId="77777777" w:rsidR="00F15FC2" w:rsidRPr="00E27DD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14:paraId="7019AA6C" w14:textId="77777777" w:rsidR="00F15FC2" w:rsidRPr="00E27DD6" w:rsidRDefault="00F15FC2" w:rsidP="00F15FC2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  <w:r w:rsidRPr="00E27DD6">
        <w:rPr>
          <w:rFonts w:asciiTheme="minorHAnsi" w:hAnsiTheme="minorHAnsi" w:cstheme="minorHAnsi"/>
          <w:color w:val="000000"/>
          <w:sz w:val="22"/>
          <w:szCs w:val="22"/>
          <w:lang w:eastAsia="fr-FR"/>
        </w:rPr>
        <w:t>Cette publication a été produite avec le soutien financier de l’Union européenne. Son contenu relève de la seule responsabilité de Conservation Justice et ne reflète pas nécessairement les opinions de l’Union européenne.</w:t>
      </w:r>
    </w:p>
    <w:p w14:paraId="23ABD9B0" w14:textId="17A22B98" w:rsidR="00CC204D" w:rsidRPr="00B0607F" w:rsidRDefault="00324C3D" w:rsidP="00B0607F">
      <w:pPr>
        <w:jc w:val="both"/>
        <w:rPr>
          <w:rStyle w:val="Accentuation"/>
          <w:i w:val="0"/>
        </w:rPr>
      </w:pPr>
      <w:r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A2E06A1" wp14:editId="690FA10C">
                <wp:simplePos x="0" y="0"/>
                <wp:positionH relativeFrom="column">
                  <wp:posOffset>-85725</wp:posOffset>
                </wp:positionH>
                <wp:positionV relativeFrom="paragraph">
                  <wp:posOffset>1699895</wp:posOffset>
                </wp:positionV>
                <wp:extent cx="6124575" cy="1190625"/>
                <wp:effectExtent l="0" t="0" r="0" b="0"/>
                <wp:wrapNone/>
                <wp:docPr id="3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F64525" w14:textId="77777777" w:rsidR="00F24455" w:rsidRDefault="00F24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E06A1" id="1028" o:spid="_x0000_s1028" style="position:absolute;left:0;text-align:left;margin-left:-6.75pt;margin-top:133.85pt;width:482.25pt;height:93.7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" stroked="f">
                <v:textbox>
                  <w:txbxContent>
                    <w:p w14:paraId="08F64525" w14:textId="77777777" w:rsidR="00F24455" w:rsidRDefault="00F24455"/>
                  </w:txbxContent>
                </v:textbox>
              </v:rect>
            </w:pict>
          </mc:Fallback>
        </mc:AlternateContent>
      </w:r>
      <w:r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2C0FF30" wp14:editId="0EFB65B1">
                <wp:simplePos x="0" y="0"/>
                <wp:positionH relativeFrom="column">
                  <wp:posOffset>4762500</wp:posOffset>
                </wp:positionH>
                <wp:positionV relativeFrom="paragraph">
                  <wp:posOffset>2057400</wp:posOffset>
                </wp:positionV>
                <wp:extent cx="1190625" cy="447675"/>
                <wp:effectExtent l="0" t="0" r="0" b="0"/>
                <wp:wrapNone/>
                <wp:docPr id="1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E8A3F" id="1030" o:spid="_x0000_s1026" style="position:absolute;margin-left:375pt;margin-top:162pt;width:93.75pt;height:35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" stroked="f"/>
            </w:pict>
          </mc:Fallback>
        </mc:AlternateContent>
      </w:r>
      <w:r w:rsidR="006A575E" w:rsidRPr="00B0607F">
        <w:rPr>
          <w:rStyle w:val="Accentuation"/>
          <w:i w:val="0"/>
        </w:rPr>
        <w:br w:type="page"/>
      </w:r>
    </w:p>
    <w:p w14:paraId="12CAF082" w14:textId="77777777" w:rsidR="009A5D44" w:rsidRPr="005C3886" w:rsidRDefault="006A575E" w:rsidP="00C82FB7">
      <w:pPr>
        <w:pStyle w:val="Titre1"/>
        <w:rPr>
          <w:i/>
        </w:rPr>
      </w:pPr>
      <w:r w:rsidRPr="005C3886">
        <w:rPr>
          <w:rStyle w:val="Accentuation"/>
          <w:iCs w:val="0"/>
        </w:rPr>
        <w:lastRenderedPageBreak/>
        <w:t>1. Points principaux</w:t>
      </w:r>
    </w:p>
    <w:p w14:paraId="0E796E37" w14:textId="77777777" w:rsidR="0027392E" w:rsidRPr="005C3886" w:rsidRDefault="0027392E" w:rsidP="0045362E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14:paraId="6385F64A" w14:textId="498FBE58" w:rsidR="00BA5AED" w:rsidRPr="005C3886" w:rsidRDefault="00713662" w:rsidP="00BA5A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ce mois d</w:t>
      </w:r>
      <w:r w:rsidR="00A33D55">
        <w:rPr>
          <w:rFonts w:asciiTheme="minorHAnsi" w:hAnsiTheme="minorHAnsi" w:cstheme="minorHAnsi"/>
          <w:sz w:val="22"/>
          <w:szCs w:val="22"/>
        </w:rPr>
        <w:t xml:space="preserve">’août </w:t>
      </w:r>
      <w:r w:rsidR="00225103">
        <w:rPr>
          <w:rFonts w:asciiTheme="minorHAnsi" w:hAnsiTheme="minorHAnsi" w:cstheme="minorHAnsi"/>
          <w:sz w:val="22"/>
          <w:szCs w:val="22"/>
        </w:rPr>
        <w:t>2021</w:t>
      </w:r>
      <w:r w:rsidR="00BA5AED" w:rsidRPr="005C3886">
        <w:rPr>
          <w:rFonts w:asciiTheme="minorHAnsi" w:hAnsiTheme="minorHAnsi" w:cstheme="minorHAnsi"/>
          <w:sz w:val="22"/>
          <w:szCs w:val="22"/>
        </w:rPr>
        <w:t>, les principales activités réalisées tournent autour</w:t>
      </w:r>
      <w:r w:rsidR="00A56BD2">
        <w:rPr>
          <w:rFonts w:asciiTheme="minorHAnsi" w:hAnsiTheme="minorHAnsi" w:cstheme="minorHAnsi"/>
          <w:sz w:val="22"/>
          <w:szCs w:val="22"/>
        </w:rPr>
        <w:t xml:space="preserve"> </w:t>
      </w:r>
      <w:r w:rsidR="00BA5AED" w:rsidRPr="005C3886">
        <w:rPr>
          <w:rFonts w:asciiTheme="minorHAnsi" w:hAnsiTheme="minorHAnsi" w:cstheme="minorHAnsi"/>
          <w:sz w:val="22"/>
          <w:szCs w:val="22"/>
        </w:rPr>
        <w:t>du suivi des cahiers de charge</w:t>
      </w:r>
      <w:r w:rsidR="00E264B3">
        <w:rPr>
          <w:rFonts w:asciiTheme="minorHAnsi" w:hAnsiTheme="minorHAnsi" w:cstheme="minorHAnsi"/>
          <w:sz w:val="22"/>
          <w:szCs w:val="22"/>
        </w:rPr>
        <w:t>s</w:t>
      </w:r>
      <w:r w:rsidR="00BA5AED" w:rsidRPr="005C3886">
        <w:rPr>
          <w:rFonts w:asciiTheme="minorHAnsi" w:hAnsiTheme="minorHAnsi" w:cstheme="minorHAnsi"/>
          <w:sz w:val="22"/>
          <w:szCs w:val="22"/>
        </w:rPr>
        <w:t xml:space="preserve"> contractuelle</w:t>
      </w:r>
      <w:r w:rsidR="00E264B3">
        <w:rPr>
          <w:rFonts w:asciiTheme="minorHAnsi" w:hAnsiTheme="minorHAnsi" w:cstheme="minorHAnsi"/>
          <w:sz w:val="22"/>
          <w:szCs w:val="22"/>
        </w:rPr>
        <w:t>s</w:t>
      </w:r>
      <w:r w:rsidR="00AB288E">
        <w:rPr>
          <w:rFonts w:asciiTheme="minorHAnsi" w:hAnsiTheme="minorHAnsi" w:cstheme="minorHAnsi"/>
          <w:sz w:val="22"/>
          <w:szCs w:val="22"/>
        </w:rPr>
        <w:t>, de la gestion des forêts communautaires et</w:t>
      </w:r>
      <w:r w:rsidR="00BA5AED" w:rsidRPr="005C3886">
        <w:rPr>
          <w:rFonts w:asciiTheme="minorHAnsi" w:hAnsiTheme="minorHAnsi" w:cstheme="minorHAnsi"/>
          <w:sz w:val="22"/>
          <w:szCs w:val="22"/>
        </w:rPr>
        <w:t xml:space="preserve"> d’information et de sensibilisation des communautés. </w:t>
      </w:r>
    </w:p>
    <w:p w14:paraId="25466B92" w14:textId="77777777" w:rsidR="00BA5AED" w:rsidRPr="005C3886" w:rsidRDefault="00BA5AED" w:rsidP="00BA5A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998F17" w14:textId="77777777" w:rsidR="00BA5AED" w:rsidRPr="005C3886" w:rsidRDefault="00BA5AED" w:rsidP="00BA5AED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14:paraId="33133109" w14:textId="73F279C8" w:rsidR="00423893" w:rsidRPr="00D162E6" w:rsidRDefault="00713662" w:rsidP="00BA5AED">
      <w:pPr>
        <w:pStyle w:val="Paragraphedeliste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62E6">
        <w:rPr>
          <w:rFonts w:asciiTheme="minorHAnsi" w:hAnsiTheme="minorHAnsi" w:cstheme="minorHAnsi"/>
          <w:b/>
          <w:sz w:val="22"/>
          <w:szCs w:val="22"/>
          <w:u w:val="single"/>
        </w:rPr>
        <w:t>Du 06 au 1</w:t>
      </w:r>
      <w:r w:rsidR="00A33D55" w:rsidRPr="00D162E6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D162E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33D55" w:rsidRPr="00D162E6">
        <w:rPr>
          <w:rFonts w:asciiTheme="minorHAnsi" w:hAnsiTheme="minorHAnsi" w:cstheme="minorHAnsi"/>
          <w:b/>
          <w:sz w:val="22"/>
          <w:szCs w:val="22"/>
          <w:u w:val="single"/>
        </w:rPr>
        <w:t>août</w:t>
      </w:r>
      <w:r w:rsidR="00423893" w:rsidRPr="00D162E6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</w:t>
      </w:r>
      <w:r w:rsidR="00423893" w:rsidRPr="00D162E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23893" w:rsidRPr="00D162E6">
        <w:rPr>
          <w:rFonts w:asciiTheme="minorHAnsi" w:hAnsiTheme="minorHAnsi" w:cstheme="minorHAnsi"/>
          <w:sz w:val="22"/>
          <w:szCs w:val="22"/>
        </w:rPr>
        <w:t>s’est déroulée une mission d’information et de sensibilisation</w:t>
      </w:r>
      <w:r w:rsidR="00321EB5" w:rsidRPr="00D162E6">
        <w:rPr>
          <w:rFonts w:asciiTheme="minorHAnsi" w:hAnsiTheme="minorHAnsi" w:cstheme="minorHAnsi"/>
          <w:sz w:val="22"/>
          <w:szCs w:val="22"/>
        </w:rPr>
        <w:t xml:space="preserve"> dans la province de </w:t>
      </w:r>
      <w:r w:rsidR="00321EB5" w:rsidRPr="00D162E6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D162E6" w:rsidRPr="00D162E6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="00D162E6">
        <w:rPr>
          <w:rFonts w:asciiTheme="minorHAnsi" w:hAnsiTheme="minorHAnsi" w:cstheme="minorHAnsi"/>
          <w:b/>
          <w:bCs/>
          <w:sz w:val="22"/>
          <w:szCs w:val="22"/>
        </w:rPr>
        <w:t>Ogooué-</w:t>
      </w:r>
      <w:r w:rsidR="00D162E6" w:rsidRPr="00D162E6">
        <w:rPr>
          <w:rFonts w:asciiTheme="minorHAnsi" w:hAnsiTheme="minorHAnsi" w:cstheme="minorHAnsi"/>
          <w:b/>
          <w:bCs/>
          <w:sz w:val="22"/>
          <w:szCs w:val="22"/>
        </w:rPr>
        <w:t>Ivindo</w:t>
      </w:r>
      <w:r w:rsidR="00423893" w:rsidRPr="00D162E6">
        <w:rPr>
          <w:rFonts w:asciiTheme="minorHAnsi" w:hAnsiTheme="minorHAnsi" w:cstheme="minorHAnsi"/>
          <w:sz w:val="22"/>
          <w:szCs w:val="22"/>
        </w:rPr>
        <w:t>;</w:t>
      </w:r>
    </w:p>
    <w:p w14:paraId="18A7DE55" w14:textId="00E87C2A" w:rsidR="00D162E6" w:rsidRPr="00D162E6" w:rsidRDefault="00D162E6" w:rsidP="00BA5AED">
      <w:pPr>
        <w:pStyle w:val="Paragraphedeliste"/>
        <w:numPr>
          <w:ilvl w:val="0"/>
          <w:numId w:val="3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62E6">
        <w:rPr>
          <w:rFonts w:asciiTheme="minorHAnsi" w:hAnsiTheme="minorHAnsi" w:cstheme="minorHAnsi"/>
          <w:bCs/>
          <w:sz w:val="22"/>
          <w:szCs w:val="22"/>
        </w:rPr>
        <w:t xml:space="preserve">Un rapport sur la </w:t>
      </w:r>
      <w:r w:rsidRPr="00D162E6">
        <w:rPr>
          <w:rFonts w:asciiTheme="minorHAnsi" w:hAnsiTheme="minorHAnsi" w:cstheme="minorHAnsi"/>
          <w:b/>
          <w:sz w:val="22"/>
          <w:szCs w:val="22"/>
        </w:rPr>
        <w:t>mise en œuvre des cahiers des charges contractuelles</w:t>
      </w:r>
      <w:r w:rsidRPr="00D162E6">
        <w:rPr>
          <w:rFonts w:asciiTheme="minorHAnsi" w:hAnsiTheme="minorHAnsi" w:cstheme="minorHAnsi"/>
          <w:bCs/>
          <w:sz w:val="22"/>
          <w:szCs w:val="22"/>
        </w:rPr>
        <w:t xml:space="preserve"> a été transmis au ministère des Eaux et Forêts</w:t>
      </w:r>
    </w:p>
    <w:p w14:paraId="5DCB5141" w14:textId="77777777" w:rsidR="00721AAA" w:rsidRPr="005C3886" w:rsidRDefault="00721AAA" w:rsidP="00721AAA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5BF91AC8" w14:textId="77777777" w:rsidR="0027392E" w:rsidRPr="005C3886" w:rsidRDefault="0027392E" w:rsidP="0042718A">
      <w:pPr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</w:p>
    <w:p w14:paraId="7E854145" w14:textId="77777777" w:rsidR="000A591E" w:rsidRPr="005C3886" w:rsidRDefault="000A591E" w:rsidP="000A591E">
      <w:pPr>
        <w:pStyle w:val="Titre1"/>
        <w:rPr>
          <w:rStyle w:val="Accentuation"/>
          <w:b w:val="0"/>
          <w:i w:val="0"/>
        </w:rPr>
      </w:pPr>
      <w:r w:rsidRPr="005C3886">
        <w:rPr>
          <w:rStyle w:val="Accentuation"/>
        </w:rPr>
        <w:t>2. Investigations</w:t>
      </w:r>
    </w:p>
    <w:p w14:paraId="5925F35E" w14:textId="77777777" w:rsidR="000A591E" w:rsidRPr="005C3886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</w:p>
    <w:p w14:paraId="1FF64E5E" w14:textId="77777777" w:rsidR="000A591E" w:rsidRPr="00BE2422" w:rsidRDefault="000A591E" w:rsidP="000A591E">
      <w:pPr>
        <w:spacing w:after="240" w:line="276" w:lineRule="auto"/>
        <w:jc w:val="both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BE2422">
        <w:rPr>
          <w:rFonts w:asciiTheme="minorHAnsi" w:hAnsiTheme="minorHAnsi" w:cstheme="minorHAnsi"/>
          <w:i/>
          <w:sz w:val="22"/>
          <w:szCs w:val="22"/>
          <w:lang w:val="fr-FR"/>
        </w:rPr>
        <w:t>Indicateurs :</w:t>
      </w:r>
    </w:p>
    <w:tbl>
      <w:tblPr>
        <w:tblStyle w:val="Grilledetableauclaire2"/>
        <w:tblW w:w="0" w:type="auto"/>
        <w:tblLook w:val="04A0" w:firstRow="1" w:lastRow="0" w:firstColumn="1" w:lastColumn="0" w:noHBand="0" w:noVBand="1"/>
      </w:tblPr>
      <w:tblGrid>
        <w:gridCol w:w="4472"/>
        <w:gridCol w:w="4447"/>
      </w:tblGrid>
      <w:tr w:rsidR="000A591E" w:rsidRPr="00BE2422" w14:paraId="047AB5CF" w14:textId="77777777" w:rsidTr="004E4D64">
        <w:tc>
          <w:tcPr>
            <w:tcW w:w="4531" w:type="dxa"/>
          </w:tcPr>
          <w:p w14:paraId="4729313B" w14:textId="77777777" w:rsidR="000A591E" w:rsidRPr="00BE2422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E242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Nombre d’investigations menées</w:t>
            </w:r>
          </w:p>
        </w:tc>
        <w:tc>
          <w:tcPr>
            <w:tcW w:w="4531" w:type="dxa"/>
          </w:tcPr>
          <w:p w14:paraId="12529069" w14:textId="3665D481" w:rsidR="000A591E" w:rsidRPr="00BE2422" w:rsidRDefault="000A591E" w:rsidP="00B21D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E242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  <w:r w:rsidR="009F240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</w:p>
        </w:tc>
      </w:tr>
      <w:tr w:rsidR="000A591E" w:rsidRPr="00BE2422" w14:paraId="0647274C" w14:textId="77777777" w:rsidTr="004E4D64">
        <w:tc>
          <w:tcPr>
            <w:tcW w:w="4531" w:type="dxa"/>
          </w:tcPr>
          <w:p w14:paraId="729D795F" w14:textId="77777777" w:rsidR="000A591E" w:rsidRPr="00BE2422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E242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Investigation ayant menées à une opération</w:t>
            </w:r>
          </w:p>
        </w:tc>
        <w:tc>
          <w:tcPr>
            <w:tcW w:w="4531" w:type="dxa"/>
          </w:tcPr>
          <w:p w14:paraId="1E46340A" w14:textId="4BF8D701" w:rsidR="000A591E" w:rsidRPr="00BE2422" w:rsidRDefault="000A591E" w:rsidP="00F9554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E242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  <w:r w:rsidR="009F240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</w:p>
        </w:tc>
      </w:tr>
      <w:tr w:rsidR="000A591E" w:rsidRPr="005C3886" w14:paraId="24163B06" w14:textId="77777777" w:rsidTr="004E4D64">
        <w:tc>
          <w:tcPr>
            <w:tcW w:w="4531" w:type="dxa"/>
          </w:tcPr>
          <w:p w14:paraId="72BB42E8" w14:textId="449248E2" w:rsidR="000A591E" w:rsidRPr="00BE2422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E242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Nombre d</w:t>
            </w:r>
            <w:r w:rsidR="00586121" w:rsidRPr="00BE242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’exploitants illégaux </w:t>
            </w:r>
            <w:r w:rsidRPr="00BE242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identifiés</w:t>
            </w:r>
          </w:p>
        </w:tc>
        <w:tc>
          <w:tcPr>
            <w:tcW w:w="4531" w:type="dxa"/>
          </w:tcPr>
          <w:p w14:paraId="1502B63F" w14:textId="209F05F2" w:rsidR="000A591E" w:rsidRPr="005C3886" w:rsidRDefault="000A591E" w:rsidP="00B21D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E242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  <w:r w:rsidR="009F240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</w:p>
        </w:tc>
      </w:tr>
    </w:tbl>
    <w:p w14:paraId="724D5E8F" w14:textId="77777777" w:rsidR="00A33D55" w:rsidRDefault="00A33D55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37BBC79C" w14:textId="567EA3C2" w:rsidR="00425B67" w:rsidRPr="00425B67" w:rsidRDefault="009F2401" w:rsidP="00425B67">
      <w:pPr>
        <w:jc w:val="both"/>
        <w:rPr>
          <w:rFonts w:ascii="Calibri" w:hAnsi="Calibri" w:cs="Calibri"/>
          <w:iCs/>
          <w:sz w:val="22"/>
          <w:szCs w:val="22"/>
          <w:lang w:val="fr-FR"/>
        </w:rPr>
      </w:pP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Aucune mission d’investigation ne s’est déroulée ce mois. </w:t>
      </w:r>
    </w:p>
    <w:p w14:paraId="39E57B8C" w14:textId="77777777" w:rsidR="00CF3614" w:rsidRPr="00425B67" w:rsidRDefault="00CF3614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  <w:lang w:val="fr-FR"/>
        </w:rPr>
      </w:pPr>
    </w:p>
    <w:p w14:paraId="33C17577" w14:textId="77777777" w:rsidR="000A591E" w:rsidRPr="005C3886" w:rsidRDefault="000A591E" w:rsidP="000A591E">
      <w:pPr>
        <w:pStyle w:val="Titre1"/>
        <w:rPr>
          <w:rStyle w:val="Accentuation"/>
          <w:iCs w:val="0"/>
        </w:rPr>
      </w:pPr>
      <w:r w:rsidRPr="005C3886">
        <w:rPr>
          <w:rStyle w:val="Accentuation"/>
          <w:iCs w:val="0"/>
        </w:rPr>
        <w:t>3. Opérations</w:t>
      </w:r>
    </w:p>
    <w:p w14:paraId="1FC41446" w14:textId="77777777" w:rsidR="000A591E" w:rsidRPr="005C3886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404A8431" w14:textId="77777777" w:rsidR="000A591E" w:rsidRPr="00217DC1" w:rsidRDefault="000A591E" w:rsidP="000A591E">
      <w:pPr>
        <w:spacing w:after="240" w:line="276" w:lineRule="auto"/>
        <w:jc w:val="both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217DC1">
        <w:rPr>
          <w:rFonts w:asciiTheme="minorHAnsi" w:hAnsiTheme="minorHAnsi" w:cstheme="minorHAnsi"/>
          <w:i/>
          <w:sz w:val="22"/>
          <w:szCs w:val="22"/>
          <w:lang w:val="fr-FR"/>
        </w:rPr>
        <w:t>Indicateurs :</w:t>
      </w:r>
    </w:p>
    <w:tbl>
      <w:tblPr>
        <w:tblStyle w:val="Grilledetableauclaire2"/>
        <w:tblW w:w="8931" w:type="dxa"/>
        <w:tblInd w:w="108" w:type="dxa"/>
        <w:tblLook w:val="04A0" w:firstRow="1" w:lastRow="0" w:firstColumn="1" w:lastColumn="0" w:noHBand="0" w:noVBand="1"/>
      </w:tblPr>
      <w:tblGrid>
        <w:gridCol w:w="4453"/>
        <w:gridCol w:w="4478"/>
      </w:tblGrid>
      <w:tr w:rsidR="000A591E" w:rsidRPr="00217DC1" w14:paraId="1EFEAD80" w14:textId="77777777" w:rsidTr="004E4D64">
        <w:trPr>
          <w:trHeight w:val="70"/>
        </w:trPr>
        <w:tc>
          <w:tcPr>
            <w:tcW w:w="4453" w:type="dxa"/>
          </w:tcPr>
          <w:p w14:paraId="05BE1F93" w14:textId="77777777" w:rsidR="000A591E" w:rsidRPr="00217DC1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17D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Nombre d’opérations menées ce mois</w:t>
            </w:r>
          </w:p>
        </w:tc>
        <w:tc>
          <w:tcPr>
            <w:tcW w:w="4478" w:type="dxa"/>
          </w:tcPr>
          <w:p w14:paraId="69CE00B9" w14:textId="250626EA" w:rsidR="000A591E" w:rsidRPr="00217DC1" w:rsidRDefault="000806A3" w:rsidP="00714C12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17D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  <w:r w:rsidR="009F240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</w:p>
        </w:tc>
      </w:tr>
      <w:tr w:rsidR="000A591E" w:rsidRPr="00217DC1" w14:paraId="2326126A" w14:textId="77777777" w:rsidTr="004E4D64">
        <w:trPr>
          <w:trHeight w:val="231"/>
        </w:trPr>
        <w:tc>
          <w:tcPr>
            <w:tcW w:w="4453" w:type="dxa"/>
          </w:tcPr>
          <w:p w14:paraId="2B52B761" w14:textId="5E2389E9" w:rsidR="000A591E" w:rsidRPr="00217DC1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17D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Nombre de personnes </w:t>
            </w:r>
            <w:r w:rsidR="00BE242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interpellées</w:t>
            </w:r>
            <w:r w:rsidRPr="00217D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478" w:type="dxa"/>
          </w:tcPr>
          <w:p w14:paraId="1F51E0B4" w14:textId="0A1CDD95" w:rsidR="000A591E" w:rsidRPr="00217DC1" w:rsidRDefault="000A591E" w:rsidP="00714C12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17D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  <w:r w:rsidR="009F240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</w:p>
        </w:tc>
      </w:tr>
    </w:tbl>
    <w:p w14:paraId="069D28C1" w14:textId="64C8F8FD" w:rsidR="00AC2E33" w:rsidRDefault="00AC2E33" w:rsidP="00AC2E33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56312916" w14:textId="79D99124" w:rsidR="000A591E" w:rsidRDefault="009F2401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Aucune opération n’a eu lieu ce mois. </w:t>
      </w:r>
    </w:p>
    <w:p w14:paraId="60DE3CEB" w14:textId="48D3F87C" w:rsidR="0055633E" w:rsidRDefault="0055633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06F08338" w14:textId="77777777" w:rsidR="0055633E" w:rsidRPr="005C3886" w:rsidRDefault="0055633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37021AF1" w14:textId="77777777" w:rsidR="000A591E" w:rsidRPr="005C3886" w:rsidRDefault="000A591E" w:rsidP="000A591E">
      <w:pPr>
        <w:pStyle w:val="Titre1"/>
        <w:rPr>
          <w:rStyle w:val="Accentuation"/>
        </w:rPr>
      </w:pPr>
      <w:r w:rsidRPr="005C3886">
        <w:rPr>
          <w:rStyle w:val="Accentuation"/>
        </w:rPr>
        <w:t>4. Département juridique</w:t>
      </w:r>
    </w:p>
    <w:p w14:paraId="66D0633E" w14:textId="77777777" w:rsidR="000A591E" w:rsidRPr="005C3886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637C3D9A" w14:textId="77777777" w:rsidR="000A591E" w:rsidRPr="00321EB5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5C3886"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  <w:t>4.1</w:t>
      </w:r>
      <w:r w:rsidRPr="00321EB5"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  <w:t>. Suivi des affaires</w:t>
      </w:r>
      <w:r w:rsidRPr="00321EB5">
        <w:rPr>
          <w:rStyle w:val="Accentuation"/>
          <w:rFonts w:asciiTheme="minorHAnsi" w:hAnsiTheme="minorHAnsi" w:cstheme="minorHAnsi"/>
          <w:i w:val="0"/>
          <w:sz w:val="22"/>
          <w:szCs w:val="22"/>
        </w:rPr>
        <w:tab/>
      </w:r>
    </w:p>
    <w:p w14:paraId="3054355B" w14:textId="77777777" w:rsidR="000A591E" w:rsidRPr="00321EB5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  <w:color w:val="FF0000"/>
          <w:sz w:val="22"/>
          <w:szCs w:val="22"/>
        </w:rPr>
      </w:pPr>
    </w:p>
    <w:p w14:paraId="298FB9EE" w14:textId="77777777" w:rsidR="000A591E" w:rsidRPr="00BE2422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  <w:r w:rsidRPr="00BE2422">
        <w:rPr>
          <w:rStyle w:val="Accentuation"/>
          <w:rFonts w:asciiTheme="minorHAnsi" w:hAnsiTheme="minorHAnsi" w:cstheme="minorHAnsi"/>
          <w:sz w:val="22"/>
          <w:szCs w:val="22"/>
        </w:rPr>
        <w:t>Indicateurs :</w:t>
      </w:r>
    </w:p>
    <w:p w14:paraId="09DC9916" w14:textId="77777777" w:rsidR="000A591E" w:rsidRPr="00BE2422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760"/>
        <w:gridCol w:w="4159"/>
      </w:tblGrid>
      <w:tr w:rsidR="000A591E" w:rsidRPr="00BE2422" w14:paraId="44894AFD" w14:textId="77777777" w:rsidTr="004E4D64">
        <w:trPr>
          <w:jc w:val="center"/>
        </w:trPr>
        <w:tc>
          <w:tcPr>
            <w:tcW w:w="4794" w:type="dxa"/>
          </w:tcPr>
          <w:p w14:paraId="6EE98841" w14:textId="77777777" w:rsidR="000A591E" w:rsidRPr="00BE2422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 xml:space="preserve">Nombre d’affaires suivies                     </w:t>
            </w:r>
          </w:p>
        </w:tc>
        <w:tc>
          <w:tcPr>
            <w:tcW w:w="4200" w:type="dxa"/>
          </w:tcPr>
          <w:p w14:paraId="101D0659" w14:textId="42F88A9B" w:rsidR="000A591E" w:rsidRPr="00BE2422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  <w:r w:rsidR="001B76A1"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A591E" w:rsidRPr="00BE2422" w14:paraId="60623E8D" w14:textId="77777777" w:rsidTr="004E4D64">
        <w:trPr>
          <w:jc w:val="center"/>
        </w:trPr>
        <w:tc>
          <w:tcPr>
            <w:tcW w:w="4794" w:type="dxa"/>
          </w:tcPr>
          <w:p w14:paraId="620EB0C3" w14:textId="77777777" w:rsidR="000A591E" w:rsidRPr="00BE2422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condamnations</w:t>
            </w:r>
          </w:p>
        </w:tc>
        <w:tc>
          <w:tcPr>
            <w:tcW w:w="4200" w:type="dxa"/>
          </w:tcPr>
          <w:p w14:paraId="68A01569" w14:textId="77777777" w:rsidR="000A591E" w:rsidRPr="00BE2422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  <w:r w:rsidR="00F9554F"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A591E" w:rsidRPr="00BE2422" w14:paraId="61DCD300" w14:textId="77777777" w:rsidTr="004E4D64">
        <w:trPr>
          <w:jc w:val="center"/>
        </w:trPr>
        <w:tc>
          <w:tcPr>
            <w:tcW w:w="4794" w:type="dxa"/>
          </w:tcPr>
          <w:p w14:paraId="34068628" w14:textId="77777777" w:rsidR="000A591E" w:rsidRPr="00BE2422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Affaires enregistrées</w:t>
            </w:r>
          </w:p>
        </w:tc>
        <w:tc>
          <w:tcPr>
            <w:tcW w:w="4200" w:type="dxa"/>
          </w:tcPr>
          <w:p w14:paraId="79558BB0" w14:textId="77777777" w:rsidR="000A591E" w:rsidRPr="00BE2422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  <w:r w:rsidR="00F9554F"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A591E" w:rsidRPr="00BE2422" w14:paraId="40796059" w14:textId="77777777" w:rsidTr="004E4D64">
        <w:trPr>
          <w:jc w:val="center"/>
        </w:trPr>
        <w:tc>
          <w:tcPr>
            <w:tcW w:w="4794" w:type="dxa"/>
          </w:tcPr>
          <w:p w14:paraId="6F978EC6" w14:textId="77777777" w:rsidR="000A591E" w:rsidRPr="00BE2422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prévenus</w:t>
            </w:r>
          </w:p>
        </w:tc>
        <w:tc>
          <w:tcPr>
            <w:tcW w:w="4200" w:type="dxa"/>
          </w:tcPr>
          <w:p w14:paraId="244D31BA" w14:textId="77777777" w:rsidR="000A591E" w:rsidRPr="00BE2422" w:rsidRDefault="00F9554F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BE2422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</w:tbl>
    <w:p w14:paraId="0B71FD84" w14:textId="77777777" w:rsidR="000A591E" w:rsidRPr="00BE2422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2F1779DC" w14:textId="59226D35" w:rsidR="00E36C29" w:rsidRPr="00321EB5" w:rsidRDefault="00210DD6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BE24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Le département juridique RALFF (ALEFI) n’a déféré aucune procédure en ce mois </w:t>
      </w:r>
      <w:r w:rsidR="00BA5AED" w:rsidRPr="00BE2422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de </w:t>
      </w:r>
      <w:r w:rsidR="001B76A1" w:rsidRPr="00BE2422">
        <w:rPr>
          <w:rStyle w:val="Accentuation"/>
          <w:rFonts w:asciiTheme="minorHAnsi" w:hAnsiTheme="minorHAnsi" w:cstheme="minorHAnsi"/>
          <w:i w:val="0"/>
          <w:sz w:val="22"/>
          <w:szCs w:val="22"/>
        </w:rPr>
        <w:t>septembre 2021</w:t>
      </w:r>
      <w:r w:rsidR="00C42DC1" w:rsidRPr="00BE2422">
        <w:rPr>
          <w:rStyle w:val="Accentuation"/>
          <w:rFonts w:asciiTheme="minorHAnsi" w:hAnsiTheme="minorHAnsi" w:cstheme="minorHAnsi"/>
          <w:i w:val="0"/>
          <w:sz w:val="22"/>
          <w:szCs w:val="22"/>
        </w:rPr>
        <w:t>.</w:t>
      </w:r>
      <w:r w:rsidR="00C42DC1" w:rsidRPr="00321EB5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32AABCA6" w14:textId="77777777" w:rsidR="00EC0804" w:rsidRPr="00321EB5" w:rsidRDefault="00EC0804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5B13E9F8" w14:textId="77777777" w:rsidR="000A591E" w:rsidRPr="00321EB5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  <w:r w:rsidRPr="00321EB5"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  <w:t>4.2. Visites de prison</w:t>
      </w:r>
    </w:p>
    <w:p w14:paraId="2603BBBE" w14:textId="77777777" w:rsidR="000A591E" w:rsidRPr="00321EB5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78462A08" w14:textId="77777777" w:rsidR="000A591E" w:rsidRPr="00321EB5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  <w:r w:rsidRPr="00321EB5">
        <w:rPr>
          <w:rStyle w:val="Accentuation"/>
          <w:rFonts w:asciiTheme="minorHAnsi" w:hAnsiTheme="minorHAnsi" w:cstheme="minorHAnsi"/>
          <w:sz w:val="22"/>
          <w:szCs w:val="22"/>
        </w:rPr>
        <w:t>Indicateurs :</w:t>
      </w:r>
    </w:p>
    <w:p w14:paraId="36C77615" w14:textId="77777777" w:rsidR="000A591E" w:rsidRPr="00321EB5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</w:p>
    <w:tbl>
      <w:tblPr>
        <w:tblStyle w:val="Grilledetableauclaire1"/>
        <w:tblW w:w="9208" w:type="dxa"/>
        <w:tblLook w:val="04A0" w:firstRow="1" w:lastRow="0" w:firstColumn="1" w:lastColumn="0" w:noHBand="0" w:noVBand="1"/>
      </w:tblPr>
      <w:tblGrid>
        <w:gridCol w:w="4928"/>
        <w:gridCol w:w="4280"/>
      </w:tblGrid>
      <w:tr w:rsidR="000A591E" w:rsidRPr="00321EB5" w14:paraId="3C8477C9" w14:textId="77777777" w:rsidTr="004E4D64">
        <w:trPr>
          <w:trHeight w:val="262"/>
        </w:trPr>
        <w:tc>
          <w:tcPr>
            <w:tcW w:w="4928" w:type="dxa"/>
          </w:tcPr>
          <w:p w14:paraId="1D09E32A" w14:textId="77777777" w:rsidR="000A591E" w:rsidRPr="00321EB5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321EB5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 xml:space="preserve">Nombre de visites effectuées </w:t>
            </w:r>
          </w:p>
        </w:tc>
        <w:tc>
          <w:tcPr>
            <w:tcW w:w="4280" w:type="dxa"/>
          </w:tcPr>
          <w:p w14:paraId="1F5C8C70" w14:textId="77777777" w:rsidR="000A591E" w:rsidRPr="00321EB5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321EB5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A591E" w:rsidRPr="00321EB5" w14:paraId="7C0DF9FC" w14:textId="77777777" w:rsidTr="004E4D64">
        <w:trPr>
          <w:trHeight w:val="262"/>
        </w:trPr>
        <w:tc>
          <w:tcPr>
            <w:tcW w:w="4928" w:type="dxa"/>
          </w:tcPr>
          <w:p w14:paraId="40F41E5B" w14:textId="77777777" w:rsidR="000A591E" w:rsidRPr="00321EB5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321EB5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détenus rencontrés</w:t>
            </w:r>
          </w:p>
        </w:tc>
        <w:tc>
          <w:tcPr>
            <w:tcW w:w="4280" w:type="dxa"/>
          </w:tcPr>
          <w:p w14:paraId="703D55B5" w14:textId="77777777" w:rsidR="000A591E" w:rsidRPr="00321EB5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321EB5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3F3C34DA" w14:textId="77777777" w:rsidR="002A0006" w:rsidRPr="00321EB5" w:rsidRDefault="002A0006" w:rsidP="002A0006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03C4763A" w14:textId="5899DF17" w:rsidR="00BA5AED" w:rsidRPr="00321EB5" w:rsidRDefault="00BA5AED" w:rsidP="00BA5AED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321EB5">
        <w:rPr>
          <w:rStyle w:val="Accentuation"/>
          <w:rFonts w:asciiTheme="minorHAnsi" w:hAnsiTheme="minorHAnsi" w:cstheme="minorHAnsi"/>
          <w:i w:val="0"/>
          <w:sz w:val="22"/>
          <w:szCs w:val="22"/>
        </w:rPr>
        <w:t>N’ayant aucun suspect ou condamné en détention pour exploitation forestière illégale, aucune visite de prison n’a donc eu lieu</w:t>
      </w:r>
      <w:r w:rsidR="001B76A1">
        <w:rPr>
          <w:rStyle w:val="Accentuation"/>
          <w:rFonts w:asciiTheme="minorHAnsi" w:hAnsiTheme="minorHAnsi" w:cstheme="minorHAnsi"/>
          <w:i w:val="0"/>
          <w:sz w:val="22"/>
          <w:szCs w:val="22"/>
        </w:rPr>
        <w:t>.</w:t>
      </w:r>
      <w:r w:rsidR="00C42DC1" w:rsidRPr="00321EB5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22F8392F" w14:textId="77777777" w:rsidR="000A591E" w:rsidRPr="00321EB5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27B676B3" w14:textId="77777777" w:rsidR="000A591E" w:rsidRPr="00321EB5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  <w:r w:rsidRPr="00321EB5"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  <w:t>4.3 Formations</w:t>
      </w:r>
    </w:p>
    <w:p w14:paraId="1DF47477" w14:textId="77777777" w:rsidR="000A591E" w:rsidRPr="00321EB5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</w:p>
    <w:p w14:paraId="4624BEFD" w14:textId="77777777" w:rsidR="000A591E" w:rsidRPr="005C3886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321EB5">
        <w:rPr>
          <w:rStyle w:val="Accentuation"/>
          <w:rFonts w:asciiTheme="minorHAnsi" w:hAnsiTheme="minorHAnsi" w:cstheme="minorHAnsi"/>
          <w:i w:val="0"/>
          <w:sz w:val="22"/>
          <w:szCs w:val="22"/>
        </w:rPr>
        <w:t>Il n’y a pas eu de formation liée au projet RA</w:t>
      </w:r>
      <w:r w:rsidR="000337DB" w:rsidRPr="00321EB5">
        <w:rPr>
          <w:rStyle w:val="Accentuation"/>
          <w:rFonts w:asciiTheme="minorHAnsi" w:hAnsiTheme="minorHAnsi" w:cstheme="minorHAnsi"/>
          <w:i w:val="0"/>
          <w:sz w:val="22"/>
          <w:szCs w:val="22"/>
        </w:rPr>
        <w:t>LFF (ALEFI) au cours de ce mois</w:t>
      </w:r>
      <w:r w:rsidRPr="00321EB5">
        <w:rPr>
          <w:rStyle w:val="Accentuation"/>
          <w:rFonts w:asciiTheme="minorHAnsi" w:hAnsiTheme="minorHAnsi" w:cstheme="minorHAnsi"/>
          <w:i w:val="0"/>
          <w:sz w:val="22"/>
          <w:szCs w:val="22"/>
        </w:rPr>
        <w:t>.</w:t>
      </w:r>
    </w:p>
    <w:p w14:paraId="0ABFCDE0" w14:textId="77777777" w:rsidR="000A591E" w:rsidRPr="005C3886" w:rsidRDefault="000A591E" w:rsidP="000A59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49B54E" w14:textId="77777777" w:rsidR="000A591E" w:rsidRPr="005C3886" w:rsidRDefault="000A591E" w:rsidP="000A591E">
      <w:pPr>
        <w:pStyle w:val="Titre1"/>
        <w:rPr>
          <w:rStyle w:val="Accentuation"/>
          <w:iCs w:val="0"/>
        </w:rPr>
      </w:pPr>
      <w:r w:rsidRPr="005C3886">
        <w:rPr>
          <w:rStyle w:val="Accentuation"/>
          <w:iCs w:val="0"/>
        </w:rPr>
        <w:t>5. Missions</w:t>
      </w:r>
    </w:p>
    <w:p w14:paraId="55BD749C" w14:textId="77777777" w:rsidR="00BE3C9A" w:rsidRPr="005C3886" w:rsidRDefault="00BE3C9A" w:rsidP="000A59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2F6780" w14:textId="77777777" w:rsidR="008D0417" w:rsidRDefault="008D0417" w:rsidP="008D04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A289BF" w14:textId="77777777" w:rsidR="00F151BC" w:rsidRPr="005C3886" w:rsidRDefault="00F151BC" w:rsidP="008D04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B1B9D" w14:textId="6335A8EF" w:rsidR="008D0417" w:rsidRPr="005C3886" w:rsidRDefault="00AB288E" w:rsidP="008D0417">
      <w:pPr>
        <w:pStyle w:val="Paragraphedeliste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Mission</w:t>
      </w:r>
      <w:r w:rsidR="00E15F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546B">
        <w:rPr>
          <w:rFonts w:asciiTheme="minorHAnsi" w:hAnsiTheme="minorHAnsi" w:cstheme="minorHAnsi"/>
          <w:b/>
          <w:sz w:val="22"/>
          <w:szCs w:val="22"/>
        </w:rPr>
        <w:t>dans l</w:t>
      </w:r>
      <w:r w:rsidR="00A33D55">
        <w:rPr>
          <w:rFonts w:asciiTheme="minorHAnsi" w:hAnsiTheme="minorHAnsi" w:cstheme="minorHAnsi"/>
          <w:b/>
          <w:sz w:val="22"/>
          <w:szCs w:val="22"/>
        </w:rPr>
        <w:t>a</w:t>
      </w:r>
      <w:r w:rsidR="00F151BC" w:rsidRPr="0065588F">
        <w:rPr>
          <w:rFonts w:asciiTheme="minorHAnsi" w:hAnsiTheme="minorHAnsi" w:cstheme="minorHAnsi"/>
          <w:b/>
          <w:sz w:val="22"/>
          <w:szCs w:val="22"/>
        </w:rPr>
        <w:t xml:space="preserve"> province de </w:t>
      </w:r>
      <w:r w:rsidR="00C3546B">
        <w:rPr>
          <w:rFonts w:asciiTheme="minorHAnsi" w:hAnsiTheme="minorHAnsi" w:cstheme="minorHAnsi"/>
          <w:b/>
          <w:sz w:val="22"/>
          <w:szCs w:val="22"/>
        </w:rPr>
        <w:t>l</w:t>
      </w:r>
      <w:r w:rsidR="00A33D55">
        <w:rPr>
          <w:rFonts w:asciiTheme="minorHAnsi" w:hAnsiTheme="minorHAnsi" w:cstheme="minorHAnsi"/>
          <w:b/>
          <w:sz w:val="22"/>
          <w:szCs w:val="22"/>
        </w:rPr>
        <w:t>’</w:t>
      </w:r>
      <w:r w:rsidR="00D162E6">
        <w:rPr>
          <w:rFonts w:asciiTheme="minorHAnsi" w:hAnsiTheme="minorHAnsi" w:cstheme="minorHAnsi"/>
          <w:b/>
          <w:sz w:val="22"/>
          <w:szCs w:val="22"/>
        </w:rPr>
        <w:t>Ogooué-</w:t>
      </w:r>
      <w:r w:rsidR="00A33D55">
        <w:rPr>
          <w:rFonts w:asciiTheme="minorHAnsi" w:hAnsiTheme="minorHAnsi" w:cstheme="minorHAnsi"/>
          <w:b/>
          <w:sz w:val="22"/>
          <w:szCs w:val="22"/>
        </w:rPr>
        <w:t xml:space="preserve">Ivindo </w:t>
      </w:r>
      <w:r w:rsidR="00425B67">
        <w:rPr>
          <w:rFonts w:asciiTheme="minorHAnsi" w:hAnsiTheme="minorHAnsi" w:cstheme="minorHAnsi"/>
          <w:b/>
          <w:sz w:val="22"/>
          <w:szCs w:val="22"/>
        </w:rPr>
        <w:t>du 0</w:t>
      </w:r>
      <w:r w:rsidR="00A33D55">
        <w:rPr>
          <w:rFonts w:asciiTheme="minorHAnsi" w:hAnsiTheme="minorHAnsi" w:cstheme="minorHAnsi"/>
          <w:b/>
          <w:sz w:val="22"/>
          <w:szCs w:val="22"/>
        </w:rPr>
        <w:t>6</w:t>
      </w:r>
      <w:r w:rsidR="00425B67">
        <w:rPr>
          <w:rFonts w:asciiTheme="minorHAnsi" w:hAnsiTheme="minorHAnsi" w:cstheme="minorHAnsi"/>
          <w:b/>
          <w:sz w:val="22"/>
          <w:szCs w:val="22"/>
        </w:rPr>
        <w:t xml:space="preserve"> au </w:t>
      </w:r>
      <w:r w:rsidR="00A33D55">
        <w:rPr>
          <w:rFonts w:asciiTheme="minorHAnsi" w:hAnsiTheme="minorHAnsi" w:cstheme="minorHAnsi"/>
          <w:b/>
          <w:sz w:val="22"/>
          <w:szCs w:val="22"/>
        </w:rPr>
        <w:t>16 août</w:t>
      </w:r>
    </w:p>
    <w:p w14:paraId="4EAF047D" w14:textId="06371FB2" w:rsidR="008D0417" w:rsidRDefault="008D0417" w:rsidP="008D04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C7B0A1" w14:textId="01057584" w:rsidR="00D162E6" w:rsidRDefault="00D162E6" w:rsidP="00C13911">
      <w:pPr>
        <w:pStyle w:val="Sansinterligne"/>
        <w:rPr>
          <w:b/>
          <w:u w:val="single"/>
        </w:rPr>
      </w:pPr>
      <w:r w:rsidRPr="007D5B6D">
        <w:t>Dans le cadre du pr</w:t>
      </w:r>
      <w:r>
        <w:t>ojet RALFF, l’équipe sociale nord</w:t>
      </w:r>
      <w:r w:rsidRPr="007D5B6D">
        <w:t xml:space="preserve"> </w:t>
      </w:r>
      <w:r w:rsidR="00C13911">
        <w:t xml:space="preserve">a réalisé une mission avec </w:t>
      </w:r>
      <w:r>
        <w:t xml:space="preserve">Gabon Vert et se sont rendus </w:t>
      </w:r>
      <w:r w:rsidR="00C13911">
        <w:t>dans</w:t>
      </w:r>
      <w:r>
        <w:t xml:space="preserve"> </w:t>
      </w:r>
      <w:r w:rsidRPr="008904E2">
        <w:t>les villages</w:t>
      </w:r>
      <w:r>
        <w:rPr>
          <w:b/>
        </w:rPr>
        <w:t xml:space="preserve"> </w:t>
      </w:r>
      <w:proofErr w:type="spellStart"/>
      <w:r w:rsidRPr="002168B9">
        <w:rPr>
          <w:b/>
        </w:rPr>
        <w:t>Nzé</w:t>
      </w:r>
      <w:proofErr w:type="spellEnd"/>
      <w:r w:rsidRPr="002168B9">
        <w:rPr>
          <w:b/>
        </w:rPr>
        <w:t xml:space="preserve"> Vatican</w:t>
      </w:r>
      <w:r>
        <w:t xml:space="preserve">, </w:t>
      </w:r>
      <w:r>
        <w:rPr>
          <w:b/>
        </w:rPr>
        <w:t xml:space="preserve">Pont la </w:t>
      </w:r>
      <w:proofErr w:type="spellStart"/>
      <w:r>
        <w:rPr>
          <w:b/>
        </w:rPr>
        <w:t>Zadié</w:t>
      </w:r>
      <w:proofErr w:type="spellEnd"/>
      <w:r w:rsidRPr="008904E2">
        <w:t xml:space="preserve">, </w:t>
      </w:r>
      <w:r>
        <w:rPr>
          <w:b/>
        </w:rPr>
        <w:t>La Scierie</w:t>
      </w:r>
      <w:r w:rsidRPr="008904E2">
        <w:t xml:space="preserve">, </w:t>
      </w:r>
      <w:proofErr w:type="spellStart"/>
      <w:r w:rsidRPr="00620FCF">
        <w:rPr>
          <w:b/>
        </w:rPr>
        <w:t>Ntsiété</w:t>
      </w:r>
      <w:proofErr w:type="spellEnd"/>
      <w:r w:rsidRPr="008904E2">
        <w:t xml:space="preserve">, </w:t>
      </w:r>
      <w:proofErr w:type="spellStart"/>
      <w:r>
        <w:rPr>
          <w:b/>
        </w:rPr>
        <w:t>Bobenda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Massaha</w:t>
      </w:r>
      <w:proofErr w:type="spellEnd"/>
      <w:r>
        <w:t xml:space="preserve"> , </w:t>
      </w:r>
      <w:proofErr w:type="spellStart"/>
      <w:r w:rsidRPr="00620FCF">
        <w:rPr>
          <w:b/>
        </w:rPr>
        <w:t>M</w:t>
      </w:r>
      <w:r>
        <w:rPr>
          <w:b/>
        </w:rPr>
        <w:t>ayéla</w:t>
      </w:r>
      <w:proofErr w:type="spellEnd"/>
      <w:r>
        <w:t xml:space="preserve">, </w:t>
      </w:r>
      <w:proofErr w:type="spellStart"/>
      <w:r>
        <w:rPr>
          <w:b/>
        </w:rPr>
        <w:t>Mbadi</w:t>
      </w:r>
      <w:proofErr w:type="spellEnd"/>
      <w:r>
        <w:rPr>
          <w:b/>
        </w:rPr>
        <w:t xml:space="preserve"> carrefour</w:t>
      </w:r>
      <w:r>
        <w:t xml:space="preserve"> et </w:t>
      </w:r>
      <w:proofErr w:type="spellStart"/>
      <w:r>
        <w:rPr>
          <w:b/>
        </w:rPr>
        <w:t>Ngazi</w:t>
      </w:r>
      <w:proofErr w:type="spellEnd"/>
      <w:r>
        <w:t xml:space="preserve">, </w:t>
      </w:r>
      <w:r w:rsidRPr="008904E2">
        <w:t xml:space="preserve"> </w:t>
      </w:r>
      <w:r>
        <w:t>dans la province de l’Ogooué Ivindo</w:t>
      </w:r>
      <w:r w:rsidR="00C13911">
        <w:t>.</w:t>
      </w:r>
    </w:p>
    <w:p w14:paraId="6E63AC75" w14:textId="77777777" w:rsidR="00D162E6" w:rsidRPr="005C3886" w:rsidRDefault="00D162E6" w:rsidP="008D04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4C20EE" w14:textId="5E62969F" w:rsidR="008D0417" w:rsidRPr="001B76A1" w:rsidRDefault="00601DDC" w:rsidP="008D04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76A1">
        <w:rPr>
          <w:rFonts w:asciiTheme="minorHAnsi" w:hAnsiTheme="minorHAnsi" w:cstheme="minorHAnsi"/>
          <w:b/>
          <w:sz w:val="22"/>
          <w:szCs w:val="22"/>
          <w:u w:val="single"/>
        </w:rPr>
        <w:t xml:space="preserve">Département de </w:t>
      </w:r>
      <w:r w:rsidR="005F2436">
        <w:rPr>
          <w:rFonts w:asciiTheme="minorHAnsi" w:hAnsiTheme="minorHAnsi" w:cstheme="minorHAnsi"/>
          <w:b/>
          <w:sz w:val="22"/>
          <w:szCs w:val="22"/>
          <w:u w:val="single"/>
        </w:rPr>
        <w:t>l’Ivindo</w:t>
      </w:r>
    </w:p>
    <w:p w14:paraId="1EC1C4F2" w14:textId="27456233" w:rsidR="004567F0" w:rsidRDefault="00601DDC" w:rsidP="00D212A1">
      <w:pPr>
        <w:jc w:val="both"/>
        <w:rPr>
          <w:rFonts w:asciiTheme="minorHAnsi" w:hAnsiTheme="minorHAnsi" w:cstheme="minorHAnsi"/>
          <w:sz w:val="22"/>
          <w:szCs w:val="22"/>
        </w:rPr>
      </w:pPr>
      <w:r w:rsidRPr="001B76A1">
        <w:rPr>
          <w:rFonts w:asciiTheme="minorHAnsi" w:hAnsiTheme="minorHAnsi" w:cstheme="minorHAnsi"/>
          <w:sz w:val="22"/>
          <w:szCs w:val="22"/>
        </w:rPr>
        <w:t>L’équipe avait pour objectif</w:t>
      </w:r>
      <w:r w:rsidR="00655B09" w:rsidRPr="001B76A1">
        <w:rPr>
          <w:rFonts w:asciiTheme="minorHAnsi" w:hAnsiTheme="minorHAnsi" w:cstheme="minorHAnsi"/>
          <w:sz w:val="22"/>
          <w:szCs w:val="22"/>
        </w:rPr>
        <w:t xml:space="preserve"> de</w:t>
      </w:r>
      <w:r w:rsidRPr="001B76A1">
        <w:rPr>
          <w:rFonts w:asciiTheme="minorHAnsi" w:hAnsiTheme="minorHAnsi" w:cstheme="minorHAnsi"/>
          <w:sz w:val="22"/>
          <w:szCs w:val="22"/>
        </w:rPr>
        <w:t xml:space="preserve"> faire</w:t>
      </w:r>
      <w:r w:rsidR="004567F0">
        <w:rPr>
          <w:rFonts w:asciiTheme="minorHAnsi" w:hAnsiTheme="minorHAnsi" w:cstheme="minorHAnsi"/>
          <w:sz w:val="22"/>
          <w:szCs w:val="22"/>
        </w:rPr>
        <w:t xml:space="preserve"> le</w:t>
      </w:r>
      <w:r w:rsidR="00655B09" w:rsidRPr="001B76A1">
        <w:rPr>
          <w:rFonts w:asciiTheme="minorHAnsi" w:hAnsiTheme="minorHAnsi" w:cstheme="minorHAnsi"/>
          <w:sz w:val="22"/>
          <w:szCs w:val="22"/>
        </w:rPr>
        <w:t xml:space="preserve"> suivi de </w:t>
      </w:r>
      <w:r w:rsidR="00F151BC" w:rsidRPr="001B76A1">
        <w:rPr>
          <w:rFonts w:asciiTheme="minorHAnsi" w:hAnsiTheme="minorHAnsi" w:cstheme="minorHAnsi"/>
          <w:sz w:val="22"/>
          <w:szCs w:val="22"/>
        </w:rPr>
        <w:t xml:space="preserve">la </w:t>
      </w:r>
      <w:r w:rsidR="004567F0">
        <w:rPr>
          <w:rFonts w:asciiTheme="minorHAnsi" w:hAnsiTheme="minorHAnsi" w:cstheme="minorHAnsi"/>
          <w:sz w:val="22"/>
          <w:szCs w:val="22"/>
        </w:rPr>
        <w:t>gestion des forêts communautaires</w:t>
      </w:r>
      <w:r w:rsidR="005F2436">
        <w:rPr>
          <w:rFonts w:asciiTheme="minorHAnsi" w:hAnsiTheme="minorHAnsi" w:cstheme="minorHAnsi"/>
          <w:sz w:val="22"/>
          <w:szCs w:val="22"/>
        </w:rPr>
        <w:t xml:space="preserve"> (FC)</w:t>
      </w:r>
      <w:r w:rsidR="004567F0">
        <w:rPr>
          <w:rFonts w:asciiTheme="minorHAnsi" w:hAnsiTheme="minorHAnsi" w:cstheme="minorHAnsi"/>
          <w:sz w:val="22"/>
          <w:szCs w:val="22"/>
        </w:rPr>
        <w:t xml:space="preserve"> des villages </w:t>
      </w:r>
      <w:proofErr w:type="spellStart"/>
      <w:r w:rsidR="005F2436" w:rsidRPr="005F2436">
        <w:rPr>
          <w:rFonts w:asciiTheme="minorHAnsi" w:hAnsiTheme="minorHAnsi" w:cstheme="minorHAnsi"/>
          <w:b/>
          <w:bCs/>
          <w:sz w:val="22"/>
          <w:szCs w:val="22"/>
        </w:rPr>
        <w:t>Nze</w:t>
      </w:r>
      <w:proofErr w:type="spellEnd"/>
      <w:r w:rsidR="005F2436" w:rsidRPr="005F2436">
        <w:rPr>
          <w:rFonts w:asciiTheme="minorHAnsi" w:hAnsiTheme="minorHAnsi" w:cstheme="minorHAnsi"/>
          <w:b/>
          <w:bCs/>
          <w:sz w:val="22"/>
          <w:szCs w:val="22"/>
        </w:rPr>
        <w:t xml:space="preserve"> Vatican</w:t>
      </w:r>
      <w:r w:rsidR="005F2436">
        <w:rPr>
          <w:rFonts w:asciiTheme="minorHAnsi" w:hAnsiTheme="minorHAnsi" w:cstheme="minorHAnsi"/>
          <w:sz w:val="22"/>
          <w:szCs w:val="22"/>
        </w:rPr>
        <w:t xml:space="preserve">, </w:t>
      </w:r>
      <w:r w:rsidR="005F2436" w:rsidRPr="005F2436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="005F2436">
        <w:rPr>
          <w:rFonts w:asciiTheme="minorHAnsi" w:hAnsiTheme="minorHAnsi" w:cstheme="minorHAnsi"/>
          <w:sz w:val="22"/>
          <w:szCs w:val="22"/>
        </w:rPr>
        <w:t xml:space="preserve"> </w:t>
      </w:r>
      <w:r w:rsidR="005F2436" w:rsidRPr="005F2436">
        <w:rPr>
          <w:rFonts w:asciiTheme="minorHAnsi" w:hAnsiTheme="minorHAnsi" w:cstheme="minorHAnsi"/>
          <w:b/>
          <w:bCs/>
          <w:sz w:val="22"/>
          <w:szCs w:val="22"/>
        </w:rPr>
        <w:t xml:space="preserve">Scierie -Pont la </w:t>
      </w:r>
      <w:proofErr w:type="spellStart"/>
      <w:r w:rsidR="005F2436" w:rsidRPr="005F2436">
        <w:rPr>
          <w:rFonts w:asciiTheme="minorHAnsi" w:hAnsiTheme="minorHAnsi" w:cstheme="minorHAnsi"/>
          <w:b/>
          <w:bCs/>
          <w:sz w:val="22"/>
          <w:szCs w:val="22"/>
        </w:rPr>
        <w:t>Zadie</w:t>
      </w:r>
      <w:proofErr w:type="spellEnd"/>
      <w:r w:rsidR="005F2436">
        <w:rPr>
          <w:rFonts w:asciiTheme="minorHAnsi" w:hAnsiTheme="minorHAnsi" w:cstheme="minorHAnsi"/>
          <w:sz w:val="22"/>
          <w:szCs w:val="22"/>
        </w:rPr>
        <w:t xml:space="preserve">. Dans cette dernière FC, l’équipe a pris connaissance d’un conflit entre la FC et le fermier XWBS voisin. Il existerait des incompréhensions sur les limites de la FC et du permis qui ont mené XWBS à confisquer le bois exploité par le fermier, car exploité dans son permis selon lui. </w:t>
      </w:r>
    </w:p>
    <w:p w14:paraId="2298050F" w14:textId="0947422A" w:rsidR="00D212A1" w:rsidRPr="00C13911" w:rsidRDefault="00655B09" w:rsidP="00C13911">
      <w:pPr>
        <w:pStyle w:val="Sansinterligne"/>
      </w:pPr>
      <w:r w:rsidRPr="00C13911">
        <w:t>Cette mission avait</w:t>
      </w:r>
      <w:r w:rsidR="00486D78" w:rsidRPr="00C13911">
        <w:t xml:space="preserve"> également</w:t>
      </w:r>
      <w:r w:rsidRPr="00C13911">
        <w:t xml:space="preserve"> pour but de faire un état des lieux de </w:t>
      </w:r>
      <w:r w:rsidR="00601DDC" w:rsidRPr="00C13911">
        <w:t xml:space="preserve">la situation forestière </w:t>
      </w:r>
      <w:r w:rsidR="001C7EA3" w:rsidRPr="00C13911">
        <w:t xml:space="preserve"> et des CCC </w:t>
      </w:r>
      <w:r w:rsidR="00601DDC" w:rsidRPr="00C13911">
        <w:t xml:space="preserve">dans </w:t>
      </w:r>
      <w:r w:rsidR="00DD4DC8" w:rsidRPr="00C13911">
        <w:t>les villages visités</w:t>
      </w:r>
      <w:r w:rsidR="00C13911">
        <w:t xml:space="preserve"> : </w:t>
      </w:r>
      <w:proofErr w:type="spellStart"/>
      <w:r w:rsidR="00C13911" w:rsidRPr="00C13911">
        <w:rPr>
          <w:b/>
          <w:bCs/>
        </w:rPr>
        <w:t>Ntsiété</w:t>
      </w:r>
      <w:proofErr w:type="spellEnd"/>
      <w:r w:rsidR="00C13911" w:rsidRPr="00C13911">
        <w:rPr>
          <w:b/>
          <w:bCs/>
        </w:rPr>
        <w:t xml:space="preserve">, </w:t>
      </w:r>
      <w:proofErr w:type="spellStart"/>
      <w:r w:rsidR="00C13911" w:rsidRPr="00C13911">
        <w:rPr>
          <w:b/>
          <w:bCs/>
        </w:rPr>
        <w:t>Bobenda</w:t>
      </w:r>
      <w:proofErr w:type="spellEnd"/>
      <w:r w:rsidR="00C13911" w:rsidRPr="00C13911">
        <w:rPr>
          <w:b/>
          <w:bCs/>
        </w:rPr>
        <w:t xml:space="preserve">, </w:t>
      </w:r>
      <w:proofErr w:type="spellStart"/>
      <w:r w:rsidR="00C13911" w:rsidRPr="00C13911">
        <w:rPr>
          <w:b/>
          <w:bCs/>
        </w:rPr>
        <w:t>Massaha</w:t>
      </w:r>
      <w:proofErr w:type="spellEnd"/>
      <w:r w:rsidR="00C13911" w:rsidRPr="00C13911">
        <w:rPr>
          <w:b/>
          <w:bCs/>
        </w:rPr>
        <w:t xml:space="preserve"> , </w:t>
      </w:r>
      <w:proofErr w:type="spellStart"/>
      <w:r w:rsidR="00C13911" w:rsidRPr="00C13911">
        <w:rPr>
          <w:b/>
          <w:bCs/>
        </w:rPr>
        <w:t>Mayéla</w:t>
      </w:r>
      <w:proofErr w:type="spellEnd"/>
      <w:r w:rsidR="00C13911" w:rsidRPr="00C13911">
        <w:rPr>
          <w:b/>
          <w:bCs/>
        </w:rPr>
        <w:t xml:space="preserve">, </w:t>
      </w:r>
      <w:proofErr w:type="spellStart"/>
      <w:r w:rsidR="00C13911" w:rsidRPr="00C13911">
        <w:rPr>
          <w:b/>
          <w:bCs/>
        </w:rPr>
        <w:t>Mbadi</w:t>
      </w:r>
      <w:proofErr w:type="spellEnd"/>
      <w:r w:rsidR="00C13911" w:rsidRPr="00C13911">
        <w:rPr>
          <w:b/>
          <w:bCs/>
        </w:rPr>
        <w:t xml:space="preserve"> carrefour </w:t>
      </w:r>
      <w:r w:rsidR="00C13911" w:rsidRPr="00C13911">
        <w:t>et</w:t>
      </w:r>
      <w:r w:rsidR="00C13911" w:rsidRPr="00C13911">
        <w:rPr>
          <w:b/>
          <w:bCs/>
        </w:rPr>
        <w:t xml:space="preserve"> </w:t>
      </w:r>
      <w:proofErr w:type="spellStart"/>
      <w:r w:rsidR="00C13911" w:rsidRPr="00C13911">
        <w:rPr>
          <w:b/>
          <w:bCs/>
        </w:rPr>
        <w:t>Ngazi</w:t>
      </w:r>
      <w:proofErr w:type="spellEnd"/>
    </w:p>
    <w:p w14:paraId="02F4620F" w14:textId="15172881" w:rsidR="001C7EA3" w:rsidRPr="00C13911" w:rsidRDefault="001C7EA3" w:rsidP="00C13911">
      <w:pPr>
        <w:pStyle w:val="Sansinterligne"/>
      </w:pPr>
      <w:r w:rsidRPr="00C13911">
        <w:t xml:space="preserve">A </w:t>
      </w:r>
      <w:proofErr w:type="spellStart"/>
      <w:r w:rsidRPr="00C13911">
        <w:rPr>
          <w:b/>
          <w:bCs/>
        </w:rPr>
        <w:t>Bodenda</w:t>
      </w:r>
      <w:proofErr w:type="spellEnd"/>
      <w:r w:rsidRPr="00C13911">
        <w:t>, l</w:t>
      </w:r>
      <w:r w:rsidRPr="00C13911">
        <w:t xml:space="preserve">a communauté a sollicité l’intervention des </w:t>
      </w:r>
      <w:proofErr w:type="spellStart"/>
      <w:r w:rsidRPr="00C13911">
        <w:t>ONGs</w:t>
      </w:r>
      <w:proofErr w:type="spellEnd"/>
      <w:r w:rsidRPr="00C13911">
        <w:t xml:space="preserve"> pour un appui pour entamer le processus de signature et de mise en œuvre du CCC. L’exploitation de TBNI depuis février 2020 devrait bientôt donner accès à la signature d’un CCC</w:t>
      </w:r>
      <w:r w:rsidRPr="00C13911">
        <w:t>.</w:t>
      </w:r>
    </w:p>
    <w:p w14:paraId="39AE283B" w14:textId="56C8A0E8" w:rsidR="001C7EA3" w:rsidRPr="00C13911" w:rsidRDefault="001C7EA3" w:rsidP="00C13911">
      <w:pPr>
        <w:pStyle w:val="Sansinterligne"/>
      </w:pPr>
      <w:r w:rsidRPr="00C13911">
        <w:t xml:space="preserve">Le village </w:t>
      </w:r>
      <w:proofErr w:type="spellStart"/>
      <w:r w:rsidRPr="00C13911">
        <w:rPr>
          <w:b/>
          <w:bCs/>
        </w:rPr>
        <w:t>Mbadi</w:t>
      </w:r>
      <w:proofErr w:type="spellEnd"/>
      <w:r w:rsidRPr="00C13911">
        <w:t xml:space="preserve"> </w:t>
      </w:r>
      <w:r w:rsidRPr="00C13911">
        <w:t>est impacté par WCTS, mais le CCC n’est toujours pas signé avec la communauté villageoise.</w:t>
      </w:r>
    </w:p>
    <w:p w14:paraId="42D98399" w14:textId="77777777" w:rsidR="00FD7609" w:rsidRPr="00C645DA" w:rsidRDefault="00FD7609" w:rsidP="00C236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A555B" w14:textId="5C859E01" w:rsidR="00F07AE1" w:rsidRDefault="00DD4DC8" w:rsidP="00084CA1">
      <w:pPr>
        <w:rPr>
          <w:rStyle w:val="Accentuation"/>
          <w:rFonts w:asciiTheme="minorHAnsi" w:hAnsiTheme="minorHAnsi" w:cstheme="minorHAnsi"/>
          <w:b/>
          <w:bCs/>
          <w:i w:val="0"/>
          <w:sz w:val="22"/>
          <w:szCs w:val="22"/>
          <w:u w:val="single"/>
          <w:lang w:val="fr-CH" w:bidi="he-IL"/>
        </w:rPr>
      </w:pPr>
      <w:r w:rsidRPr="0019428F">
        <w:rPr>
          <w:rStyle w:val="Accentuation"/>
          <w:rFonts w:asciiTheme="minorHAnsi" w:hAnsiTheme="minorHAnsi" w:cstheme="minorHAnsi"/>
          <w:b/>
          <w:bCs/>
          <w:i w:val="0"/>
          <w:sz w:val="22"/>
          <w:szCs w:val="22"/>
          <w:u w:val="single"/>
          <w:lang w:val="fr-CH" w:bidi="he-IL"/>
        </w:rPr>
        <w:t xml:space="preserve">Au total, </w:t>
      </w:r>
      <w:r w:rsidR="0019428F" w:rsidRPr="0019428F">
        <w:rPr>
          <w:rStyle w:val="Accentuation"/>
          <w:rFonts w:asciiTheme="minorHAnsi" w:hAnsiTheme="minorHAnsi" w:cstheme="minorHAnsi"/>
          <w:b/>
          <w:bCs/>
          <w:i w:val="0"/>
          <w:sz w:val="22"/>
          <w:szCs w:val="22"/>
          <w:u w:val="single"/>
          <w:lang w:val="fr-CH" w:bidi="he-IL"/>
        </w:rPr>
        <w:t>9</w:t>
      </w:r>
      <w:r w:rsidR="00587AA8" w:rsidRPr="0019428F">
        <w:rPr>
          <w:rStyle w:val="Accentuation"/>
          <w:rFonts w:asciiTheme="minorHAnsi" w:hAnsiTheme="minorHAnsi" w:cstheme="minorHAnsi"/>
          <w:b/>
          <w:bCs/>
          <w:i w:val="0"/>
          <w:sz w:val="22"/>
          <w:szCs w:val="22"/>
          <w:u w:val="single"/>
          <w:lang w:val="fr-CH" w:bidi="he-IL"/>
        </w:rPr>
        <w:t xml:space="preserve"> villages ont été visités dans la province de l’</w:t>
      </w:r>
      <w:r w:rsidR="00F07AE1" w:rsidRPr="0019428F">
        <w:rPr>
          <w:rStyle w:val="Accentuation"/>
          <w:rFonts w:asciiTheme="minorHAnsi" w:hAnsiTheme="minorHAnsi" w:cstheme="minorHAnsi"/>
          <w:b/>
          <w:bCs/>
          <w:i w:val="0"/>
          <w:sz w:val="22"/>
          <w:szCs w:val="22"/>
          <w:u w:val="single"/>
          <w:lang w:val="fr-CH" w:bidi="he-IL"/>
        </w:rPr>
        <w:t>Ogooué Ivindo</w:t>
      </w:r>
      <w:r w:rsidR="0019428F" w:rsidRPr="0019428F">
        <w:rPr>
          <w:rStyle w:val="Accentuation"/>
          <w:rFonts w:asciiTheme="minorHAnsi" w:hAnsiTheme="minorHAnsi" w:cstheme="minorHAnsi"/>
          <w:b/>
          <w:bCs/>
          <w:i w:val="0"/>
          <w:sz w:val="22"/>
          <w:szCs w:val="22"/>
          <w:u w:val="single"/>
          <w:lang w:val="fr-CH" w:bidi="he-IL"/>
        </w:rPr>
        <w:t>.</w:t>
      </w:r>
    </w:p>
    <w:p w14:paraId="14C9568F" w14:textId="77777777" w:rsidR="00234D76" w:rsidRDefault="00234D76">
      <w:pPr>
        <w:rPr>
          <w:rStyle w:val="Accentuation"/>
          <w:rFonts w:asciiTheme="minorHAnsi" w:hAnsiTheme="minorHAnsi" w:cstheme="minorHAnsi"/>
          <w:b/>
          <w:bCs/>
          <w:sz w:val="22"/>
          <w:szCs w:val="22"/>
          <w:lang w:val="fr-CH" w:bidi="he-IL"/>
        </w:rPr>
      </w:pPr>
    </w:p>
    <w:p w14:paraId="0B0A5EE7" w14:textId="77777777" w:rsidR="00234D76" w:rsidRDefault="00234D76">
      <w:pPr>
        <w:rPr>
          <w:rStyle w:val="Accentuation"/>
          <w:rFonts w:asciiTheme="minorHAnsi" w:hAnsiTheme="minorHAnsi" w:cstheme="minorHAnsi"/>
          <w:b/>
          <w:bCs/>
          <w:sz w:val="22"/>
          <w:szCs w:val="22"/>
          <w:lang w:val="fr-CH" w:bidi="he-IL"/>
        </w:rPr>
      </w:pPr>
    </w:p>
    <w:p w14:paraId="27E78B2D" w14:textId="77777777" w:rsidR="00D74EB5" w:rsidRPr="00A718FF" w:rsidRDefault="00D74EB5" w:rsidP="008B7063">
      <w:pPr>
        <w:pStyle w:val="Titre1"/>
        <w:ind w:left="0"/>
        <w:rPr>
          <w:i/>
          <w:iCs/>
        </w:rPr>
      </w:pPr>
      <w:r>
        <w:rPr>
          <w:rStyle w:val="Accentuation"/>
        </w:rPr>
        <w:t>6. Cahiers des Charges Contractuels</w:t>
      </w:r>
    </w:p>
    <w:p w14:paraId="78D30D38" w14:textId="00014C33" w:rsidR="00D74EB5" w:rsidRPr="00E05F07" w:rsidRDefault="00D74EB5" w:rsidP="00D74EB5">
      <w:pPr>
        <w:jc w:val="both"/>
        <w:rPr>
          <w:rFonts w:asciiTheme="minorHAnsi" w:hAnsiTheme="minorHAnsi" w:cstheme="minorHAnsi"/>
          <w:sz w:val="22"/>
          <w:szCs w:val="22"/>
        </w:rPr>
      </w:pPr>
      <w:r w:rsidRPr="00E05F07">
        <w:rPr>
          <w:rFonts w:asciiTheme="minorHAnsi" w:hAnsiTheme="minorHAnsi" w:cstheme="minorHAnsi"/>
          <w:sz w:val="22"/>
          <w:szCs w:val="22"/>
        </w:rPr>
        <w:t xml:space="preserve">A ce jour, </w:t>
      </w:r>
      <w:r w:rsidR="00E05F07" w:rsidRPr="00E05F07">
        <w:rPr>
          <w:rFonts w:asciiTheme="minorHAnsi" w:hAnsiTheme="minorHAnsi" w:cstheme="minorHAnsi"/>
          <w:sz w:val="22"/>
          <w:szCs w:val="22"/>
        </w:rPr>
        <w:t>95</w:t>
      </w:r>
      <w:r w:rsidRPr="00E05F07">
        <w:rPr>
          <w:rFonts w:asciiTheme="minorHAnsi" w:hAnsiTheme="minorHAnsi" w:cstheme="minorHAnsi"/>
          <w:sz w:val="22"/>
          <w:szCs w:val="22"/>
        </w:rPr>
        <w:t xml:space="preserve"> Cahiers des Charges Contractuels (CCC)</w:t>
      </w:r>
      <w:r w:rsidR="005930A2" w:rsidRPr="00E05F07">
        <w:rPr>
          <w:rFonts w:asciiTheme="minorHAnsi" w:hAnsiTheme="minorHAnsi" w:cstheme="minorHAnsi"/>
          <w:sz w:val="22"/>
          <w:szCs w:val="22"/>
        </w:rPr>
        <w:t xml:space="preserve"> et </w:t>
      </w:r>
      <w:r w:rsidR="00E05F07" w:rsidRPr="00E05F07">
        <w:rPr>
          <w:rFonts w:asciiTheme="minorHAnsi" w:hAnsiTheme="minorHAnsi" w:cstheme="minorHAnsi"/>
          <w:sz w:val="22"/>
          <w:szCs w:val="22"/>
        </w:rPr>
        <w:t>15</w:t>
      </w:r>
      <w:r w:rsidR="005930A2" w:rsidRPr="00E05F07">
        <w:rPr>
          <w:rFonts w:asciiTheme="minorHAnsi" w:hAnsiTheme="minorHAnsi" w:cstheme="minorHAnsi"/>
          <w:sz w:val="22"/>
          <w:szCs w:val="22"/>
        </w:rPr>
        <w:t xml:space="preserve"> avenants</w:t>
      </w:r>
      <w:r w:rsidR="00E05F07" w:rsidRPr="00E05F07">
        <w:rPr>
          <w:rFonts w:asciiTheme="minorHAnsi" w:hAnsiTheme="minorHAnsi" w:cstheme="minorHAnsi"/>
          <w:sz w:val="22"/>
          <w:szCs w:val="22"/>
        </w:rPr>
        <w:t xml:space="preserve"> en cours de mise en œuvre</w:t>
      </w:r>
      <w:r w:rsidRPr="00E05F07">
        <w:rPr>
          <w:rFonts w:asciiTheme="minorHAnsi" w:hAnsiTheme="minorHAnsi" w:cstheme="minorHAnsi"/>
          <w:sz w:val="22"/>
          <w:szCs w:val="22"/>
        </w:rPr>
        <w:t xml:space="preserve"> sont  </w:t>
      </w:r>
      <w:r w:rsidR="00E05F07" w:rsidRPr="00E05F07">
        <w:rPr>
          <w:rFonts w:asciiTheme="minorHAnsi" w:hAnsiTheme="minorHAnsi" w:cstheme="minorHAnsi"/>
          <w:sz w:val="22"/>
          <w:szCs w:val="22"/>
        </w:rPr>
        <w:t xml:space="preserve">suivis </w:t>
      </w:r>
      <w:r w:rsidRPr="00E05F07">
        <w:rPr>
          <w:rFonts w:asciiTheme="minorHAnsi" w:hAnsiTheme="minorHAnsi" w:cstheme="minorHAnsi"/>
          <w:sz w:val="22"/>
          <w:szCs w:val="22"/>
        </w:rPr>
        <w:t xml:space="preserve">par le projet. </w:t>
      </w:r>
    </w:p>
    <w:p w14:paraId="53AF0F4F" w14:textId="58668EF6" w:rsidR="00D74EB5" w:rsidRDefault="00D74EB5" w:rsidP="00D74EB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Grilledutableau2"/>
        <w:tblW w:w="6746" w:type="dxa"/>
        <w:jc w:val="center"/>
        <w:tblLook w:val="04A0" w:firstRow="1" w:lastRow="0" w:firstColumn="1" w:lastColumn="0" w:noHBand="0" w:noVBand="1"/>
      </w:tblPr>
      <w:tblGrid>
        <w:gridCol w:w="2420"/>
        <w:gridCol w:w="1686"/>
        <w:gridCol w:w="1340"/>
        <w:gridCol w:w="1300"/>
      </w:tblGrid>
      <w:tr w:rsidR="00E05F07" w14:paraId="4E55EAA2" w14:textId="77777777" w:rsidTr="00E05F07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66FF44D4" w14:textId="77777777" w:rsidR="00E05F07" w:rsidRDefault="00E05F07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fr-GA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Étiquettes de lignes</w:t>
            </w:r>
          </w:p>
        </w:tc>
        <w:tc>
          <w:tcPr>
            <w:tcW w:w="1686" w:type="dxa"/>
            <w:noWrap/>
            <w:hideMark/>
          </w:tcPr>
          <w:p w14:paraId="6A0061EA" w14:textId="77777777" w:rsidR="00E05F07" w:rsidRDefault="00E05F07" w:rsidP="00E05F0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Avenant</w:t>
            </w:r>
          </w:p>
        </w:tc>
        <w:tc>
          <w:tcPr>
            <w:tcW w:w="1340" w:type="dxa"/>
            <w:noWrap/>
            <w:hideMark/>
          </w:tcPr>
          <w:p w14:paraId="2BB9333D" w14:textId="77777777" w:rsidR="00E05F07" w:rsidRDefault="00E05F07" w:rsidP="00E05F0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CCC</w:t>
            </w:r>
          </w:p>
        </w:tc>
        <w:tc>
          <w:tcPr>
            <w:tcW w:w="1300" w:type="dxa"/>
            <w:noWrap/>
            <w:hideMark/>
          </w:tcPr>
          <w:p w14:paraId="7AEF6DD8" w14:textId="1059BAD4" w:rsidR="00E05F07" w:rsidRDefault="00E05F07" w:rsidP="00E05F0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Tota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l</w:t>
            </w:r>
          </w:p>
        </w:tc>
      </w:tr>
      <w:tr w:rsidR="00E05F07" w14:paraId="58DBF85A" w14:textId="77777777" w:rsidTr="00E05F07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511729BC" w14:textId="77777777" w:rsidR="00E05F07" w:rsidRDefault="00E05F0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NGOUNIE</w:t>
            </w:r>
          </w:p>
        </w:tc>
        <w:tc>
          <w:tcPr>
            <w:tcW w:w="1686" w:type="dxa"/>
            <w:noWrap/>
            <w:hideMark/>
          </w:tcPr>
          <w:p w14:paraId="00A8E5D2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0" w:type="dxa"/>
            <w:noWrap/>
            <w:hideMark/>
          </w:tcPr>
          <w:p w14:paraId="6A855891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0" w:type="dxa"/>
            <w:noWrap/>
            <w:hideMark/>
          </w:tcPr>
          <w:p w14:paraId="18A3A41F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31</w:t>
            </w:r>
          </w:p>
        </w:tc>
      </w:tr>
      <w:tr w:rsidR="00E05F07" w14:paraId="5E316E79" w14:textId="77777777" w:rsidTr="00E05F07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09D36C4A" w14:textId="77777777" w:rsidR="00E05F07" w:rsidRDefault="00E05F0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NYANGA</w:t>
            </w:r>
          </w:p>
        </w:tc>
        <w:tc>
          <w:tcPr>
            <w:tcW w:w="1686" w:type="dxa"/>
            <w:noWrap/>
            <w:hideMark/>
          </w:tcPr>
          <w:p w14:paraId="0EEE1353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14:paraId="5E6812B8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59A30631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</w:t>
            </w:r>
          </w:p>
        </w:tc>
      </w:tr>
      <w:tr w:rsidR="00E05F07" w14:paraId="77DDAF4E" w14:textId="77777777" w:rsidTr="00E05F07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29680EA5" w14:textId="77777777" w:rsidR="00E05F07" w:rsidRDefault="00E05F0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OGOOUE IVINDO</w:t>
            </w:r>
          </w:p>
        </w:tc>
        <w:tc>
          <w:tcPr>
            <w:tcW w:w="1686" w:type="dxa"/>
            <w:noWrap/>
            <w:hideMark/>
          </w:tcPr>
          <w:p w14:paraId="18069EFE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noWrap/>
            <w:hideMark/>
          </w:tcPr>
          <w:p w14:paraId="510E41F3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0" w:type="dxa"/>
            <w:noWrap/>
            <w:hideMark/>
          </w:tcPr>
          <w:p w14:paraId="2B04F2A7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39</w:t>
            </w:r>
          </w:p>
        </w:tc>
      </w:tr>
      <w:tr w:rsidR="00E05F07" w14:paraId="37151843" w14:textId="77777777" w:rsidTr="00E05F07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0E9B3DD9" w14:textId="77777777" w:rsidR="00E05F07" w:rsidRDefault="00E05F0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WOLEU NTEM</w:t>
            </w:r>
          </w:p>
        </w:tc>
        <w:tc>
          <w:tcPr>
            <w:tcW w:w="1686" w:type="dxa"/>
            <w:noWrap/>
            <w:hideMark/>
          </w:tcPr>
          <w:p w14:paraId="74A060B5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47AAE668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00" w:type="dxa"/>
            <w:noWrap/>
            <w:hideMark/>
          </w:tcPr>
          <w:p w14:paraId="0255F7EE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28</w:t>
            </w:r>
          </w:p>
        </w:tc>
      </w:tr>
      <w:tr w:rsidR="00E05F07" w14:paraId="26401F49" w14:textId="77777777" w:rsidTr="00E05F07">
        <w:trPr>
          <w:trHeight w:val="290"/>
          <w:jc w:val="center"/>
        </w:trPr>
        <w:tc>
          <w:tcPr>
            <w:tcW w:w="2420" w:type="dxa"/>
            <w:noWrap/>
            <w:hideMark/>
          </w:tcPr>
          <w:p w14:paraId="3F50A207" w14:textId="55A0E811" w:rsidR="00E05F07" w:rsidRDefault="00E05F0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86" w:type="dxa"/>
            <w:noWrap/>
            <w:hideMark/>
          </w:tcPr>
          <w:p w14:paraId="1364AF4D" w14:textId="77777777" w:rsidR="00E05F07" w:rsidRDefault="00E05F07" w:rsidP="00E05F0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0" w:type="dxa"/>
            <w:noWrap/>
            <w:hideMark/>
          </w:tcPr>
          <w:p w14:paraId="18A5DEC3" w14:textId="77777777" w:rsidR="00E05F07" w:rsidRDefault="00E05F07" w:rsidP="00E05F0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00" w:type="dxa"/>
            <w:noWrap/>
            <w:hideMark/>
          </w:tcPr>
          <w:p w14:paraId="2E5FA4C0" w14:textId="77777777" w:rsidR="00E05F07" w:rsidRDefault="00E05F07" w:rsidP="00E05F0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</w:tr>
    </w:tbl>
    <w:p w14:paraId="71876482" w14:textId="77777777" w:rsidR="00E05F07" w:rsidRPr="00324C3D" w:rsidRDefault="00E05F07" w:rsidP="00D74EB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D61448" w14:textId="77777777" w:rsidR="00E63416" w:rsidRDefault="00E63416" w:rsidP="000A59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2"/>
        <w:tblW w:w="6799" w:type="dxa"/>
        <w:jc w:val="center"/>
        <w:tblLook w:val="04A0" w:firstRow="1" w:lastRow="0" w:firstColumn="1" w:lastColumn="0" w:noHBand="0" w:noVBand="1"/>
      </w:tblPr>
      <w:tblGrid>
        <w:gridCol w:w="3964"/>
        <w:gridCol w:w="2835"/>
      </w:tblGrid>
      <w:tr w:rsidR="00E05F07" w14:paraId="0C6C1597" w14:textId="77777777" w:rsidTr="00E05F07">
        <w:trPr>
          <w:trHeight w:val="290"/>
          <w:jc w:val="center"/>
        </w:trPr>
        <w:tc>
          <w:tcPr>
            <w:tcW w:w="3964" w:type="dxa"/>
            <w:noWrap/>
            <w:hideMark/>
          </w:tcPr>
          <w:p w14:paraId="0930BA0C" w14:textId="133499A3" w:rsidR="00E05F07" w:rsidRDefault="00E05F07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fr-GA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fr-GA"/>
              </w:rPr>
              <w:lastRenderedPageBreak/>
              <w:t xml:space="preserve">Stade de mise en </w:t>
            </w:r>
            <w:r w:rsidR="00BE2422">
              <w:rPr>
                <w:rFonts w:cs="Calibri"/>
                <w:b/>
                <w:bCs/>
                <w:color w:val="000000"/>
                <w:sz w:val="22"/>
                <w:szCs w:val="22"/>
                <w:lang w:eastAsia="fr-GA"/>
              </w:rPr>
              <w:t>œuvre</w:t>
            </w:r>
          </w:p>
        </w:tc>
        <w:tc>
          <w:tcPr>
            <w:tcW w:w="2835" w:type="dxa"/>
            <w:noWrap/>
            <w:hideMark/>
          </w:tcPr>
          <w:p w14:paraId="2D5E0ED7" w14:textId="77777777" w:rsidR="00E05F07" w:rsidRDefault="00E05F0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Nombre de CCC/Avenant</w:t>
            </w:r>
          </w:p>
        </w:tc>
      </w:tr>
      <w:tr w:rsidR="00E05F07" w14:paraId="7EFC12EC" w14:textId="77777777" w:rsidTr="00E05F07">
        <w:trPr>
          <w:trHeight w:val="290"/>
          <w:jc w:val="center"/>
        </w:trPr>
        <w:tc>
          <w:tcPr>
            <w:tcW w:w="3964" w:type="dxa"/>
            <w:noWrap/>
            <w:hideMark/>
          </w:tcPr>
          <w:p w14:paraId="18052BF1" w14:textId="77777777" w:rsidR="00E05F07" w:rsidRDefault="00E05F0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En attente des projets des communautés</w:t>
            </w:r>
          </w:p>
        </w:tc>
        <w:tc>
          <w:tcPr>
            <w:tcW w:w="2835" w:type="dxa"/>
            <w:noWrap/>
            <w:hideMark/>
          </w:tcPr>
          <w:p w14:paraId="19737FD7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21</w:t>
            </w:r>
          </w:p>
        </w:tc>
      </w:tr>
      <w:tr w:rsidR="00E05F07" w14:paraId="7C971844" w14:textId="77777777" w:rsidTr="00E05F07">
        <w:trPr>
          <w:trHeight w:val="290"/>
          <w:jc w:val="center"/>
        </w:trPr>
        <w:tc>
          <w:tcPr>
            <w:tcW w:w="3964" w:type="dxa"/>
            <w:noWrap/>
            <w:hideMark/>
          </w:tcPr>
          <w:p w14:paraId="276EF44D" w14:textId="77777777" w:rsidR="00E05F07" w:rsidRDefault="00E05F0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En attente du versement du FDL</w:t>
            </w:r>
          </w:p>
        </w:tc>
        <w:tc>
          <w:tcPr>
            <w:tcW w:w="2835" w:type="dxa"/>
            <w:noWrap/>
            <w:hideMark/>
          </w:tcPr>
          <w:p w14:paraId="669EFE85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46</w:t>
            </w:r>
          </w:p>
        </w:tc>
      </w:tr>
      <w:tr w:rsidR="00E05F07" w14:paraId="1068EDA1" w14:textId="77777777" w:rsidTr="00E05F07">
        <w:trPr>
          <w:trHeight w:val="290"/>
          <w:jc w:val="center"/>
        </w:trPr>
        <w:tc>
          <w:tcPr>
            <w:tcW w:w="3964" w:type="dxa"/>
            <w:noWrap/>
            <w:hideMark/>
          </w:tcPr>
          <w:p w14:paraId="4B8AF4BE" w14:textId="3BF3CDC7" w:rsidR="00E05F07" w:rsidRDefault="00E05F0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Mise en œuvre projets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en cours</w:t>
            </w:r>
          </w:p>
        </w:tc>
        <w:tc>
          <w:tcPr>
            <w:tcW w:w="2835" w:type="dxa"/>
            <w:noWrap/>
            <w:hideMark/>
          </w:tcPr>
          <w:p w14:paraId="2CDC0999" w14:textId="77777777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36</w:t>
            </w:r>
          </w:p>
        </w:tc>
      </w:tr>
      <w:tr w:rsidR="00E05F07" w14:paraId="1ABBF64A" w14:textId="77777777" w:rsidTr="00E05F07">
        <w:trPr>
          <w:trHeight w:val="290"/>
          <w:jc w:val="center"/>
        </w:trPr>
        <w:tc>
          <w:tcPr>
            <w:tcW w:w="3964" w:type="dxa"/>
            <w:noWrap/>
          </w:tcPr>
          <w:p w14:paraId="42451BB5" w14:textId="7B9A0C72" w:rsidR="00E05F07" w:rsidRDefault="00E05F07" w:rsidP="00E05F0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En attente de la livraison officielle</w:t>
            </w:r>
          </w:p>
        </w:tc>
        <w:tc>
          <w:tcPr>
            <w:tcW w:w="2835" w:type="dxa"/>
            <w:noWrap/>
          </w:tcPr>
          <w:p w14:paraId="7044CEBC" w14:textId="5FDC64BA" w:rsidR="00E05F07" w:rsidRDefault="00E05F07" w:rsidP="00E05F0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</w:tr>
      <w:tr w:rsidR="00E05F07" w14:paraId="3B6E1660" w14:textId="77777777" w:rsidTr="00E05F07">
        <w:trPr>
          <w:trHeight w:val="290"/>
          <w:jc w:val="center"/>
        </w:trPr>
        <w:tc>
          <w:tcPr>
            <w:tcW w:w="3964" w:type="dxa"/>
            <w:noWrap/>
            <w:hideMark/>
          </w:tcPr>
          <w:p w14:paraId="2470F210" w14:textId="77777777" w:rsidR="00E05F07" w:rsidRDefault="00E05F07" w:rsidP="00E05F0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Total général</w:t>
            </w:r>
          </w:p>
        </w:tc>
        <w:tc>
          <w:tcPr>
            <w:tcW w:w="2835" w:type="dxa"/>
            <w:noWrap/>
            <w:hideMark/>
          </w:tcPr>
          <w:p w14:paraId="1C03089C" w14:textId="77777777" w:rsidR="00E05F07" w:rsidRDefault="00E05F07" w:rsidP="00E05F0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</w:tr>
    </w:tbl>
    <w:p w14:paraId="48D5085D" w14:textId="2AA208B1" w:rsidR="0065588F" w:rsidRDefault="0065588F" w:rsidP="000A59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343675" w14:textId="31909F55" w:rsidR="009F2401" w:rsidRPr="009F2401" w:rsidRDefault="009F2401" w:rsidP="000A59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2401">
        <w:rPr>
          <w:rFonts w:asciiTheme="minorHAnsi" w:hAnsiTheme="minorHAnsi" w:cstheme="minorHAnsi"/>
          <w:bCs/>
          <w:sz w:val="22"/>
          <w:szCs w:val="22"/>
        </w:rPr>
        <w:t>Un rapport complet sur les CCC suivis par CJ a été fourni au ministère des Eaux et Forêts.</w:t>
      </w:r>
      <w:r>
        <w:rPr>
          <w:rFonts w:asciiTheme="minorHAnsi" w:hAnsiTheme="minorHAnsi" w:cstheme="minorHAnsi"/>
          <w:bCs/>
          <w:sz w:val="22"/>
          <w:szCs w:val="22"/>
        </w:rPr>
        <w:t xml:space="preserve"> Ce rapport fait le bilan de la mise en œuvre de ces CCC, par province. </w:t>
      </w:r>
    </w:p>
    <w:p w14:paraId="6041E9F1" w14:textId="77777777" w:rsidR="0065588F" w:rsidRPr="005C3886" w:rsidRDefault="0065588F" w:rsidP="000A59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B8B065" w14:textId="77777777" w:rsidR="000A591E" w:rsidRPr="005C3886" w:rsidRDefault="00E63416" w:rsidP="000A591E">
      <w:pPr>
        <w:pStyle w:val="Titre1"/>
        <w:rPr>
          <w:rStyle w:val="Accentuation"/>
        </w:rPr>
      </w:pPr>
      <w:r w:rsidRPr="005C3886">
        <w:rPr>
          <w:rStyle w:val="Accentuation"/>
        </w:rPr>
        <w:t>7</w:t>
      </w:r>
      <w:r w:rsidR="000A591E" w:rsidRPr="005C3886">
        <w:rPr>
          <w:rStyle w:val="Accentuation"/>
        </w:rPr>
        <w:t>. Communication</w:t>
      </w:r>
    </w:p>
    <w:p w14:paraId="5753F778" w14:textId="77777777" w:rsidR="000A591E" w:rsidRPr="005C3886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4B499C32" w14:textId="77777777" w:rsidR="000A591E" w:rsidRPr="005D4127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  <w:r w:rsidRPr="008152A4">
        <w:rPr>
          <w:rStyle w:val="Accentuation"/>
          <w:rFonts w:asciiTheme="minorHAnsi" w:hAnsiTheme="minorHAnsi" w:cstheme="minorHAnsi"/>
          <w:sz w:val="22"/>
          <w:szCs w:val="22"/>
        </w:rPr>
        <w:t>Indicateurs :</w:t>
      </w:r>
    </w:p>
    <w:p w14:paraId="61FA0FB1" w14:textId="77777777" w:rsidR="000A591E" w:rsidRPr="005D4127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</w:p>
    <w:tbl>
      <w:tblPr>
        <w:tblStyle w:val="Grilledetableauclaire1"/>
        <w:tblW w:w="9031" w:type="dxa"/>
        <w:tblLook w:val="04A0" w:firstRow="1" w:lastRow="0" w:firstColumn="1" w:lastColumn="0" w:noHBand="0" w:noVBand="1"/>
      </w:tblPr>
      <w:tblGrid>
        <w:gridCol w:w="4675"/>
        <w:gridCol w:w="4356"/>
      </w:tblGrid>
      <w:tr w:rsidR="000A591E" w:rsidRPr="005D4127" w14:paraId="6E83F740" w14:textId="77777777" w:rsidTr="004E4D64">
        <w:trPr>
          <w:trHeight w:val="81"/>
        </w:trPr>
        <w:tc>
          <w:tcPr>
            <w:tcW w:w="4675" w:type="dxa"/>
          </w:tcPr>
          <w:p w14:paraId="5138D7DC" w14:textId="77777777" w:rsidR="000A591E" w:rsidRPr="005D4127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5D4127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pièces publiées</w:t>
            </w:r>
          </w:p>
        </w:tc>
        <w:tc>
          <w:tcPr>
            <w:tcW w:w="4356" w:type="dxa"/>
          </w:tcPr>
          <w:p w14:paraId="0CBDF59B" w14:textId="77777777" w:rsidR="000A591E" w:rsidRPr="005D4127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5D4127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A591E" w:rsidRPr="005D4127" w14:paraId="41AB344F" w14:textId="77777777" w:rsidTr="004E4D64">
        <w:trPr>
          <w:trHeight w:val="274"/>
        </w:trPr>
        <w:tc>
          <w:tcPr>
            <w:tcW w:w="4675" w:type="dxa"/>
          </w:tcPr>
          <w:p w14:paraId="57B13814" w14:textId="77777777" w:rsidR="000A591E" w:rsidRPr="005D4127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5D4127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Télévision</w:t>
            </w:r>
          </w:p>
        </w:tc>
        <w:tc>
          <w:tcPr>
            <w:tcW w:w="4356" w:type="dxa"/>
          </w:tcPr>
          <w:p w14:paraId="44C12B69" w14:textId="77777777" w:rsidR="000A591E" w:rsidRPr="005D4127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5D4127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A591E" w:rsidRPr="005D4127" w14:paraId="3DEF52B3" w14:textId="77777777" w:rsidTr="004E4D64">
        <w:trPr>
          <w:trHeight w:val="274"/>
        </w:trPr>
        <w:tc>
          <w:tcPr>
            <w:tcW w:w="4675" w:type="dxa"/>
          </w:tcPr>
          <w:p w14:paraId="60029A62" w14:textId="77777777" w:rsidR="000A591E" w:rsidRPr="005D4127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5D4127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Internet</w:t>
            </w:r>
          </w:p>
        </w:tc>
        <w:tc>
          <w:tcPr>
            <w:tcW w:w="4356" w:type="dxa"/>
          </w:tcPr>
          <w:p w14:paraId="5EE979B7" w14:textId="77777777" w:rsidR="000A591E" w:rsidRPr="005D4127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5D4127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A591E" w:rsidRPr="005D4127" w14:paraId="33C93377" w14:textId="77777777" w:rsidTr="004E4D64">
        <w:trPr>
          <w:trHeight w:val="274"/>
        </w:trPr>
        <w:tc>
          <w:tcPr>
            <w:tcW w:w="4675" w:type="dxa"/>
          </w:tcPr>
          <w:p w14:paraId="2144621D" w14:textId="77777777" w:rsidR="000A591E" w:rsidRPr="005D4127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5D4127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Presse écrite</w:t>
            </w:r>
          </w:p>
        </w:tc>
        <w:tc>
          <w:tcPr>
            <w:tcW w:w="4356" w:type="dxa"/>
          </w:tcPr>
          <w:p w14:paraId="5774B824" w14:textId="77777777" w:rsidR="000A591E" w:rsidRPr="005D4127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5D4127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A591E" w:rsidRPr="005D4127" w14:paraId="4346A372" w14:textId="77777777" w:rsidTr="004E4D64">
        <w:trPr>
          <w:trHeight w:val="274"/>
        </w:trPr>
        <w:tc>
          <w:tcPr>
            <w:tcW w:w="4675" w:type="dxa"/>
          </w:tcPr>
          <w:p w14:paraId="48C835C5" w14:textId="77777777" w:rsidR="000A591E" w:rsidRPr="005D4127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5D4127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Radio</w:t>
            </w:r>
          </w:p>
        </w:tc>
        <w:tc>
          <w:tcPr>
            <w:tcW w:w="4356" w:type="dxa"/>
          </w:tcPr>
          <w:p w14:paraId="43C3A2BA" w14:textId="77777777" w:rsidR="000A591E" w:rsidRPr="005D4127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5D4127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</w:tbl>
    <w:p w14:paraId="07F91925" w14:textId="77777777" w:rsidR="000A591E" w:rsidRPr="005D4127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7A4653EA" w14:textId="2727DC6F" w:rsidR="00237F08" w:rsidRPr="005D4127" w:rsidRDefault="00237F08" w:rsidP="00237F08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Toc330025956"/>
      <w:bookmarkStart w:id="1" w:name="_Toc7774931"/>
      <w:r w:rsidRPr="005D4127">
        <w:rPr>
          <w:rFonts w:asciiTheme="minorHAnsi" w:hAnsiTheme="minorHAnsi" w:cstheme="minorHAnsi"/>
          <w:iCs/>
          <w:sz w:val="22"/>
          <w:szCs w:val="22"/>
        </w:rPr>
        <w:t xml:space="preserve">Au cours du mois </w:t>
      </w:r>
      <w:r w:rsidR="0019428F">
        <w:rPr>
          <w:rFonts w:asciiTheme="minorHAnsi" w:hAnsiTheme="minorHAnsi" w:cstheme="minorHAnsi"/>
          <w:iCs/>
          <w:sz w:val="22"/>
          <w:szCs w:val="22"/>
        </w:rPr>
        <w:t>d’août</w:t>
      </w:r>
      <w:r w:rsidRPr="005D4127">
        <w:rPr>
          <w:rFonts w:asciiTheme="minorHAnsi" w:hAnsiTheme="minorHAnsi" w:cstheme="minorHAnsi"/>
          <w:iCs/>
          <w:sz w:val="22"/>
          <w:szCs w:val="22"/>
        </w:rPr>
        <w:t xml:space="preserve"> 202</w:t>
      </w:r>
      <w:r w:rsidR="005D4127">
        <w:rPr>
          <w:rFonts w:asciiTheme="minorHAnsi" w:hAnsiTheme="minorHAnsi" w:cstheme="minorHAnsi"/>
          <w:iCs/>
          <w:sz w:val="22"/>
          <w:szCs w:val="22"/>
        </w:rPr>
        <w:t>1</w:t>
      </w:r>
      <w:r w:rsidRPr="005D4127">
        <w:rPr>
          <w:rFonts w:asciiTheme="minorHAnsi" w:hAnsiTheme="minorHAnsi" w:cstheme="minorHAnsi"/>
          <w:iCs/>
          <w:sz w:val="22"/>
          <w:szCs w:val="22"/>
        </w:rPr>
        <w:t xml:space="preserve">, le projet ALEFI n’a produit aucune pièce médiatique. Les anciens articles sont disponibles sur plusieurs médias, et notamment sur </w:t>
      </w:r>
      <w:hyperlink r:id="rId12" w:history="1">
        <w:r w:rsidRPr="005D4127">
          <w:rPr>
            <w:rStyle w:val="Lienhypertexte"/>
            <w:rFonts w:asciiTheme="minorHAnsi" w:hAnsiTheme="minorHAnsi" w:cstheme="minorHAnsi"/>
            <w:iCs/>
            <w:sz w:val="22"/>
            <w:szCs w:val="22"/>
          </w:rPr>
          <w:t>le site Internet</w:t>
        </w:r>
      </w:hyperlink>
      <w:r w:rsidRPr="005D4127">
        <w:rPr>
          <w:rFonts w:asciiTheme="minorHAnsi" w:hAnsiTheme="minorHAnsi" w:cstheme="minorHAnsi"/>
          <w:iCs/>
          <w:sz w:val="22"/>
          <w:szCs w:val="22"/>
        </w:rPr>
        <w:t xml:space="preserve">, la </w:t>
      </w:r>
      <w:hyperlink r:id="rId13" w:history="1">
        <w:r w:rsidRPr="001021DD">
          <w:rPr>
            <w:rStyle w:val="Lienhypertexte"/>
            <w:rFonts w:asciiTheme="minorHAnsi" w:hAnsiTheme="minorHAnsi" w:cstheme="minorHAnsi"/>
            <w:iCs/>
            <w:sz w:val="22"/>
            <w:szCs w:val="22"/>
          </w:rPr>
          <w:t>page Facebook</w:t>
        </w:r>
      </w:hyperlink>
      <w:r w:rsidRPr="005D4127">
        <w:rPr>
          <w:rFonts w:asciiTheme="minorHAnsi" w:hAnsiTheme="minorHAnsi" w:cstheme="minorHAnsi"/>
          <w:iCs/>
          <w:sz w:val="22"/>
          <w:szCs w:val="22"/>
        </w:rPr>
        <w:t xml:space="preserve"> et la </w:t>
      </w:r>
      <w:hyperlink r:id="rId14" w:history="1">
        <w:r w:rsidRPr="001021DD">
          <w:rPr>
            <w:rStyle w:val="Lienhypertexte"/>
            <w:rFonts w:asciiTheme="minorHAnsi" w:hAnsiTheme="minorHAnsi" w:cstheme="minorHAnsi"/>
            <w:iCs/>
            <w:sz w:val="22"/>
            <w:szCs w:val="22"/>
          </w:rPr>
          <w:t>chaine YouTube</w:t>
        </w:r>
      </w:hyperlink>
      <w:r w:rsidR="00534167">
        <w:rPr>
          <w:rStyle w:val="Lienhypertexte"/>
          <w:rFonts w:asciiTheme="minorHAnsi" w:hAnsiTheme="minorHAnsi" w:cstheme="minorHAnsi"/>
          <w:iCs/>
          <w:sz w:val="22"/>
          <w:szCs w:val="22"/>
        </w:rPr>
        <w:t xml:space="preserve"> </w:t>
      </w:r>
      <w:r w:rsidR="005D4127">
        <w:rPr>
          <w:rFonts w:asciiTheme="minorHAnsi" w:hAnsiTheme="minorHAnsi" w:cstheme="minorHAnsi"/>
          <w:iCs/>
          <w:sz w:val="22"/>
          <w:szCs w:val="22"/>
        </w:rPr>
        <w:t>de Conservation Justice</w:t>
      </w:r>
      <w:r w:rsidRPr="005D4127">
        <w:rPr>
          <w:rFonts w:asciiTheme="minorHAnsi" w:hAnsiTheme="minorHAnsi" w:cstheme="minorHAnsi"/>
          <w:iCs/>
          <w:sz w:val="22"/>
          <w:szCs w:val="22"/>
        </w:rPr>
        <w:t>.</w:t>
      </w:r>
    </w:p>
    <w:p w14:paraId="770E300A" w14:textId="77777777" w:rsidR="00237F08" w:rsidRPr="00BA3F50" w:rsidRDefault="00237F08" w:rsidP="00237F08">
      <w:pPr>
        <w:spacing w:line="276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highlight w:val="yellow"/>
          <w:lang w:val="fr-FR"/>
        </w:rPr>
      </w:pPr>
    </w:p>
    <w:p w14:paraId="7655EF88" w14:textId="77777777" w:rsidR="000A591E" w:rsidRPr="005C3886" w:rsidRDefault="000A591E" w:rsidP="000A591E">
      <w:pPr>
        <w:pStyle w:val="Titre1"/>
        <w:shd w:val="clear" w:color="auto" w:fill="000000" w:themeFill="text1"/>
        <w:rPr>
          <w:rStyle w:val="Accentuation"/>
        </w:rPr>
      </w:pPr>
      <w:r w:rsidRPr="005C3886">
        <w:rPr>
          <w:rStyle w:val="Accentuation"/>
        </w:rPr>
        <w:t>Relations extérieures</w:t>
      </w:r>
      <w:bookmarkEnd w:id="0"/>
      <w:bookmarkEnd w:id="1"/>
    </w:p>
    <w:p w14:paraId="59D33701" w14:textId="77777777" w:rsidR="000A591E" w:rsidRPr="005C3886" w:rsidRDefault="000A591E" w:rsidP="000A591E">
      <w:pPr>
        <w:rPr>
          <w:rFonts w:asciiTheme="minorHAnsi" w:hAnsiTheme="minorHAnsi" w:cstheme="minorHAnsi"/>
          <w:sz w:val="22"/>
          <w:szCs w:val="22"/>
          <w:lang w:val="fr-CH" w:bidi="he-IL"/>
        </w:rPr>
      </w:pPr>
    </w:p>
    <w:p w14:paraId="16F21248" w14:textId="77777777" w:rsidR="0012564C" w:rsidRPr="009F2401" w:rsidRDefault="0012564C" w:rsidP="0012564C">
      <w:pPr>
        <w:spacing w:after="240"/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  <w:r w:rsidRPr="009F2401">
        <w:rPr>
          <w:rStyle w:val="Accentuation"/>
          <w:rFonts w:asciiTheme="minorHAnsi" w:hAnsiTheme="minorHAnsi" w:cstheme="minorHAnsi"/>
          <w:b/>
          <w:sz w:val="22"/>
          <w:szCs w:val="22"/>
        </w:rPr>
        <w:t>Indicateur</w:t>
      </w:r>
      <w:r w:rsidR="00F91A81" w:rsidRPr="009F2401">
        <w:rPr>
          <w:rStyle w:val="Accentuation"/>
          <w:rFonts w:asciiTheme="minorHAnsi" w:hAnsiTheme="minorHAnsi" w:cstheme="minorHAnsi"/>
          <w:b/>
          <w:sz w:val="22"/>
          <w:szCs w:val="22"/>
        </w:rPr>
        <w:t>s</w:t>
      </w:r>
      <w:r w:rsidRPr="009F2401">
        <w:rPr>
          <w:rStyle w:val="Accentuation"/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4350"/>
        <w:gridCol w:w="4380"/>
      </w:tblGrid>
      <w:tr w:rsidR="0012564C" w:rsidRPr="009F2401" w14:paraId="48D44211" w14:textId="77777777" w:rsidTr="004E4D64">
        <w:trPr>
          <w:trHeight w:val="323"/>
        </w:trPr>
        <w:tc>
          <w:tcPr>
            <w:tcW w:w="4350" w:type="dxa"/>
          </w:tcPr>
          <w:p w14:paraId="5FB423BA" w14:textId="77777777" w:rsidR="0012564C" w:rsidRPr="009F2401" w:rsidRDefault="0012564C" w:rsidP="004E4D64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F2401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rencontres</w:t>
            </w:r>
          </w:p>
        </w:tc>
        <w:tc>
          <w:tcPr>
            <w:tcW w:w="4380" w:type="dxa"/>
          </w:tcPr>
          <w:p w14:paraId="1CCB9307" w14:textId="54F80804" w:rsidR="0012564C" w:rsidRPr="009F2401" w:rsidRDefault="009F2401" w:rsidP="004E4D64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F2401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11</w:t>
            </w:r>
          </w:p>
        </w:tc>
      </w:tr>
      <w:tr w:rsidR="0012564C" w:rsidRPr="009F2401" w14:paraId="0C89FFE6" w14:textId="77777777" w:rsidTr="004E4D64">
        <w:trPr>
          <w:trHeight w:val="323"/>
        </w:trPr>
        <w:tc>
          <w:tcPr>
            <w:tcW w:w="4350" w:type="dxa"/>
          </w:tcPr>
          <w:p w14:paraId="11F76DCE" w14:textId="77777777" w:rsidR="0012564C" w:rsidRPr="009F2401" w:rsidRDefault="0012564C" w:rsidP="004E4D64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F2401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Suivi de l’accord de collaboration</w:t>
            </w:r>
            <w:r w:rsidRPr="009F2401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380" w:type="dxa"/>
          </w:tcPr>
          <w:p w14:paraId="5C3C3354" w14:textId="5BF9489E" w:rsidR="0012564C" w:rsidRPr="009F2401" w:rsidRDefault="009F2401" w:rsidP="007E6179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F2401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11</w:t>
            </w:r>
          </w:p>
        </w:tc>
      </w:tr>
      <w:tr w:rsidR="0012564C" w:rsidRPr="009F2401" w14:paraId="7A1ADF7D" w14:textId="77777777" w:rsidTr="004E4D64">
        <w:trPr>
          <w:trHeight w:val="297"/>
        </w:trPr>
        <w:tc>
          <w:tcPr>
            <w:tcW w:w="4350" w:type="dxa"/>
            <w:vAlign w:val="center"/>
          </w:tcPr>
          <w:p w14:paraId="252AE0FD" w14:textId="77777777" w:rsidR="0012564C" w:rsidRPr="009F2401" w:rsidRDefault="0012564C" w:rsidP="004E4D64">
            <w:pPr>
              <w:rPr>
                <w:rStyle w:val="Accentuation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9F2401">
              <w:rPr>
                <w:rStyle w:val="Accentuation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Collaboration sur affaires</w:t>
            </w:r>
          </w:p>
        </w:tc>
        <w:tc>
          <w:tcPr>
            <w:tcW w:w="4380" w:type="dxa"/>
            <w:vAlign w:val="center"/>
          </w:tcPr>
          <w:p w14:paraId="790619DB" w14:textId="12413026" w:rsidR="0012564C" w:rsidRPr="009F2401" w:rsidRDefault="007E6179" w:rsidP="004E4D64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9F2401">
              <w:rPr>
                <w:rStyle w:val="Accentuation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0</w:t>
            </w:r>
            <w:r w:rsidR="009F2401" w:rsidRPr="009F2401">
              <w:rPr>
                <w:rStyle w:val="Accentuation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0</w:t>
            </w:r>
          </w:p>
        </w:tc>
      </w:tr>
    </w:tbl>
    <w:p w14:paraId="73FCC534" w14:textId="77777777" w:rsidR="0012564C" w:rsidRPr="00324C3D" w:rsidRDefault="0012564C" w:rsidP="0012564C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  <w:highlight w:val="yellow"/>
        </w:rPr>
      </w:pPr>
    </w:p>
    <w:p w14:paraId="747521E8" w14:textId="46C1836C" w:rsidR="0019428F" w:rsidRPr="0019428F" w:rsidRDefault="0019428F" w:rsidP="0019428F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19428F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Le projet ALEFI a tenu plusieurs rencontres avec les communautés villageoises et les autorités administratives dans </w:t>
      </w: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>la</w:t>
      </w:r>
      <w:r w:rsidRPr="0019428F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province</w:t>
      </w: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de</w:t>
      </w:r>
      <w:r w:rsidRPr="0019428F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l’Ogooué Ivindo</w:t>
      </w: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>.</w:t>
      </w:r>
    </w:p>
    <w:p w14:paraId="4C9E1A02" w14:textId="2A8BC9FB" w:rsidR="00AF64C8" w:rsidRPr="009F2401" w:rsidRDefault="00AF64C8" w:rsidP="00C81609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6F00C18F" w14:textId="7C265C65" w:rsidR="0038249E" w:rsidRDefault="0019428F" w:rsidP="0019428F">
      <w:pPr>
        <w:jc w:val="both"/>
      </w:pPr>
      <w:r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>En effet, l</w:t>
      </w:r>
      <w:r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>’</w:t>
      </w:r>
      <w:r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équipe sociale Nord dans le cadre de </w:t>
      </w:r>
      <w:r w:rsidR="009F2401"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sa </w:t>
      </w:r>
      <w:r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mission </w:t>
      </w:r>
      <w:r w:rsidR="009F2401"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>a</w:t>
      </w:r>
      <w:r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rencontré les communautés locales dans </w:t>
      </w:r>
      <w:r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>9</w:t>
      </w:r>
      <w:r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villages</w:t>
      </w:r>
      <w:r w:rsidRPr="009F2401">
        <w:rPr>
          <w:rStyle w:val="SansinterligneCar"/>
        </w:rPr>
        <w:t xml:space="preserve">, </w:t>
      </w:r>
      <w:r w:rsidRPr="0019428F">
        <w:rPr>
          <w:rStyle w:val="SansinterligneCar"/>
        </w:rPr>
        <w:t xml:space="preserve">et la </w:t>
      </w:r>
      <w:r w:rsidR="00D162E6" w:rsidRPr="0019428F">
        <w:rPr>
          <w:rStyle w:val="SansinterligneCar"/>
        </w:rPr>
        <w:t>Secrétaire Particulière du DP</w:t>
      </w:r>
      <w:r w:rsidRPr="0019428F">
        <w:rPr>
          <w:rStyle w:val="SansinterligneCar"/>
        </w:rPr>
        <w:t xml:space="preserve"> de Makokou</w:t>
      </w:r>
      <w:r w:rsidR="00D162E6" w:rsidRPr="0019428F">
        <w:rPr>
          <w:rStyle w:val="SansinterligneCar"/>
        </w:rPr>
        <w:t xml:space="preserve"> en l’absence de ce dernier et de son intérimaire</w:t>
      </w:r>
      <w:r w:rsidR="00D162E6">
        <w:t>.</w:t>
      </w:r>
    </w:p>
    <w:p w14:paraId="217E99A3" w14:textId="77777777" w:rsidR="009F2401" w:rsidRDefault="009F2401" w:rsidP="0019428F">
      <w:pPr>
        <w:jc w:val="both"/>
      </w:pPr>
    </w:p>
    <w:p w14:paraId="2A40A015" w14:textId="7FD61BE1" w:rsidR="00AF64C8" w:rsidRPr="009F2401" w:rsidRDefault="009F2401" w:rsidP="00C81609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Des échanges ont également eu lieu avec le Président du conseil départemental de </w:t>
      </w:r>
      <w:proofErr w:type="spellStart"/>
      <w:r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>Mandji</w:t>
      </w:r>
      <w:proofErr w:type="spellEnd"/>
      <w:r w:rsidRPr="009F2401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dans le cadre de la préparation de l’atelier sur la mise en œuvre des CCC devant avoir lieu le 12 octobre dans cette localité.</w:t>
      </w:r>
    </w:p>
    <w:p w14:paraId="7653CB0B" w14:textId="77777777" w:rsidR="00C81609" w:rsidRPr="009F2401" w:rsidRDefault="00C81609" w:rsidP="00C81609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07A15072" w14:textId="3017544F" w:rsidR="002708EA" w:rsidRDefault="00C81609" w:rsidP="000A591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F2401">
        <w:rPr>
          <w:rFonts w:asciiTheme="minorHAnsi" w:hAnsiTheme="minorHAnsi" w:cstheme="minorHAnsi"/>
          <w:i/>
          <w:sz w:val="22"/>
          <w:szCs w:val="22"/>
        </w:rPr>
        <w:t xml:space="preserve">Au total, au moins </w:t>
      </w:r>
      <w:r w:rsidR="009F2401" w:rsidRPr="009F2401">
        <w:rPr>
          <w:rFonts w:asciiTheme="minorHAnsi" w:hAnsiTheme="minorHAnsi" w:cstheme="minorHAnsi"/>
          <w:i/>
          <w:sz w:val="22"/>
          <w:szCs w:val="22"/>
        </w:rPr>
        <w:t>onze (11</w:t>
      </w:r>
      <w:r w:rsidRPr="009F2401">
        <w:rPr>
          <w:rFonts w:asciiTheme="minorHAnsi" w:hAnsiTheme="minorHAnsi" w:cstheme="minorHAnsi"/>
          <w:i/>
          <w:sz w:val="22"/>
          <w:szCs w:val="22"/>
        </w:rPr>
        <w:t xml:space="preserve">) rencontres avec différentes </w:t>
      </w:r>
      <w:r w:rsidR="001F7FB4" w:rsidRPr="009F2401">
        <w:rPr>
          <w:rFonts w:asciiTheme="minorHAnsi" w:hAnsiTheme="minorHAnsi" w:cstheme="minorHAnsi"/>
          <w:i/>
          <w:sz w:val="22"/>
          <w:szCs w:val="22"/>
        </w:rPr>
        <w:t>communautés locales</w:t>
      </w:r>
      <w:r w:rsidR="009F2401">
        <w:rPr>
          <w:rFonts w:asciiTheme="minorHAnsi" w:hAnsiTheme="minorHAnsi" w:cstheme="minorHAnsi"/>
          <w:i/>
          <w:sz w:val="22"/>
          <w:szCs w:val="22"/>
        </w:rPr>
        <w:t xml:space="preserve"> et</w:t>
      </w:r>
      <w:r w:rsidR="001F7FB4" w:rsidRPr="009F24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F2401">
        <w:rPr>
          <w:rFonts w:asciiTheme="minorHAnsi" w:hAnsiTheme="minorHAnsi" w:cstheme="minorHAnsi"/>
          <w:i/>
          <w:sz w:val="22"/>
          <w:szCs w:val="22"/>
        </w:rPr>
        <w:t>autorités administratives ont eu lieu.</w:t>
      </w:r>
    </w:p>
    <w:p w14:paraId="5297EB2C" w14:textId="77777777" w:rsidR="000449C3" w:rsidRDefault="000449C3" w:rsidP="000A591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25D4F2" w14:textId="77777777" w:rsidR="00C043C8" w:rsidRPr="005C3886" w:rsidRDefault="00C043C8" w:rsidP="000A591E">
      <w:pPr>
        <w:jc w:val="both"/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</w:pPr>
    </w:p>
    <w:p w14:paraId="2B671936" w14:textId="77777777" w:rsidR="000A591E" w:rsidRPr="005C3886" w:rsidRDefault="00E63416" w:rsidP="000A591E">
      <w:pPr>
        <w:pStyle w:val="Titre1"/>
        <w:rPr>
          <w:rStyle w:val="Accentuation"/>
        </w:rPr>
      </w:pPr>
      <w:bookmarkStart w:id="2" w:name="_Toc7774932"/>
      <w:r w:rsidRPr="005C3886">
        <w:rPr>
          <w:rStyle w:val="Accentuation"/>
        </w:rPr>
        <w:t>8</w:t>
      </w:r>
      <w:r w:rsidR="000A591E" w:rsidRPr="005C3886">
        <w:rPr>
          <w:rStyle w:val="Accentuation"/>
        </w:rPr>
        <w:t>. Conclusion</w:t>
      </w:r>
      <w:bookmarkEnd w:id="2"/>
    </w:p>
    <w:p w14:paraId="2D3F0988" w14:textId="77777777" w:rsidR="00AD4D12" w:rsidRPr="005C3886" w:rsidRDefault="00AD4D12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4B1B9C33" w14:textId="1E1CC520" w:rsidR="009216DB" w:rsidRDefault="00C2147B" w:rsidP="00C2147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>Pour les missions de sensibi</w:t>
      </w:r>
      <w:r w:rsidR="00EC0804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lisation et </w:t>
      </w:r>
      <w:r w:rsidR="00423EFB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d’investigations, </w:t>
      </w:r>
      <w:r w:rsidR="003A1D95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9 </w:t>
      </w:r>
      <w:r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>villages ont é</w:t>
      </w:r>
      <w:r w:rsidR="00350464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>té visités par l</w:t>
      </w:r>
      <w:r w:rsidR="003A1D95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>’</w:t>
      </w:r>
      <w:r w:rsidR="00EC0804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>équipe</w:t>
      </w:r>
      <w:r w:rsidR="00DD4DC8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nord pour le mois d</w:t>
      </w:r>
      <w:r w:rsidR="003A1D95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’aout </w:t>
      </w:r>
      <w:r w:rsidR="004474D4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>:</w:t>
      </w:r>
      <w:r w:rsidR="00116F98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="003A1D95" w:rsidRPr="003A1D95">
        <w:rPr>
          <w:rStyle w:val="SansinterligneCar"/>
          <w:b/>
          <w:bCs/>
        </w:rPr>
        <w:t>Nzé</w:t>
      </w:r>
      <w:proofErr w:type="spellEnd"/>
      <w:r w:rsidR="003A1D95" w:rsidRPr="003A1D95">
        <w:rPr>
          <w:rStyle w:val="SansinterligneCar"/>
          <w:b/>
          <w:bCs/>
        </w:rPr>
        <w:t xml:space="preserve"> Vatican, Pont la </w:t>
      </w:r>
      <w:proofErr w:type="spellStart"/>
      <w:r w:rsidR="003A1D95" w:rsidRPr="003A1D95">
        <w:rPr>
          <w:rStyle w:val="SansinterligneCar"/>
          <w:b/>
          <w:bCs/>
        </w:rPr>
        <w:t>Zadié</w:t>
      </w:r>
      <w:proofErr w:type="spellEnd"/>
      <w:r w:rsidR="003A1D95" w:rsidRPr="003A1D95">
        <w:rPr>
          <w:rStyle w:val="SansinterligneCar"/>
          <w:b/>
          <w:bCs/>
        </w:rPr>
        <w:t xml:space="preserve">, La Scierie, </w:t>
      </w:r>
      <w:proofErr w:type="spellStart"/>
      <w:r w:rsidR="003A1D95" w:rsidRPr="003A1D95">
        <w:rPr>
          <w:rStyle w:val="SansinterligneCar"/>
          <w:b/>
          <w:bCs/>
        </w:rPr>
        <w:t>Ntsiété</w:t>
      </w:r>
      <w:proofErr w:type="spellEnd"/>
      <w:r w:rsidR="003A1D95" w:rsidRPr="003A1D95">
        <w:rPr>
          <w:rStyle w:val="SansinterligneCar"/>
          <w:b/>
          <w:bCs/>
        </w:rPr>
        <w:t xml:space="preserve">, </w:t>
      </w:r>
      <w:proofErr w:type="spellStart"/>
      <w:r w:rsidR="003A1D95" w:rsidRPr="003A1D95">
        <w:rPr>
          <w:rStyle w:val="SansinterligneCar"/>
          <w:b/>
          <w:bCs/>
        </w:rPr>
        <w:t>Bobenda</w:t>
      </w:r>
      <w:proofErr w:type="spellEnd"/>
      <w:r w:rsidR="003A1D95" w:rsidRPr="003A1D95">
        <w:rPr>
          <w:rStyle w:val="SansinterligneCar"/>
          <w:b/>
          <w:bCs/>
        </w:rPr>
        <w:t xml:space="preserve">, </w:t>
      </w:r>
      <w:proofErr w:type="spellStart"/>
      <w:r w:rsidR="003A1D95" w:rsidRPr="003A1D95">
        <w:rPr>
          <w:rStyle w:val="SansinterligneCar"/>
          <w:b/>
          <w:bCs/>
        </w:rPr>
        <w:t>Massaha</w:t>
      </w:r>
      <w:proofErr w:type="spellEnd"/>
      <w:r w:rsidR="003A1D95" w:rsidRPr="003A1D95">
        <w:rPr>
          <w:rStyle w:val="SansinterligneCar"/>
          <w:b/>
          <w:bCs/>
        </w:rPr>
        <w:t xml:space="preserve"> , </w:t>
      </w:r>
      <w:proofErr w:type="spellStart"/>
      <w:r w:rsidR="003A1D95" w:rsidRPr="003A1D95">
        <w:rPr>
          <w:rStyle w:val="SansinterligneCar"/>
          <w:b/>
          <w:bCs/>
        </w:rPr>
        <w:t>Mayéla</w:t>
      </w:r>
      <w:proofErr w:type="spellEnd"/>
      <w:r w:rsidR="003A1D95" w:rsidRPr="003A1D95">
        <w:rPr>
          <w:rStyle w:val="SansinterligneCar"/>
          <w:b/>
          <w:bCs/>
        </w:rPr>
        <w:t xml:space="preserve">, </w:t>
      </w:r>
      <w:proofErr w:type="spellStart"/>
      <w:r w:rsidR="003A1D95" w:rsidRPr="003A1D95">
        <w:rPr>
          <w:rStyle w:val="SansinterligneCar"/>
          <w:b/>
          <w:bCs/>
        </w:rPr>
        <w:t>Mbadi</w:t>
      </w:r>
      <w:proofErr w:type="spellEnd"/>
      <w:r w:rsidR="003A1D95" w:rsidRPr="003A1D95">
        <w:rPr>
          <w:rStyle w:val="SansinterligneCar"/>
          <w:b/>
          <w:bCs/>
        </w:rPr>
        <w:t xml:space="preserve"> carrefour </w:t>
      </w:r>
      <w:r w:rsidR="003A1D95" w:rsidRPr="003A1D95">
        <w:rPr>
          <w:rStyle w:val="SansinterligneCar"/>
        </w:rPr>
        <w:t>et</w:t>
      </w:r>
      <w:r w:rsidR="003A1D95" w:rsidRPr="003A1D95">
        <w:rPr>
          <w:rStyle w:val="SansinterligneCar"/>
          <w:b/>
          <w:bCs/>
        </w:rPr>
        <w:t xml:space="preserve"> </w:t>
      </w:r>
      <w:proofErr w:type="spellStart"/>
      <w:r w:rsidR="003A1D95" w:rsidRPr="003A1D95">
        <w:rPr>
          <w:rStyle w:val="SansinterligneCar"/>
          <w:b/>
          <w:bCs/>
        </w:rPr>
        <w:t>Ngaz</w:t>
      </w:r>
      <w:r w:rsidR="003A1D95" w:rsidRPr="003A1D95">
        <w:rPr>
          <w:rStyle w:val="SansinterligneCar"/>
          <w:b/>
          <w:bCs/>
        </w:rPr>
        <w:t>i</w:t>
      </w:r>
      <w:proofErr w:type="spellEnd"/>
      <w:r w:rsidR="003A1D95" w:rsidRPr="003A1D95">
        <w:rPr>
          <w:rStyle w:val="SansinterligneCar"/>
          <w:b/>
          <w:bCs/>
        </w:rPr>
        <w:t>.</w:t>
      </w:r>
      <w:r w:rsidR="003A1D95">
        <w:rPr>
          <w:rStyle w:val="SansinterligneCar"/>
          <w:b/>
          <w:bCs/>
        </w:rPr>
        <w:t xml:space="preserve"> </w:t>
      </w:r>
      <w:r w:rsid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>L</w:t>
      </w:r>
      <w:r w:rsidR="003A1D95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>es Forêts communautaires visitées rencontrent des problèmes, soit avec les exploitants voisins, soit de gestion</w:t>
      </w:r>
      <w:r w:rsid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>, en interne</w:t>
      </w:r>
      <w:r w:rsidR="003A1D95" w:rsidRP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3A1D95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Les CCC demandent toujours un suivi pour prévoir les signatures futures et le bon versement des FDL des CCC déjà signés. </w:t>
      </w:r>
    </w:p>
    <w:p w14:paraId="50C32C20" w14:textId="6A8096BF" w:rsidR="003A1D95" w:rsidRDefault="003A1D95" w:rsidP="00C2147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14:paraId="62241665" w14:textId="5645A62A" w:rsidR="003A1D95" w:rsidRPr="003A1D95" w:rsidRDefault="003A1D95" w:rsidP="00C2147B">
      <w:pPr>
        <w:jc w:val="both"/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>Également ce mois, un rapport sur la mise en œuvre des CCC suivis par CJ a été remis au ministère des Eaux et Forêts.</w:t>
      </w:r>
    </w:p>
    <w:p w14:paraId="7D442558" w14:textId="77777777" w:rsidR="00F15F87" w:rsidRPr="009F2401" w:rsidRDefault="00F15F87" w:rsidP="00C2147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  <w:highlight w:val="yellow"/>
        </w:rPr>
      </w:pPr>
    </w:p>
    <w:p w14:paraId="4EF4C39B" w14:textId="77777777" w:rsidR="009F5E6A" w:rsidRPr="005C3886" w:rsidRDefault="009F5E6A" w:rsidP="00C2147B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sectPr w:rsidR="009F5E6A" w:rsidRPr="005C3886" w:rsidSect="00CC204D">
      <w:headerReference w:type="default" r:id="rId15"/>
      <w:footerReference w:type="default" r:id="rId16"/>
      <w:pgSz w:w="11906" w:h="16838"/>
      <w:pgMar w:top="1529" w:right="1417" w:bottom="962" w:left="1560" w:header="705" w:footer="5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7CD1" w14:textId="77777777" w:rsidR="00F6440E" w:rsidRDefault="00F6440E" w:rsidP="00CC204D">
      <w:r>
        <w:separator/>
      </w:r>
    </w:p>
  </w:endnote>
  <w:endnote w:type="continuationSeparator" w:id="0">
    <w:p w14:paraId="215EA739" w14:textId="77777777" w:rsidR="00F6440E" w:rsidRDefault="00F6440E" w:rsidP="00C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B2BB" w14:textId="77777777" w:rsidR="00F24455" w:rsidRDefault="00F24455">
    <w:pPr>
      <w:shd w:val="clear" w:color="auto" w:fill="FFFFFF"/>
      <w:spacing w:before="120"/>
      <w:jc w:val="center"/>
      <w:rPr>
        <w:sz w:val="16"/>
        <w:szCs w:val="20"/>
        <w:lang w:val="fr-FR"/>
      </w:rPr>
    </w:pPr>
    <w:r>
      <w:rPr>
        <w:sz w:val="16"/>
        <w:szCs w:val="20"/>
        <w:lang w:val="fr-FR"/>
      </w:rPr>
      <w:t>Conservation Justice | BP 23903 Libreville | +241 074 23 38 65</w:t>
    </w:r>
  </w:p>
  <w:p w14:paraId="4913AD10" w14:textId="77777777" w:rsidR="00F24455" w:rsidRDefault="00F24455">
    <w:pPr>
      <w:shd w:val="clear" w:color="auto" w:fill="FFFFFF"/>
      <w:spacing w:after="240"/>
      <w:jc w:val="center"/>
      <w:rPr>
        <w:sz w:val="16"/>
        <w:szCs w:val="20"/>
        <w:lang w:val="fr-FR"/>
      </w:rPr>
    </w:pPr>
    <w:r>
      <w:rPr>
        <w:sz w:val="16"/>
        <w:szCs w:val="20"/>
        <w:lang w:val="fr-FR"/>
      </w:rPr>
      <w:t>luc@conservation-justice.org | www.conservation-justice.org</w:t>
    </w:r>
  </w:p>
  <w:p w14:paraId="12E325D8" w14:textId="77777777" w:rsidR="00F24455" w:rsidRDefault="00F24455" w:rsidP="00427387">
    <w:pPr>
      <w:pStyle w:val="Pieddepage"/>
      <w:jc w:val="right"/>
    </w:pPr>
    <w:r>
      <w:rPr>
        <w:lang w:val="fr-FR"/>
      </w:rPr>
      <w:t xml:space="preserve">Page </w:t>
    </w:r>
    <w:r w:rsidR="00660A80">
      <w:rPr>
        <w:b/>
        <w:bCs/>
      </w:rPr>
      <w:fldChar w:fldCharType="begin"/>
    </w:r>
    <w:r>
      <w:rPr>
        <w:b/>
        <w:bCs/>
      </w:rPr>
      <w:instrText>PAGE</w:instrText>
    </w:r>
    <w:r w:rsidR="00660A80">
      <w:rPr>
        <w:b/>
        <w:bCs/>
      </w:rPr>
      <w:fldChar w:fldCharType="separate"/>
    </w:r>
    <w:r w:rsidR="00D14AB5">
      <w:rPr>
        <w:b/>
        <w:bCs/>
        <w:noProof/>
      </w:rPr>
      <w:t>6</w:t>
    </w:r>
    <w:r w:rsidR="00660A80">
      <w:rPr>
        <w:b/>
        <w:bCs/>
      </w:rPr>
      <w:fldChar w:fldCharType="end"/>
    </w:r>
    <w:r>
      <w:rPr>
        <w:lang w:val="fr-FR"/>
      </w:rPr>
      <w:t xml:space="preserve"> sur </w:t>
    </w:r>
    <w:r w:rsidR="00660A80">
      <w:rPr>
        <w:b/>
        <w:bCs/>
      </w:rPr>
      <w:fldChar w:fldCharType="begin"/>
    </w:r>
    <w:r>
      <w:rPr>
        <w:b/>
        <w:bCs/>
      </w:rPr>
      <w:instrText>NUMPAGES</w:instrText>
    </w:r>
    <w:r w:rsidR="00660A80">
      <w:rPr>
        <w:b/>
        <w:bCs/>
      </w:rPr>
      <w:fldChar w:fldCharType="separate"/>
    </w:r>
    <w:r w:rsidR="00D14AB5">
      <w:rPr>
        <w:b/>
        <w:bCs/>
        <w:noProof/>
      </w:rPr>
      <w:t>6</w:t>
    </w:r>
    <w:r w:rsidR="00660A80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9DBF" w14:textId="77777777" w:rsidR="00F6440E" w:rsidRDefault="00F6440E" w:rsidP="00CC204D">
      <w:r>
        <w:separator/>
      </w:r>
    </w:p>
  </w:footnote>
  <w:footnote w:type="continuationSeparator" w:id="0">
    <w:p w14:paraId="7BFBA1BA" w14:textId="77777777" w:rsidR="00F6440E" w:rsidRDefault="00F6440E" w:rsidP="00CC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1C4" w14:textId="77777777" w:rsidR="00F24455" w:rsidRDefault="00F24455">
    <w:pPr>
      <w:spacing w:line="276" w:lineRule="auto"/>
      <w:ind w:left="1843" w:right="1701"/>
      <w:jc w:val="center"/>
      <w:rPr>
        <w:rFonts w:eastAsia="Calibri"/>
        <w:bCs/>
        <w:iCs/>
        <w:color w:val="0D0D0D"/>
        <w:sz w:val="16"/>
        <w:szCs w:val="22"/>
      </w:rPr>
    </w:pPr>
    <w:r>
      <w:rPr>
        <w:rFonts w:eastAsia="Calibri"/>
        <w:bCs/>
        <w:iCs/>
        <w:color w:val="0D0D0D"/>
        <w:sz w:val="16"/>
        <w:szCs w:val="22"/>
      </w:rPr>
      <w:t>Projet d’Appui à la Lutte contre l’Exploitation Forestière Illégale – ALEFI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5B6F58E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4BA50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D7705F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0C72B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4" w15:restartNumberingAfterBreak="0">
    <w:nsid w:val="00000005"/>
    <w:multiLevelType w:val="hybridMultilevel"/>
    <w:tmpl w:val="D4D45D20"/>
    <w:lvl w:ilvl="0" w:tplc="26B8DE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ED452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9D8CA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D7628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840E2A6"/>
    <w:lvl w:ilvl="0" w:tplc="AA2E2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9EB886EA"/>
    <w:lvl w:ilvl="0" w:tplc="D48EFA0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498C75E"/>
    <w:lvl w:ilvl="0" w:tplc="040C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01060167"/>
    <w:multiLevelType w:val="hybridMultilevel"/>
    <w:tmpl w:val="F710AB2C"/>
    <w:lvl w:ilvl="0" w:tplc="C43CB4E6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B564FF"/>
    <w:multiLevelType w:val="hybridMultilevel"/>
    <w:tmpl w:val="3A5C3C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17AA6"/>
    <w:multiLevelType w:val="hybridMultilevel"/>
    <w:tmpl w:val="6052A544"/>
    <w:lvl w:ilvl="0" w:tplc="0E262154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E262154">
      <w:start w:val="1"/>
      <w:numFmt w:val="decimal"/>
      <w:lvlText w:val="5.%2"/>
      <w:lvlJc w:val="righ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D3DDB"/>
    <w:multiLevelType w:val="hybridMultilevel"/>
    <w:tmpl w:val="52BC6D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96391"/>
    <w:multiLevelType w:val="hybridMultilevel"/>
    <w:tmpl w:val="D1C4D3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E7717C"/>
    <w:multiLevelType w:val="hybridMultilevel"/>
    <w:tmpl w:val="CCB261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7774E"/>
    <w:multiLevelType w:val="hybridMultilevel"/>
    <w:tmpl w:val="62F27A96"/>
    <w:lvl w:ilvl="0" w:tplc="040C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1FB16F39"/>
    <w:multiLevelType w:val="hybridMultilevel"/>
    <w:tmpl w:val="7E8AD72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B00E5B"/>
    <w:multiLevelType w:val="hybridMultilevel"/>
    <w:tmpl w:val="F872EA7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2565D"/>
    <w:multiLevelType w:val="hybridMultilevel"/>
    <w:tmpl w:val="D576A7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940C7"/>
    <w:multiLevelType w:val="hybridMultilevel"/>
    <w:tmpl w:val="8258FD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4B76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4104E9"/>
    <w:multiLevelType w:val="hybridMultilevel"/>
    <w:tmpl w:val="4B94F038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E1097"/>
    <w:multiLevelType w:val="hybridMultilevel"/>
    <w:tmpl w:val="2480C3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A6C80"/>
    <w:multiLevelType w:val="hybridMultilevel"/>
    <w:tmpl w:val="9EB886EA"/>
    <w:lvl w:ilvl="0" w:tplc="D48EFA0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87907"/>
    <w:multiLevelType w:val="hybridMultilevel"/>
    <w:tmpl w:val="D0D63B98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86CD5"/>
    <w:multiLevelType w:val="hybridMultilevel"/>
    <w:tmpl w:val="E722A878"/>
    <w:lvl w:ilvl="0" w:tplc="0E262154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E176A"/>
    <w:multiLevelType w:val="hybridMultilevel"/>
    <w:tmpl w:val="02C824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7296A"/>
    <w:multiLevelType w:val="hybridMultilevel"/>
    <w:tmpl w:val="C840E2A6"/>
    <w:lvl w:ilvl="0" w:tplc="AA2E2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D7E15"/>
    <w:multiLevelType w:val="hybridMultilevel"/>
    <w:tmpl w:val="5F1414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A654C"/>
    <w:multiLevelType w:val="hybridMultilevel"/>
    <w:tmpl w:val="E6444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710E7"/>
    <w:multiLevelType w:val="hybridMultilevel"/>
    <w:tmpl w:val="3DB6ED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B5C8D"/>
    <w:multiLevelType w:val="hybridMultilevel"/>
    <w:tmpl w:val="D6424F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E0969"/>
    <w:multiLevelType w:val="hybridMultilevel"/>
    <w:tmpl w:val="0ED08464"/>
    <w:lvl w:ilvl="0" w:tplc="37AAD2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82EFF"/>
    <w:multiLevelType w:val="hybridMultilevel"/>
    <w:tmpl w:val="315E70AE"/>
    <w:lvl w:ilvl="0" w:tplc="0E262154">
      <w:start w:val="1"/>
      <w:numFmt w:val="decimal"/>
      <w:lvlText w:val="5.%1"/>
      <w:lvlJc w:val="righ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D60D3"/>
    <w:multiLevelType w:val="multilevel"/>
    <w:tmpl w:val="8FCE3606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7" w15:restartNumberingAfterBreak="0">
    <w:nsid w:val="66FE745F"/>
    <w:multiLevelType w:val="hybridMultilevel"/>
    <w:tmpl w:val="347CF6F2"/>
    <w:lvl w:ilvl="0" w:tplc="0E262154">
      <w:start w:val="1"/>
      <w:numFmt w:val="decimal"/>
      <w:lvlText w:val="5.%1"/>
      <w:lvlJc w:val="righ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D105391"/>
    <w:multiLevelType w:val="hybridMultilevel"/>
    <w:tmpl w:val="4F6C57B2"/>
    <w:lvl w:ilvl="0" w:tplc="3D183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35DE5"/>
    <w:multiLevelType w:val="hybridMultilevel"/>
    <w:tmpl w:val="CB3A21EA"/>
    <w:lvl w:ilvl="0" w:tplc="D35027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A2F36"/>
    <w:multiLevelType w:val="hybridMultilevel"/>
    <w:tmpl w:val="4C48C07A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F3B55"/>
    <w:multiLevelType w:val="hybridMultilevel"/>
    <w:tmpl w:val="39888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05C24"/>
    <w:multiLevelType w:val="hybridMultilevel"/>
    <w:tmpl w:val="24F06F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711B0"/>
    <w:multiLevelType w:val="hybridMultilevel"/>
    <w:tmpl w:val="6C043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12C41"/>
    <w:multiLevelType w:val="hybridMultilevel"/>
    <w:tmpl w:val="D4D45D20"/>
    <w:lvl w:ilvl="0" w:tplc="26B8DE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24DBD"/>
    <w:multiLevelType w:val="hybridMultilevel"/>
    <w:tmpl w:val="EAE85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22"/>
  </w:num>
  <w:num w:numId="10">
    <w:abstractNumId w:val="7"/>
  </w:num>
  <w:num w:numId="11">
    <w:abstractNumId w:val="0"/>
  </w:num>
  <w:num w:numId="12">
    <w:abstractNumId w:val="1"/>
  </w:num>
  <w:num w:numId="13">
    <w:abstractNumId w:val="32"/>
  </w:num>
  <w:num w:numId="14">
    <w:abstractNumId w:val="41"/>
  </w:num>
  <w:num w:numId="15">
    <w:abstractNumId w:val="24"/>
  </w:num>
  <w:num w:numId="16">
    <w:abstractNumId w:val="25"/>
  </w:num>
  <w:num w:numId="17">
    <w:abstractNumId w:val="44"/>
  </w:num>
  <w:num w:numId="18">
    <w:abstractNumId w:val="29"/>
  </w:num>
  <w:num w:numId="19">
    <w:abstractNumId w:val="38"/>
  </w:num>
  <w:num w:numId="20">
    <w:abstractNumId w:val="31"/>
  </w:num>
  <w:num w:numId="21">
    <w:abstractNumId w:val="42"/>
  </w:num>
  <w:num w:numId="22">
    <w:abstractNumId w:val="16"/>
  </w:num>
  <w:num w:numId="23">
    <w:abstractNumId w:val="36"/>
  </w:num>
  <w:num w:numId="24">
    <w:abstractNumId w:val="21"/>
  </w:num>
  <w:num w:numId="25">
    <w:abstractNumId w:val="18"/>
  </w:num>
  <w:num w:numId="26">
    <w:abstractNumId w:val="20"/>
  </w:num>
  <w:num w:numId="27">
    <w:abstractNumId w:val="17"/>
  </w:num>
  <w:num w:numId="28">
    <w:abstractNumId w:val="11"/>
  </w:num>
  <w:num w:numId="29">
    <w:abstractNumId w:val="13"/>
  </w:num>
  <w:num w:numId="30">
    <w:abstractNumId w:val="28"/>
  </w:num>
  <w:num w:numId="31">
    <w:abstractNumId w:val="27"/>
  </w:num>
  <w:num w:numId="32">
    <w:abstractNumId w:val="39"/>
  </w:num>
  <w:num w:numId="33">
    <w:abstractNumId w:val="35"/>
  </w:num>
  <w:num w:numId="34">
    <w:abstractNumId w:val="19"/>
  </w:num>
  <w:num w:numId="35">
    <w:abstractNumId w:val="43"/>
  </w:num>
  <w:num w:numId="36">
    <w:abstractNumId w:val="34"/>
  </w:num>
  <w:num w:numId="37">
    <w:abstractNumId w:val="12"/>
  </w:num>
  <w:num w:numId="38">
    <w:abstractNumId w:val="33"/>
  </w:num>
  <w:num w:numId="39">
    <w:abstractNumId w:val="14"/>
  </w:num>
  <w:num w:numId="40">
    <w:abstractNumId w:val="30"/>
  </w:num>
  <w:num w:numId="41">
    <w:abstractNumId w:val="45"/>
  </w:num>
  <w:num w:numId="42">
    <w:abstractNumId w:val="15"/>
  </w:num>
  <w:num w:numId="43">
    <w:abstractNumId w:val="26"/>
  </w:num>
  <w:num w:numId="44">
    <w:abstractNumId w:val="23"/>
  </w:num>
  <w:num w:numId="45">
    <w:abstractNumId w:val="37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4D"/>
    <w:rsid w:val="0000449A"/>
    <w:rsid w:val="00004ECF"/>
    <w:rsid w:val="00007655"/>
    <w:rsid w:val="00010B3B"/>
    <w:rsid w:val="00012515"/>
    <w:rsid w:val="00030F82"/>
    <w:rsid w:val="00031F08"/>
    <w:rsid w:val="00032EC3"/>
    <w:rsid w:val="000337DB"/>
    <w:rsid w:val="00036660"/>
    <w:rsid w:val="0003666B"/>
    <w:rsid w:val="00037CAE"/>
    <w:rsid w:val="0004009C"/>
    <w:rsid w:val="000449C3"/>
    <w:rsid w:val="000453DD"/>
    <w:rsid w:val="0005789E"/>
    <w:rsid w:val="000624E8"/>
    <w:rsid w:val="00062961"/>
    <w:rsid w:val="000642E2"/>
    <w:rsid w:val="000706A6"/>
    <w:rsid w:val="000706DB"/>
    <w:rsid w:val="000736DA"/>
    <w:rsid w:val="00073DF9"/>
    <w:rsid w:val="000742F1"/>
    <w:rsid w:val="000744CD"/>
    <w:rsid w:val="00077DF3"/>
    <w:rsid w:val="000806A3"/>
    <w:rsid w:val="00080BCA"/>
    <w:rsid w:val="00084CA1"/>
    <w:rsid w:val="0008660D"/>
    <w:rsid w:val="00091C1A"/>
    <w:rsid w:val="000939F4"/>
    <w:rsid w:val="000A11E5"/>
    <w:rsid w:val="000A206A"/>
    <w:rsid w:val="000A2582"/>
    <w:rsid w:val="000A278B"/>
    <w:rsid w:val="000A450D"/>
    <w:rsid w:val="000A591E"/>
    <w:rsid w:val="000A6201"/>
    <w:rsid w:val="000B1F63"/>
    <w:rsid w:val="000C0836"/>
    <w:rsid w:val="000C2A36"/>
    <w:rsid w:val="000C3DE7"/>
    <w:rsid w:val="000C47A4"/>
    <w:rsid w:val="000C5944"/>
    <w:rsid w:val="000D58D1"/>
    <w:rsid w:val="000E06F5"/>
    <w:rsid w:val="000E7479"/>
    <w:rsid w:val="000F5829"/>
    <w:rsid w:val="000F6E6F"/>
    <w:rsid w:val="000F7AAA"/>
    <w:rsid w:val="001021DD"/>
    <w:rsid w:val="00102D72"/>
    <w:rsid w:val="001043E2"/>
    <w:rsid w:val="00107CD2"/>
    <w:rsid w:val="00110F99"/>
    <w:rsid w:val="001117ED"/>
    <w:rsid w:val="00115B11"/>
    <w:rsid w:val="00116F98"/>
    <w:rsid w:val="00117CBB"/>
    <w:rsid w:val="001225AB"/>
    <w:rsid w:val="001231E8"/>
    <w:rsid w:val="00123432"/>
    <w:rsid w:val="0012379D"/>
    <w:rsid w:val="00124799"/>
    <w:rsid w:val="0012564C"/>
    <w:rsid w:val="00127608"/>
    <w:rsid w:val="001317E5"/>
    <w:rsid w:val="00136682"/>
    <w:rsid w:val="00141D67"/>
    <w:rsid w:val="001420CC"/>
    <w:rsid w:val="00142E73"/>
    <w:rsid w:val="00144D99"/>
    <w:rsid w:val="00151CB6"/>
    <w:rsid w:val="001554F9"/>
    <w:rsid w:val="0016100B"/>
    <w:rsid w:val="00161B55"/>
    <w:rsid w:val="0016589B"/>
    <w:rsid w:val="00170E60"/>
    <w:rsid w:val="00172A5E"/>
    <w:rsid w:val="001742E4"/>
    <w:rsid w:val="00176861"/>
    <w:rsid w:val="00177C66"/>
    <w:rsid w:val="001803D4"/>
    <w:rsid w:val="0018366F"/>
    <w:rsid w:val="00185621"/>
    <w:rsid w:val="00185E86"/>
    <w:rsid w:val="00187542"/>
    <w:rsid w:val="00187713"/>
    <w:rsid w:val="001907C8"/>
    <w:rsid w:val="00190B84"/>
    <w:rsid w:val="0019220E"/>
    <w:rsid w:val="00192C13"/>
    <w:rsid w:val="0019428F"/>
    <w:rsid w:val="001948BD"/>
    <w:rsid w:val="001962BA"/>
    <w:rsid w:val="00196753"/>
    <w:rsid w:val="001A026B"/>
    <w:rsid w:val="001A5563"/>
    <w:rsid w:val="001B01BE"/>
    <w:rsid w:val="001B0483"/>
    <w:rsid w:val="001B2607"/>
    <w:rsid w:val="001B5E06"/>
    <w:rsid w:val="001B7190"/>
    <w:rsid w:val="001B76A1"/>
    <w:rsid w:val="001C416F"/>
    <w:rsid w:val="001C4CB6"/>
    <w:rsid w:val="001C6ED0"/>
    <w:rsid w:val="001C7C5E"/>
    <w:rsid w:val="001C7EA3"/>
    <w:rsid w:val="001D0C3E"/>
    <w:rsid w:val="001D3943"/>
    <w:rsid w:val="001D4081"/>
    <w:rsid w:val="001D5779"/>
    <w:rsid w:val="001E5760"/>
    <w:rsid w:val="001E66F2"/>
    <w:rsid w:val="001F460B"/>
    <w:rsid w:val="001F7E90"/>
    <w:rsid w:val="001F7FB4"/>
    <w:rsid w:val="00201A84"/>
    <w:rsid w:val="002026C4"/>
    <w:rsid w:val="002068FC"/>
    <w:rsid w:val="0020712D"/>
    <w:rsid w:val="00210DD6"/>
    <w:rsid w:val="002164AA"/>
    <w:rsid w:val="00217083"/>
    <w:rsid w:val="00217806"/>
    <w:rsid w:val="00217DC1"/>
    <w:rsid w:val="00220406"/>
    <w:rsid w:val="00220446"/>
    <w:rsid w:val="0022233E"/>
    <w:rsid w:val="002248B4"/>
    <w:rsid w:val="00225103"/>
    <w:rsid w:val="002260DB"/>
    <w:rsid w:val="00227748"/>
    <w:rsid w:val="00234D76"/>
    <w:rsid w:val="00236954"/>
    <w:rsid w:val="00237F08"/>
    <w:rsid w:val="002408B0"/>
    <w:rsid w:val="00241328"/>
    <w:rsid w:val="00245803"/>
    <w:rsid w:val="002469AC"/>
    <w:rsid w:val="00251165"/>
    <w:rsid w:val="002614D1"/>
    <w:rsid w:val="0026215B"/>
    <w:rsid w:val="002637B1"/>
    <w:rsid w:val="002642F0"/>
    <w:rsid w:val="00265371"/>
    <w:rsid w:val="00267393"/>
    <w:rsid w:val="002708EA"/>
    <w:rsid w:val="0027392E"/>
    <w:rsid w:val="0027622F"/>
    <w:rsid w:val="00277ADC"/>
    <w:rsid w:val="0028191D"/>
    <w:rsid w:val="00290525"/>
    <w:rsid w:val="00297614"/>
    <w:rsid w:val="002A0006"/>
    <w:rsid w:val="002A1F5B"/>
    <w:rsid w:val="002A297A"/>
    <w:rsid w:val="002A419F"/>
    <w:rsid w:val="002A5834"/>
    <w:rsid w:val="002B425E"/>
    <w:rsid w:val="002C1553"/>
    <w:rsid w:val="002C7F48"/>
    <w:rsid w:val="002D1676"/>
    <w:rsid w:val="002D7D17"/>
    <w:rsid w:val="002E2395"/>
    <w:rsid w:val="002E36E2"/>
    <w:rsid w:val="002E4CFC"/>
    <w:rsid w:val="002E6DC4"/>
    <w:rsid w:val="002F285F"/>
    <w:rsid w:val="002F2C00"/>
    <w:rsid w:val="002F39B1"/>
    <w:rsid w:val="002F6162"/>
    <w:rsid w:val="002F631A"/>
    <w:rsid w:val="003012F6"/>
    <w:rsid w:val="00303F9C"/>
    <w:rsid w:val="00306EFF"/>
    <w:rsid w:val="003132D1"/>
    <w:rsid w:val="00314217"/>
    <w:rsid w:val="003154A5"/>
    <w:rsid w:val="00316063"/>
    <w:rsid w:val="003168E4"/>
    <w:rsid w:val="00316DD4"/>
    <w:rsid w:val="0032053F"/>
    <w:rsid w:val="00321EB5"/>
    <w:rsid w:val="00322A8A"/>
    <w:rsid w:val="0032402B"/>
    <w:rsid w:val="00324C3D"/>
    <w:rsid w:val="00330C62"/>
    <w:rsid w:val="00332808"/>
    <w:rsid w:val="00333AE7"/>
    <w:rsid w:val="00340578"/>
    <w:rsid w:val="00350464"/>
    <w:rsid w:val="003516E9"/>
    <w:rsid w:val="00352759"/>
    <w:rsid w:val="00355769"/>
    <w:rsid w:val="003563BB"/>
    <w:rsid w:val="003602C0"/>
    <w:rsid w:val="00360F89"/>
    <w:rsid w:val="00362E99"/>
    <w:rsid w:val="00364198"/>
    <w:rsid w:val="00364F4C"/>
    <w:rsid w:val="00370AB5"/>
    <w:rsid w:val="00370F9C"/>
    <w:rsid w:val="00373572"/>
    <w:rsid w:val="003746D9"/>
    <w:rsid w:val="00377CC7"/>
    <w:rsid w:val="0038249E"/>
    <w:rsid w:val="00382734"/>
    <w:rsid w:val="003841DE"/>
    <w:rsid w:val="003856C5"/>
    <w:rsid w:val="00386721"/>
    <w:rsid w:val="00393532"/>
    <w:rsid w:val="00393F47"/>
    <w:rsid w:val="003A1D95"/>
    <w:rsid w:val="003A52F4"/>
    <w:rsid w:val="003A657A"/>
    <w:rsid w:val="003A79AA"/>
    <w:rsid w:val="003A7F1F"/>
    <w:rsid w:val="003B50F7"/>
    <w:rsid w:val="003B55D7"/>
    <w:rsid w:val="003C0487"/>
    <w:rsid w:val="003C159F"/>
    <w:rsid w:val="003C2A49"/>
    <w:rsid w:val="003C41C4"/>
    <w:rsid w:val="003C70DB"/>
    <w:rsid w:val="003D39E3"/>
    <w:rsid w:val="003D6A97"/>
    <w:rsid w:val="003D7509"/>
    <w:rsid w:val="003E623A"/>
    <w:rsid w:val="003F11F9"/>
    <w:rsid w:val="003F5B0D"/>
    <w:rsid w:val="003F7034"/>
    <w:rsid w:val="004005FB"/>
    <w:rsid w:val="00401A5B"/>
    <w:rsid w:val="004048CF"/>
    <w:rsid w:val="00405980"/>
    <w:rsid w:val="00407809"/>
    <w:rsid w:val="0041010A"/>
    <w:rsid w:val="004138DD"/>
    <w:rsid w:val="0041481C"/>
    <w:rsid w:val="00415D56"/>
    <w:rsid w:val="004161D1"/>
    <w:rsid w:val="0041690D"/>
    <w:rsid w:val="00416945"/>
    <w:rsid w:val="0042007A"/>
    <w:rsid w:val="00423893"/>
    <w:rsid w:val="00423920"/>
    <w:rsid w:val="00423BDA"/>
    <w:rsid w:val="00423EFB"/>
    <w:rsid w:val="0042518E"/>
    <w:rsid w:val="00425B67"/>
    <w:rsid w:val="0042608C"/>
    <w:rsid w:val="0042718A"/>
    <w:rsid w:val="00427387"/>
    <w:rsid w:val="004306EF"/>
    <w:rsid w:val="0044039E"/>
    <w:rsid w:val="00440796"/>
    <w:rsid w:val="0044581C"/>
    <w:rsid w:val="00445FCB"/>
    <w:rsid w:val="004474D4"/>
    <w:rsid w:val="00447C4D"/>
    <w:rsid w:val="004534EB"/>
    <w:rsid w:val="0045362E"/>
    <w:rsid w:val="00454133"/>
    <w:rsid w:val="004553BA"/>
    <w:rsid w:val="004567F0"/>
    <w:rsid w:val="00466999"/>
    <w:rsid w:val="00471970"/>
    <w:rsid w:val="004752F9"/>
    <w:rsid w:val="004776FD"/>
    <w:rsid w:val="00477C10"/>
    <w:rsid w:val="00480BCD"/>
    <w:rsid w:val="00486D78"/>
    <w:rsid w:val="00487504"/>
    <w:rsid w:val="004877EE"/>
    <w:rsid w:val="00494536"/>
    <w:rsid w:val="00497459"/>
    <w:rsid w:val="00497A04"/>
    <w:rsid w:val="004A0846"/>
    <w:rsid w:val="004A1513"/>
    <w:rsid w:val="004A4487"/>
    <w:rsid w:val="004A53EF"/>
    <w:rsid w:val="004A6D06"/>
    <w:rsid w:val="004A7746"/>
    <w:rsid w:val="004B1B37"/>
    <w:rsid w:val="004B31D5"/>
    <w:rsid w:val="004B3390"/>
    <w:rsid w:val="004C0222"/>
    <w:rsid w:val="004C085E"/>
    <w:rsid w:val="004C2744"/>
    <w:rsid w:val="004C59A1"/>
    <w:rsid w:val="004C67BE"/>
    <w:rsid w:val="004D312E"/>
    <w:rsid w:val="004D5528"/>
    <w:rsid w:val="004E02F8"/>
    <w:rsid w:val="004E0D00"/>
    <w:rsid w:val="004E35D8"/>
    <w:rsid w:val="004E4D64"/>
    <w:rsid w:val="004E66E3"/>
    <w:rsid w:val="004F1A0F"/>
    <w:rsid w:val="004F42F6"/>
    <w:rsid w:val="004F4E62"/>
    <w:rsid w:val="004F5A62"/>
    <w:rsid w:val="004F65C0"/>
    <w:rsid w:val="00500ACB"/>
    <w:rsid w:val="005010D7"/>
    <w:rsid w:val="0050262A"/>
    <w:rsid w:val="0051124E"/>
    <w:rsid w:val="00520B9F"/>
    <w:rsid w:val="005231F3"/>
    <w:rsid w:val="005241F2"/>
    <w:rsid w:val="005242EF"/>
    <w:rsid w:val="0053270A"/>
    <w:rsid w:val="00532B3A"/>
    <w:rsid w:val="005340A0"/>
    <w:rsid w:val="00534167"/>
    <w:rsid w:val="00541200"/>
    <w:rsid w:val="00545CC3"/>
    <w:rsid w:val="005517F9"/>
    <w:rsid w:val="00551E64"/>
    <w:rsid w:val="0055633E"/>
    <w:rsid w:val="005579E3"/>
    <w:rsid w:val="0056232A"/>
    <w:rsid w:val="005647F4"/>
    <w:rsid w:val="00565A76"/>
    <w:rsid w:val="00566FA0"/>
    <w:rsid w:val="00570602"/>
    <w:rsid w:val="00572460"/>
    <w:rsid w:val="00572E1D"/>
    <w:rsid w:val="00575820"/>
    <w:rsid w:val="00576A12"/>
    <w:rsid w:val="00577CB2"/>
    <w:rsid w:val="00580C25"/>
    <w:rsid w:val="0058283A"/>
    <w:rsid w:val="00582BB1"/>
    <w:rsid w:val="00583BC3"/>
    <w:rsid w:val="00583D6C"/>
    <w:rsid w:val="00583D89"/>
    <w:rsid w:val="00586121"/>
    <w:rsid w:val="00586E2B"/>
    <w:rsid w:val="00587AA8"/>
    <w:rsid w:val="00590D27"/>
    <w:rsid w:val="005930A2"/>
    <w:rsid w:val="00596803"/>
    <w:rsid w:val="00597281"/>
    <w:rsid w:val="0059735E"/>
    <w:rsid w:val="005A2B8A"/>
    <w:rsid w:val="005B0F9A"/>
    <w:rsid w:val="005B1780"/>
    <w:rsid w:val="005B612E"/>
    <w:rsid w:val="005C3886"/>
    <w:rsid w:val="005D4127"/>
    <w:rsid w:val="005D5EB6"/>
    <w:rsid w:val="005E25D2"/>
    <w:rsid w:val="005E3068"/>
    <w:rsid w:val="005E3CD2"/>
    <w:rsid w:val="005E4294"/>
    <w:rsid w:val="005E43A6"/>
    <w:rsid w:val="005E4AD8"/>
    <w:rsid w:val="005E609C"/>
    <w:rsid w:val="005E6AF9"/>
    <w:rsid w:val="005E7298"/>
    <w:rsid w:val="005F1219"/>
    <w:rsid w:val="005F2436"/>
    <w:rsid w:val="005F79AE"/>
    <w:rsid w:val="005F7E68"/>
    <w:rsid w:val="00601DDC"/>
    <w:rsid w:val="00604487"/>
    <w:rsid w:val="006057C2"/>
    <w:rsid w:val="00607E50"/>
    <w:rsid w:val="00610CA0"/>
    <w:rsid w:val="00611CC2"/>
    <w:rsid w:val="006154BD"/>
    <w:rsid w:val="00622FC5"/>
    <w:rsid w:val="00623BE6"/>
    <w:rsid w:val="00623E43"/>
    <w:rsid w:val="006271FF"/>
    <w:rsid w:val="00631BEC"/>
    <w:rsid w:val="00631C81"/>
    <w:rsid w:val="006328A9"/>
    <w:rsid w:val="00651B1B"/>
    <w:rsid w:val="00652C8D"/>
    <w:rsid w:val="006543AB"/>
    <w:rsid w:val="0065588F"/>
    <w:rsid w:val="00655B09"/>
    <w:rsid w:val="00655EA1"/>
    <w:rsid w:val="00657EA7"/>
    <w:rsid w:val="00660A80"/>
    <w:rsid w:val="0066312A"/>
    <w:rsid w:val="006638F4"/>
    <w:rsid w:val="006672C0"/>
    <w:rsid w:val="00674D16"/>
    <w:rsid w:val="00675F37"/>
    <w:rsid w:val="00687027"/>
    <w:rsid w:val="0069271B"/>
    <w:rsid w:val="00692BF2"/>
    <w:rsid w:val="0069323D"/>
    <w:rsid w:val="00693716"/>
    <w:rsid w:val="00695894"/>
    <w:rsid w:val="006969E0"/>
    <w:rsid w:val="006A314C"/>
    <w:rsid w:val="006A4CF8"/>
    <w:rsid w:val="006A575E"/>
    <w:rsid w:val="006B31C7"/>
    <w:rsid w:val="006B4583"/>
    <w:rsid w:val="006B5E31"/>
    <w:rsid w:val="006B7218"/>
    <w:rsid w:val="006B76B0"/>
    <w:rsid w:val="006C62C6"/>
    <w:rsid w:val="006D0C64"/>
    <w:rsid w:val="006D3519"/>
    <w:rsid w:val="006E006A"/>
    <w:rsid w:val="006E1EE1"/>
    <w:rsid w:val="006E350A"/>
    <w:rsid w:val="006E41AD"/>
    <w:rsid w:val="006E79C8"/>
    <w:rsid w:val="006F33EF"/>
    <w:rsid w:val="006F5FD0"/>
    <w:rsid w:val="00705019"/>
    <w:rsid w:val="00707E5F"/>
    <w:rsid w:val="007106ED"/>
    <w:rsid w:val="00711D5F"/>
    <w:rsid w:val="00711EF6"/>
    <w:rsid w:val="00712509"/>
    <w:rsid w:val="00713662"/>
    <w:rsid w:val="00714C12"/>
    <w:rsid w:val="0072141F"/>
    <w:rsid w:val="00721AAA"/>
    <w:rsid w:val="0072395B"/>
    <w:rsid w:val="007325BD"/>
    <w:rsid w:val="0073327C"/>
    <w:rsid w:val="007350B4"/>
    <w:rsid w:val="00736648"/>
    <w:rsid w:val="00737843"/>
    <w:rsid w:val="007421DF"/>
    <w:rsid w:val="00742BB8"/>
    <w:rsid w:val="007436AE"/>
    <w:rsid w:val="00745247"/>
    <w:rsid w:val="0074651B"/>
    <w:rsid w:val="0075152F"/>
    <w:rsid w:val="00751B9A"/>
    <w:rsid w:val="007520D1"/>
    <w:rsid w:val="0075210E"/>
    <w:rsid w:val="00752AE8"/>
    <w:rsid w:val="00752CBD"/>
    <w:rsid w:val="00755114"/>
    <w:rsid w:val="00756CB2"/>
    <w:rsid w:val="007605CE"/>
    <w:rsid w:val="00765758"/>
    <w:rsid w:val="00767BF5"/>
    <w:rsid w:val="00770F4A"/>
    <w:rsid w:val="0077111E"/>
    <w:rsid w:val="00771CB0"/>
    <w:rsid w:val="007746DA"/>
    <w:rsid w:val="007766D1"/>
    <w:rsid w:val="007816A2"/>
    <w:rsid w:val="00783DBD"/>
    <w:rsid w:val="0078419B"/>
    <w:rsid w:val="00790897"/>
    <w:rsid w:val="007A0380"/>
    <w:rsid w:val="007A6560"/>
    <w:rsid w:val="007A6986"/>
    <w:rsid w:val="007A6CC6"/>
    <w:rsid w:val="007C412B"/>
    <w:rsid w:val="007C5E06"/>
    <w:rsid w:val="007C6735"/>
    <w:rsid w:val="007D0ED5"/>
    <w:rsid w:val="007D2D4D"/>
    <w:rsid w:val="007D7A74"/>
    <w:rsid w:val="007E6179"/>
    <w:rsid w:val="007E7838"/>
    <w:rsid w:val="007F23D3"/>
    <w:rsid w:val="007F6D17"/>
    <w:rsid w:val="00800FAF"/>
    <w:rsid w:val="00811AB5"/>
    <w:rsid w:val="00811F9E"/>
    <w:rsid w:val="008130F6"/>
    <w:rsid w:val="00813E78"/>
    <w:rsid w:val="008152A4"/>
    <w:rsid w:val="00817442"/>
    <w:rsid w:val="008213BA"/>
    <w:rsid w:val="00826329"/>
    <w:rsid w:val="008272BF"/>
    <w:rsid w:val="00830B6B"/>
    <w:rsid w:val="00831BDD"/>
    <w:rsid w:val="00831EC1"/>
    <w:rsid w:val="00834D21"/>
    <w:rsid w:val="00835213"/>
    <w:rsid w:val="008404F6"/>
    <w:rsid w:val="00850180"/>
    <w:rsid w:val="00855B8F"/>
    <w:rsid w:val="0086463A"/>
    <w:rsid w:val="00866E64"/>
    <w:rsid w:val="008701A1"/>
    <w:rsid w:val="00880BC0"/>
    <w:rsid w:val="00881BCD"/>
    <w:rsid w:val="008940FD"/>
    <w:rsid w:val="008A0DD2"/>
    <w:rsid w:val="008A4120"/>
    <w:rsid w:val="008A5574"/>
    <w:rsid w:val="008A7640"/>
    <w:rsid w:val="008B18DC"/>
    <w:rsid w:val="008B36FC"/>
    <w:rsid w:val="008B4F85"/>
    <w:rsid w:val="008B7063"/>
    <w:rsid w:val="008C3395"/>
    <w:rsid w:val="008C63DE"/>
    <w:rsid w:val="008C646C"/>
    <w:rsid w:val="008D0417"/>
    <w:rsid w:val="008D2766"/>
    <w:rsid w:val="008D6DAD"/>
    <w:rsid w:val="008E27E3"/>
    <w:rsid w:val="008E3D09"/>
    <w:rsid w:val="008E6654"/>
    <w:rsid w:val="008E7B0B"/>
    <w:rsid w:val="008F1F72"/>
    <w:rsid w:val="008F546A"/>
    <w:rsid w:val="00901797"/>
    <w:rsid w:val="009049EA"/>
    <w:rsid w:val="00907FA6"/>
    <w:rsid w:val="009103D8"/>
    <w:rsid w:val="00912F5C"/>
    <w:rsid w:val="009216DB"/>
    <w:rsid w:val="00921A0F"/>
    <w:rsid w:val="009240E4"/>
    <w:rsid w:val="00924F42"/>
    <w:rsid w:val="009250A0"/>
    <w:rsid w:val="009264C9"/>
    <w:rsid w:val="00927986"/>
    <w:rsid w:val="0093056E"/>
    <w:rsid w:val="00932B34"/>
    <w:rsid w:val="00934254"/>
    <w:rsid w:val="00934843"/>
    <w:rsid w:val="00936F6B"/>
    <w:rsid w:val="009405DC"/>
    <w:rsid w:val="00943835"/>
    <w:rsid w:val="009455DE"/>
    <w:rsid w:val="00946B18"/>
    <w:rsid w:val="00946C02"/>
    <w:rsid w:val="00946F97"/>
    <w:rsid w:val="00950EED"/>
    <w:rsid w:val="009533A7"/>
    <w:rsid w:val="00953BEF"/>
    <w:rsid w:val="0095409F"/>
    <w:rsid w:val="00955A91"/>
    <w:rsid w:val="009566BF"/>
    <w:rsid w:val="0096095F"/>
    <w:rsid w:val="009627F9"/>
    <w:rsid w:val="009634DD"/>
    <w:rsid w:val="00973FA5"/>
    <w:rsid w:val="00974539"/>
    <w:rsid w:val="00975165"/>
    <w:rsid w:val="00982FB5"/>
    <w:rsid w:val="00986FBD"/>
    <w:rsid w:val="009912DF"/>
    <w:rsid w:val="009950A0"/>
    <w:rsid w:val="00996D57"/>
    <w:rsid w:val="009A372E"/>
    <w:rsid w:val="009A5D44"/>
    <w:rsid w:val="009A74B8"/>
    <w:rsid w:val="009A7F0C"/>
    <w:rsid w:val="009C0DC2"/>
    <w:rsid w:val="009D037B"/>
    <w:rsid w:val="009D153D"/>
    <w:rsid w:val="009D1CCE"/>
    <w:rsid w:val="009D3580"/>
    <w:rsid w:val="009D75C1"/>
    <w:rsid w:val="009E21C3"/>
    <w:rsid w:val="009E4773"/>
    <w:rsid w:val="009F2401"/>
    <w:rsid w:val="009F4231"/>
    <w:rsid w:val="009F5E6A"/>
    <w:rsid w:val="009F67C0"/>
    <w:rsid w:val="00A0221B"/>
    <w:rsid w:val="00A043BA"/>
    <w:rsid w:val="00A07404"/>
    <w:rsid w:val="00A10DA2"/>
    <w:rsid w:val="00A136EE"/>
    <w:rsid w:val="00A215B5"/>
    <w:rsid w:val="00A23163"/>
    <w:rsid w:val="00A309DF"/>
    <w:rsid w:val="00A331C2"/>
    <w:rsid w:val="00A33D55"/>
    <w:rsid w:val="00A350C0"/>
    <w:rsid w:val="00A35331"/>
    <w:rsid w:val="00A3733F"/>
    <w:rsid w:val="00A4430E"/>
    <w:rsid w:val="00A4461E"/>
    <w:rsid w:val="00A46379"/>
    <w:rsid w:val="00A467B0"/>
    <w:rsid w:val="00A56BD2"/>
    <w:rsid w:val="00A609B8"/>
    <w:rsid w:val="00A644F2"/>
    <w:rsid w:val="00A64AC5"/>
    <w:rsid w:val="00A718FF"/>
    <w:rsid w:val="00A71A63"/>
    <w:rsid w:val="00A726BB"/>
    <w:rsid w:val="00A77248"/>
    <w:rsid w:val="00A8111B"/>
    <w:rsid w:val="00A81202"/>
    <w:rsid w:val="00A83C49"/>
    <w:rsid w:val="00A83C9C"/>
    <w:rsid w:val="00A8499E"/>
    <w:rsid w:val="00A87A0F"/>
    <w:rsid w:val="00A90B94"/>
    <w:rsid w:val="00AA05B6"/>
    <w:rsid w:val="00AA1B68"/>
    <w:rsid w:val="00AA32D3"/>
    <w:rsid w:val="00AA7C69"/>
    <w:rsid w:val="00AB13E7"/>
    <w:rsid w:val="00AB254D"/>
    <w:rsid w:val="00AB26CA"/>
    <w:rsid w:val="00AB288E"/>
    <w:rsid w:val="00AB3310"/>
    <w:rsid w:val="00AB3D70"/>
    <w:rsid w:val="00AB58BD"/>
    <w:rsid w:val="00AB7354"/>
    <w:rsid w:val="00AC0075"/>
    <w:rsid w:val="00AC169A"/>
    <w:rsid w:val="00AC2E33"/>
    <w:rsid w:val="00AC43C8"/>
    <w:rsid w:val="00AC5D63"/>
    <w:rsid w:val="00AC6C28"/>
    <w:rsid w:val="00AD1529"/>
    <w:rsid w:val="00AD1B1E"/>
    <w:rsid w:val="00AD4D12"/>
    <w:rsid w:val="00AD7AD1"/>
    <w:rsid w:val="00AE166E"/>
    <w:rsid w:val="00AE1CFA"/>
    <w:rsid w:val="00AE4B1C"/>
    <w:rsid w:val="00AE5F4A"/>
    <w:rsid w:val="00AF62A1"/>
    <w:rsid w:val="00AF64C8"/>
    <w:rsid w:val="00AF7F2D"/>
    <w:rsid w:val="00B01514"/>
    <w:rsid w:val="00B01EA9"/>
    <w:rsid w:val="00B0607F"/>
    <w:rsid w:val="00B1169A"/>
    <w:rsid w:val="00B16998"/>
    <w:rsid w:val="00B20138"/>
    <w:rsid w:val="00B21D71"/>
    <w:rsid w:val="00B245CC"/>
    <w:rsid w:val="00B25B2D"/>
    <w:rsid w:val="00B272C1"/>
    <w:rsid w:val="00B313D3"/>
    <w:rsid w:val="00B32B20"/>
    <w:rsid w:val="00B33B6F"/>
    <w:rsid w:val="00B33E8F"/>
    <w:rsid w:val="00B3513F"/>
    <w:rsid w:val="00B35A02"/>
    <w:rsid w:val="00B35ED1"/>
    <w:rsid w:val="00B43177"/>
    <w:rsid w:val="00B44443"/>
    <w:rsid w:val="00B44CC3"/>
    <w:rsid w:val="00B52CCA"/>
    <w:rsid w:val="00B56915"/>
    <w:rsid w:val="00B6127E"/>
    <w:rsid w:val="00B61A3B"/>
    <w:rsid w:val="00B62D5F"/>
    <w:rsid w:val="00B715CE"/>
    <w:rsid w:val="00B8330F"/>
    <w:rsid w:val="00B834C8"/>
    <w:rsid w:val="00B84130"/>
    <w:rsid w:val="00B85BE2"/>
    <w:rsid w:val="00B85EB0"/>
    <w:rsid w:val="00B86045"/>
    <w:rsid w:val="00B9198B"/>
    <w:rsid w:val="00B9205F"/>
    <w:rsid w:val="00BA0DC4"/>
    <w:rsid w:val="00BA3F50"/>
    <w:rsid w:val="00BA4E36"/>
    <w:rsid w:val="00BA5799"/>
    <w:rsid w:val="00BA5AED"/>
    <w:rsid w:val="00BA6DFC"/>
    <w:rsid w:val="00BB4EE4"/>
    <w:rsid w:val="00BC45AF"/>
    <w:rsid w:val="00BC5EE1"/>
    <w:rsid w:val="00BD323F"/>
    <w:rsid w:val="00BD45B8"/>
    <w:rsid w:val="00BD4C79"/>
    <w:rsid w:val="00BD6F47"/>
    <w:rsid w:val="00BD7BE9"/>
    <w:rsid w:val="00BE1D66"/>
    <w:rsid w:val="00BE2422"/>
    <w:rsid w:val="00BE2DC8"/>
    <w:rsid w:val="00BE3AE2"/>
    <w:rsid w:val="00BE3C9A"/>
    <w:rsid w:val="00BE724C"/>
    <w:rsid w:val="00BF00F1"/>
    <w:rsid w:val="00BF0CFC"/>
    <w:rsid w:val="00BF2D65"/>
    <w:rsid w:val="00BF4710"/>
    <w:rsid w:val="00BF4C75"/>
    <w:rsid w:val="00BF59D1"/>
    <w:rsid w:val="00BF6805"/>
    <w:rsid w:val="00BF74AF"/>
    <w:rsid w:val="00BF796F"/>
    <w:rsid w:val="00C007AE"/>
    <w:rsid w:val="00C01D82"/>
    <w:rsid w:val="00C02582"/>
    <w:rsid w:val="00C035C3"/>
    <w:rsid w:val="00C037D8"/>
    <w:rsid w:val="00C043C8"/>
    <w:rsid w:val="00C069DA"/>
    <w:rsid w:val="00C10C8A"/>
    <w:rsid w:val="00C13911"/>
    <w:rsid w:val="00C209D1"/>
    <w:rsid w:val="00C20F3C"/>
    <w:rsid w:val="00C2147B"/>
    <w:rsid w:val="00C236B4"/>
    <w:rsid w:val="00C24136"/>
    <w:rsid w:val="00C26CD6"/>
    <w:rsid w:val="00C273F6"/>
    <w:rsid w:val="00C30195"/>
    <w:rsid w:val="00C32B5B"/>
    <w:rsid w:val="00C333D2"/>
    <w:rsid w:val="00C3546B"/>
    <w:rsid w:val="00C42DC1"/>
    <w:rsid w:val="00C440F6"/>
    <w:rsid w:val="00C469C4"/>
    <w:rsid w:val="00C46C96"/>
    <w:rsid w:val="00C51CA8"/>
    <w:rsid w:val="00C52306"/>
    <w:rsid w:val="00C566AD"/>
    <w:rsid w:val="00C57B6A"/>
    <w:rsid w:val="00C61BDF"/>
    <w:rsid w:val="00C645DA"/>
    <w:rsid w:val="00C64CC6"/>
    <w:rsid w:val="00C6728F"/>
    <w:rsid w:val="00C7251F"/>
    <w:rsid w:val="00C7400B"/>
    <w:rsid w:val="00C81609"/>
    <w:rsid w:val="00C818C2"/>
    <w:rsid w:val="00C820BD"/>
    <w:rsid w:val="00C82385"/>
    <w:rsid w:val="00C82FB7"/>
    <w:rsid w:val="00C83598"/>
    <w:rsid w:val="00C84DD1"/>
    <w:rsid w:val="00C90464"/>
    <w:rsid w:val="00CA308D"/>
    <w:rsid w:val="00CA340D"/>
    <w:rsid w:val="00CA5082"/>
    <w:rsid w:val="00CA5133"/>
    <w:rsid w:val="00CB0A80"/>
    <w:rsid w:val="00CB430E"/>
    <w:rsid w:val="00CB4D48"/>
    <w:rsid w:val="00CB7C5B"/>
    <w:rsid w:val="00CC204D"/>
    <w:rsid w:val="00CC24E9"/>
    <w:rsid w:val="00CC275B"/>
    <w:rsid w:val="00CC38FA"/>
    <w:rsid w:val="00CC3AA4"/>
    <w:rsid w:val="00CC6825"/>
    <w:rsid w:val="00CD0D88"/>
    <w:rsid w:val="00CD244C"/>
    <w:rsid w:val="00CD50DD"/>
    <w:rsid w:val="00CD742E"/>
    <w:rsid w:val="00CD7825"/>
    <w:rsid w:val="00CE0658"/>
    <w:rsid w:val="00CE11B1"/>
    <w:rsid w:val="00CE5B18"/>
    <w:rsid w:val="00CE783D"/>
    <w:rsid w:val="00CE7D4A"/>
    <w:rsid w:val="00CF0D78"/>
    <w:rsid w:val="00CF3614"/>
    <w:rsid w:val="00CF4218"/>
    <w:rsid w:val="00CF60C4"/>
    <w:rsid w:val="00D0254C"/>
    <w:rsid w:val="00D056E9"/>
    <w:rsid w:val="00D07C0E"/>
    <w:rsid w:val="00D139A3"/>
    <w:rsid w:val="00D14AB5"/>
    <w:rsid w:val="00D14E07"/>
    <w:rsid w:val="00D162E6"/>
    <w:rsid w:val="00D163E7"/>
    <w:rsid w:val="00D176D3"/>
    <w:rsid w:val="00D20B6B"/>
    <w:rsid w:val="00D212A1"/>
    <w:rsid w:val="00D2182E"/>
    <w:rsid w:val="00D244EC"/>
    <w:rsid w:val="00D25055"/>
    <w:rsid w:val="00D252BC"/>
    <w:rsid w:val="00D364EA"/>
    <w:rsid w:val="00D37065"/>
    <w:rsid w:val="00D43254"/>
    <w:rsid w:val="00D43578"/>
    <w:rsid w:val="00D4370C"/>
    <w:rsid w:val="00D515EC"/>
    <w:rsid w:val="00D544C9"/>
    <w:rsid w:val="00D5461F"/>
    <w:rsid w:val="00D558C2"/>
    <w:rsid w:val="00D56C7D"/>
    <w:rsid w:val="00D57E99"/>
    <w:rsid w:val="00D60B04"/>
    <w:rsid w:val="00D60DA2"/>
    <w:rsid w:val="00D61365"/>
    <w:rsid w:val="00D631E2"/>
    <w:rsid w:val="00D640FC"/>
    <w:rsid w:val="00D65008"/>
    <w:rsid w:val="00D705AC"/>
    <w:rsid w:val="00D74EB5"/>
    <w:rsid w:val="00D831E1"/>
    <w:rsid w:val="00D85A94"/>
    <w:rsid w:val="00D85EDA"/>
    <w:rsid w:val="00D86651"/>
    <w:rsid w:val="00D9283A"/>
    <w:rsid w:val="00DA00B6"/>
    <w:rsid w:val="00DA37D0"/>
    <w:rsid w:val="00DA388A"/>
    <w:rsid w:val="00DA6D82"/>
    <w:rsid w:val="00DB612D"/>
    <w:rsid w:val="00DC0621"/>
    <w:rsid w:val="00DC41F6"/>
    <w:rsid w:val="00DC5A52"/>
    <w:rsid w:val="00DD2EAE"/>
    <w:rsid w:val="00DD4DC8"/>
    <w:rsid w:val="00DE321E"/>
    <w:rsid w:val="00DE5F15"/>
    <w:rsid w:val="00DE738E"/>
    <w:rsid w:val="00DF048F"/>
    <w:rsid w:val="00DF0525"/>
    <w:rsid w:val="00DF1E9B"/>
    <w:rsid w:val="00DF4264"/>
    <w:rsid w:val="00DF74AA"/>
    <w:rsid w:val="00E02680"/>
    <w:rsid w:val="00E03EC2"/>
    <w:rsid w:val="00E04682"/>
    <w:rsid w:val="00E05F07"/>
    <w:rsid w:val="00E06340"/>
    <w:rsid w:val="00E10B6E"/>
    <w:rsid w:val="00E1320E"/>
    <w:rsid w:val="00E15FA8"/>
    <w:rsid w:val="00E264B3"/>
    <w:rsid w:val="00E30A9F"/>
    <w:rsid w:val="00E3167B"/>
    <w:rsid w:val="00E31721"/>
    <w:rsid w:val="00E3500E"/>
    <w:rsid w:val="00E36587"/>
    <w:rsid w:val="00E36C29"/>
    <w:rsid w:val="00E40B9B"/>
    <w:rsid w:val="00E45807"/>
    <w:rsid w:val="00E53F17"/>
    <w:rsid w:val="00E55207"/>
    <w:rsid w:val="00E56328"/>
    <w:rsid w:val="00E63416"/>
    <w:rsid w:val="00E65841"/>
    <w:rsid w:val="00E7278D"/>
    <w:rsid w:val="00E734D2"/>
    <w:rsid w:val="00E80CDC"/>
    <w:rsid w:val="00E84F2F"/>
    <w:rsid w:val="00E85E62"/>
    <w:rsid w:val="00E86435"/>
    <w:rsid w:val="00E86DE3"/>
    <w:rsid w:val="00E903C5"/>
    <w:rsid w:val="00E92A7F"/>
    <w:rsid w:val="00E96B42"/>
    <w:rsid w:val="00EA130D"/>
    <w:rsid w:val="00EA2264"/>
    <w:rsid w:val="00EA53A3"/>
    <w:rsid w:val="00EB3356"/>
    <w:rsid w:val="00EB3E17"/>
    <w:rsid w:val="00EB796D"/>
    <w:rsid w:val="00EC023F"/>
    <w:rsid w:val="00EC0650"/>
    <w:rsid w:val="00EC0804"/>
    <w:rsid w:val="00EC0974"/>
    <w:rsid w:val="00EC1205"/>
    <w:rsid w:val="00EC1299"/>
    <w:rsid w:val="00EC660C"/>
    <w:rsid w:val="00ED0AD1"/>
    <w:rsid w:val="00ED1651"/>
    <w:rsid w:val="00ED7961"/>
    <w:rsid w:val="00ED7B9F"/>
    <w:rsid w:val="00EE002D"/>
    <w:rsid w:val="00EE67BC"/>
    <w:rsid w:val="00EF00C5"/>
    <w:rsid w:val="00EF1F99"/>
    <w:rsid w:val="00EF2102"/>
    <w:rsid w:val="00EF6023"/>
    <w:rsid w:val="00EF6C72"/>
    <w:rsid w:val="00EF7804"/>
    <w:rsid w:val="00F07AE1"/>
    <w:rsid w:val="00F12FAF"/>
    <w:rsid w:val="00F151BC"/>
    <w:rsid w:val="00F15ED7"/>
    <w:rsid w:val="00F15F87"/>
    <w:rsid w:val="00F15FC2"/>
    <w:rsid w:val="00F162DE"/>
    <w:rsid w:val="00F17149"/>
    <w:rsid w:val="00F23721"/>
    <w:rsid w:val="00F24455"/>
    <w:rsid w:val="00F26E2A"/>
    <w:rsid w:val="00F305B5"/>
    <w:rsid w:val="00F35D86"/>
    <w:rsid w:val="00F36135"/>
    <w:rsid w:val="00F3720D"/>
    <w:rsid w:val="00F41816"/>
    <w:rsid w:val="00F4598B"/>
    <w:rsid w:val="00F55A8F"/>
    <w:rsid w:val="00F60B77"/>
    <w:rsid w:val="00F614BB"/>
    <w:rsid w:val="00F6440E"/>
    <w:rsid w:val="00F65829"/>
    <w:rsid w:val="00F65B5E"/>
    <w:rsid w:val="00F66946"/>
    <w:rsid w:val="00F80A1C"/>
    <w:rsid w:val="00F847C1"/>
    <w:rsid w:val="00F85E47"/>
    <w:rsid w:val="00F8635E"/>
    <w:rsid w:val="00F90B44"/>
    <w:rsid w:val="00F91A42"/>
    <w:rsid w:val="00F91A81"/>
    <w:rsid w:val="00F94658"/>
    <w:rsid w:val="00F9554F"/>
    <w:rsid w:val="00F97976"/>
    <w:rsid w:val="00FA084A"/>
    <w:rsid w:val="00FA6AAA"/>
    <w:rsid w:val="00FB1EEE"/>
    <w:rsid w:val="00FB70B7"/>
    <w:rsid w:val="00FB7EFD"/>
    <w:rsid w:val="00FC52D6"/>
    <w:rsid w:val="00FC640B"/>
    <w:rsid w:val="00FC7873"/>
    <w:rsid w:val="00FC7D1E"/>
    <w:rsid w:val="00FD0E5C"/>
    <w:rsid w:val="00FD20A5"/>
    <w:rsid w:val="00FD35D3"/>
    <w:rsid w:val="00FD4533"/>
    <w:rsid w:val="00FD7609"/>
    <w:rsid w:val="00FE025F"/>
    <w:rsid w:val="00FE112B"/>
    <w:rsid w:val="00FE1F83"/>
    <w:rsid w:val="00FE3470"/>
    <w:rsid w:val="00FE63BD"/>
    <w:rsid w:val="00FF4B5B"/>
    <w:rsid w:val="00FF5269"/>
    <w:rsid w:val="00FF6366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76B66"/>
  <w15:docId w15:val="{2C4E5952-9B7C-47E9-885B-C84EF282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4D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0E60"/>
    <w:pPr>
      <w:keepNext/>
      <w:pBdr>
        <w:bottom w:val="single" w:sz="4" w:space="1" w:color="auto"/>
      </w:pBdr>
      <w:shd w:val="clear" w:color="auto" w:fill="000000"/>
      <w:ind w:left="432"/>
      <w:jc w:val="both"/>
      <w:outlineLvl w:val="0"/>
    </w:pPr>
    <w:rPr>
      <w:rFonts w:asciiTheme="minorHAnsi" w:hAnsiTheme="minorHAnsi" w:cstheme="minorHAnsi"/>
      <w:b/>
      <w:bCs/>
      <w:sz w:val="22"/>
      <w:szCs w:val="22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CC204D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CC204D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CC204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CC204D"/>
    <w:pPr>
      <w:keepNext/>
      <w:keepLines/>
      <w:numPr>
        <w:ilvl w:val="4"/>
        <w:numId w:val="9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CC204D"/>
    <w:pPr>
      <w:keepNext/>
      <w:keepLines/>
      <w:numPr>
        <w:ilvl w:val="5"/>
        <w:numId w:val="9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CC204D"/>
    <w:pPr>
      <w:keepNext/>
      <w:keepLines/>
      <w:numPr>
        <w:ilvl w:val="6"/>
        <w:numId w:val="9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CC204D"/>
    <w:pPr>
      <w:keepNext/>
      <w:keepLines/>
      <w:numPr>
        <w:ilvl w:val="7"/>
        <w:numId w:val="9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C204D"/>
    <w:pPr>
      <w:keepNext/>
      <w:keepLines/>
      <w:numPr>
        <w:ilvl w:val="8"/>
        <w:numId w:val="9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70E60"/>
    <w:rPr>
      <w:rFonts w:asciiTheme="minorHAnsi" w:hAnsiTheme="minorHAnsi" w:cstheme="minorHAnsi"/>
      <w:b/>
      <w:bCs/>
      <w:sz w:val="22"/>
      <w:szCs w:val="22"/>
      <w:shd w:val="clear" w:color="auto" w:fill="000000"/>
      <w:lang w:val="fr-CH" w:eastAsia="en-US" w:bidi="he-IL"/>
    </w:rPr>
  </w:style>
  <w:style w:type="character" w:customStyle="1" w:styleId="Titre2Car">
    <w:name w:val="Titre 2 Car"/>
    <w:basedOn w:val="Policepardfaut"/>
    <w:link w:val="Titre2"/>
    <w:uiPriority w:val="99"/>
    <w:rsid w:val="00CC204D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rsid w:val="00CC204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9"/>
    <w:rsid w:val="00CC204D"/>
    <w:rPr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CC204D"/>
    <w:rPr>
      <w:rFonts w:ascii="Rockwell" w:hAnsi="Rockwell"/>
      <w:color w:val="365338"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uiPriority w:val="99"/>
    <w:rsid w:val="00CC204D"/>
    <w:rPr>
      <w:rFonts w:ascii="Rockwell" w:hAnsi="Rockwell"/>
      <w:i/>
      <w:iCs/>
      <w:color w:val="365338"/>
      <w:sz w:val="24"/>
      <w:szCs w:val="24"/>
      <w:lang w:eastAsia="en-US"/>
    </w:rPr>
  </w:style>
  <w:style w:type="character" w:customStyle="1" w:styleId="Titre7Car">
    <w:name w:val="Titre 7 Car"/>
    <w:basedOn w:val="Policepardfaut"/>
    <w:link w:val="Titre7"/>
    <w:uiPriority w:val="99"/>
    <w:rsid w:val="00CC204D"/>
    <w:rPr>
      <w:rFonts w:ascii="Rockwell" w:hAnsi="Rockwell"/>
      <w:i/>
      <w:iCs/>
      <w:color w:val="404040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9"/>
    <w:rsid w:val="00CC204D"/>
    <w:rPr>
      <w:rFonts w:ascii="Rockwell" w:hAnsi="Rockwell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99"/>
    <w:rsid w:val="00CC204D"/>
    <w:rPr>
      <w:rFonts w:ascii="Rockwell" w:hAnsi="Rockwell"/>
      <w:i/>
      <w:iCs/>
      <w:color w:val="404040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CC204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C204D"/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CC204D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CC2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04D"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CC204D"/>
    <w:rPr>
      <w:rFonts w:cs="Times New Roman"/>
    </w:rPr>
  </w:style>
  <w:style w:type="paragraph" w:styleId="En-tte">
    <w:name w:val="header"/>
    <w:basedOn w:val="Normal"/>
    <w:link w:val="En-tteCar"/>
    <w:uiPriority w:val="99"/>
    <w:rsid w:val="00CC2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04D"/>
    <w:rPr>
      <w:sz w:val="24"/>
      <w:szCs w:val="24"/>
    </w:rPr>
  </w:style>
  <w:style w:type="table" w:styleId="Grilledutableau">
    <w:name w:val="Table Grid"/>
    <w:basedOn w:val="TableauNormal"/>
    <w:uiPriority w:val="59"/>
    <w:rsid w:val="00C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CC20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C204D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rsid w:val="00CC204D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CC204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99"/>
    <w:qFormat/>
    <w:rsid w:val="00CC204D"/>
    <w:pPr>
      <w:keepLines/>
      <w:spacing w:before="480" w:line="276" w:lineRule="auto"/>
      <w:ind w:left="0"/>
      <w:outlineLvl w:val="9"/>
    </w:pPr>
    <w:rPr>
      <w:rFonts w:ascii="Rockwell" w:hAnsi="Rockwell"/>
      <w:color w:val="527D55"/>
      <w:szCs w:val="28"/>
      <w:lang w:val="fr-FR" w:bidi="ar-SA"/>
    </w:rPr>
  </w:style>
  <w:style w:type="paragraph" w:styleId="TM1">
    <w:name w:val="toc 1"/>
    <w:basedOn w:val="Normal"/>
    <w:next w:val="Normal"/>
    <w:uiPriority w:val="39"/>
    <w:rsid w:val="00CC204D"/>
    <w:pPr>
      <w:tabs>
        <w:tab w:val="left" w:pos="709"/>
        <w:tab w:val="right" w:leader="dot" w:pos="9062"/>
      </w:tabs>
      <w:spacing w:after="120"/>
    </w:pPr>
    <w:rPr>
      <w:noProof/>
      <w:lang w:bidi="he-IL"/>
    </w:rPr>
  </w:style>
  <w:style w:type="paragraph" w:styleId="NormalWeb">
    <w:name w:val="Normal (Web)"/>
    <w:basedOn w:val="Normal"/>
    <w:uiPriority w:val="99"/>
    <w:rsid w:val="00CC204D"/>
    <w:pPr>
      <w:spacing w:before="100" w:beforeAutospacing="1" w:after="100" w:afterAutospacing="1"/>
    </w:pPr>
    <w:rPr>
      <w:lang w:eastAsia="fr-BE"/>
    </w:rPr>
  </w:style>
  <w:style w:type="character" w:styleId="Marquedecommentaire">
    <w:name w:val="annotation reference"/>
    <w:basedOn w:val="Policepardfaut"/>
    <w:uiPriority w:val="99"/>
    <w:rsid w:val="00CC20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C20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C204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C20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C204D"/>
    <w:rPr>
      <w:b/>
      <w:bCs/>
      <w:lang w:val="en-US" w:eastAsia="en-US"/>
    </w:rPr>
  </w:style>
  <w:style w:type="paragraph" w:styleId="Sansinterligne">
    <w:name w:val="No Spacing"/>
    <w:basedOn w:val="Normal"/>
    <w:link w:val="SansinterligneCar"/>
    <w:uiPriority w:val="1"/>
    <w:qFormat/>
    <w:rsid w:val="002E2395"/>
    <w:pPr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E2395"/>
    <w:rPr>
      <w:rFonts w:asciiTheme="minorHAnsi" w:hAnsiTheme="minorHAnsi" w:cstheme="minorHAnsi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CC204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204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SimSun"/>
      <w:b/>
      <w:bCs/>
      <w:i/>
      <w:iCs/>
      <w:color w:val="4F81BD"/>
      <w:sz w:val="22"/>
      <w:szCs w:val="22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204D"/>
    <w:rPr>
      <w:rFonts w:ascii="Calibri" w:eastAsia="Calibri" w:hAnsi="Calibri" w:cs="SimSun"/>
      <w:b/>
      <w:bCs/>
      <w:i/>
      <w:iCs/>
      <w:color w:val="4F81BD"/>
      <w:sz w:val="22"/>
      <w:szCs w:val="22"/>
      <w:lang w:val="fr-FR" w:eastAsia="en-US"/>
    </w:rPr>
  </w:style>
  <w:style w:type="table" w:customStyle="1" w:styleId="Grilledetableauclaire1">
    <w:name w:val="Grille de tableau claire1"/>
    <w:basedOn w:val="TableauNormal"/>
    <w:uiPriority w:val="40"/>
    <w:rsid w:val="00CC204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C204D"/>
    <w:rPr>
      <w:rFonts w:ascii="Calibri" w:eastAsia="Calibri" w:hAnsi="Calibri" w:cs="SimSun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2">
    <w:name w:val="Grille de tableau claire2"/>
    <w:basedOn w:val="TableauNormal"/>
    <w:uiPriority w:val="40"/>
    <w:rsid w:val="00141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3C41C4"/>
    <w:rPr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3F703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C645DA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41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2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Conservation-Justice-16389232697679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ervation-justice.org/fr/actualit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channel/UCPv2SY4obj8g2OHZqGFgY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EF1A-8D2E-4CA9-BB20-DB417CF1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Broll Santelli OTCHIKA</dc:creator>
  <cp:lastModifiedBy>Hélène</cp:lastModifiedBy>
  <cp:revision>5</cp:revision>
  <cp:lastPrinted>2012-11-06T14:41:00Z</cp:lastPrinted>
  <dcterms:created xsi:type="dcterms:W3CDTF">2021-11-02T08:58:00Z</dcterms:created>
  <dcterms:modified xsi:type="dcterms:W3CDTF">2021-11-02T11:09:00Z</dcterms:modified>
</cp:coreProperties>
</file>