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09" w:rsidRPr="00F43A09" w:rsidRDefault="00F92833" w:rsidP="00F43A09">
      <w:pPr>
        <w:jc w:val="both"/>
        <w:rPr>
          <w:iCs/>
        </w:rPr>
      </w:pPr>
      <w:r>
        <w:rPr>
          <w:iCs/>
          <w:noProof/>
          <w:lang w:val="fr-FR" w:eastAsia="fr-FR"/>
        </w:rPr>
        <w:pict>
          <v:rect id="1026" o:spid="_x0000_s1026" style="position:absolute;left:0;text-align:left;margin-left:-4.8pt;margin-top:-185.2pt;width:597pt;height:177.75pt;z-index:6;visibility:visible;mso-wrap-distance-left:0;mso-wrap-distance-right:0;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" stroked="f">
            <v:path arrowok="t"/>
            <v:textbox>
              <w:txbxContent>
                <w:p w:rsidR="00731AB7" w:rsidRPr="00F43A09" w:rsidRDefault="00731AB7" w:rsidP="00F43A09"/>
              </w:txbxContent>
            </v:textbox>
            <w10:wrap anchorx="page"/>
          </v:rect>
        </w:pict>
      </w:r>
      <w:r>
        <w:rPr>
          <w:iCs/>
          <w:noProof/>
          <w:lang w:val="fr-FR" w:eastAsia="fr-FR"/>
        </w:rPr>
        <w:pict>
          <v:rect id="1027" o:spid="_x0000_s1027"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iw5w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" stroked="f">
            <v:path arrowok="t"/>
          </v:rect>
        </w:pict>
      </w:r>
    </w:p>
    <w:p w:rsidR="00F43A09" w:rsidRDefault="00F43A09" w:rsidP="00F43A09">
      <w:pPr>
        <w:pStyle w:val="En-tte"/>
        <w:tabs>
          <w:tab w:val="left" w:pos="708"/>
        </w:tabs>
        <w:jc w:val="center"/>
        <w:rPr>
          <w:rStyle w:val="Accentuation"/>
          <w:rFonts w:ascii="Bookman Old Style" w:hAnsi="Bookman Old Style"/>
          <w:i w:val="0"/>
        </w:rPr>
      </w:pPr>
    </w:p>
    <w:p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F43A09" w:rsidRPr="009A7A98" w:rsidTr="0030530F">
        <w:trPr>
          <w:trHeight w:val="997"/>
        </w:trPr>
        <w:tc>
          <w:tcPr>
            <w:tcW w:w="1951" w:type="dxa"/>
            <w:hideMark/>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F43A09" w:rsidRPr="009A7A98" w:rsidRDefault="00F43A09" w:rsidP="0030530F">
            <w:pPr>
              <w:jc w:val="center"/>
              <w:rPr>
                <w:rStyle w:val="Accentuation"/>
                <w:rFonts w:ascii="Bookman Old Style" w:hAnsi="Bookman Old Style"/>
                <w:i w:val="0"/>
              </w:rPr>
            </w:pPr>
          </w:p>
        </w:tc>
      </w:tr>
      <w:tr w:rsidR="00F43A09" w:rsidRPr="00943B1B" w:rsidTr="0030530F">
        <w:trPr>
          <w:trHeight w:val="1414"/>
        </w:trPr>
        <w:tc>
          <w:tcPr>
            <w:tcW w:w="3794" w:type="dxa"/>
            <w:gridSpan w:val="2"/>
          </w:tcPr>
          <w:p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F43A09" w:rsidRPr="00E44DFD" w:rsidRDefault="00F43A09" w:rsidP="0030530F">
            <w:pPr>
              <w:rPr>
                <w:rStyle w:val="Accentuation"/>
                <w:rFonts w:ascii="Bookman Old Style" w:hAnsi="Bookman Old Style"/>
                <w:i w:val="0"/>
                <w:sz w:val="22"/>
                <w:szCs w:val="22"/>
              </w:rPr>
            </w:pPr>
          </w:p>
        </w:tc>
        <w:tc>
          <w:tcPr>
            <w:tcW w:w="1451" w:type="dxa"/>
          </w:tcPr>
          <w:p w:rsidR="00F43A09" w:rsidRPr="00E44DFD" w:rsidRDefault="00F43A09" w:rsidP="0030530F">
            <w:pPr>
              <w:rPr>
                <w:rStyle w:val="Accentuation"/>
                <w:rFonts w:ascii="Bookman Old Style" w:hAnsi="Bookman Old Style"/>
                <w:i w:val="0"/>
                <w:sz w:val="22"/>
                <w:szCs w:val="22"/>
              </w:rPr>
            </w:pPr>
          </w:p>
        </w:tc>
        <w:tc>
          <w:tcPr>
            <w:tcW w:w="4077" w:type="dxa"/>
            <w:gridSpan w:val="2"/>
          </w:tcPr>
          <w:p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F43A09" w:rsidRPr="00E44DFD" w:rsidRDefault="00F43A09" w:rsidP="0030530F">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F43A09" w:rsidRPr="00782EA3" w:rsidRDefault="00F43A09" w:rsidP="00F43A09">
      <w:pPr>
        <w:pStyle w:val="En-tte"/>
        <w:tabs>
          <w:tab w:val="left" w:pos="708"/>
        </w:tabs>
        <w:rPr>
          <w:rStyle w:val="Accentuation"/>
          <w:rFonts w:ascii="Bookman Old Style" w:hAnsi="Bookman Old Style"/>
          <w:i w:val="0"/>
          <w:lang w:val="en-US"/>
        </w:rPr>
      </w:pPr>
    </w:p>
    <w:p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rsidR="00F43A09" w:rsidRPr="00782EA3" w:rsidRDefault="00F43A09" w:rsidP="00F43A09">
      <w:pPr>
        <w:pStyle w:val="En-tte"/>
        <w:tabs>
          <w:tab w:val="left" w:pos="708"/>
        </w:tabs>
        <w:rPr>
          <w:rStyle w:val="Accentuation"/>
          <w:rFonts w:ascii="Bookman Old Style" w:hAnsi="Bookman Old Style"/>
          <w:i w:val="0"/>
          <w:sz w:val="22"/>
          <w:szCs w:val="22"/>
          <w:lang w:val="en-US"/>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92833" w:rsidP="00F43A09">
      <w:pPr>
        <w:pStyle w:val="TM1"/>
        <w:rPr>
          <w:rStyle w:val="Accentuation"/>
          <w:rFonts w:ascii="Bookman Old Style" w:eastAsiaTheme="minorEastAsia" w:hAnsi="Bookman Old Style"/>
          <w:i w:val="0"/>
          <w:sz w:val="22"/>
          <w:szCs w:val="22"/>
        </w:rPr>
      </w:pPr>
      <w:hyperlink w:anchor="_Toc7774926" w:history="1">
        <w:r w:rsidR="00F43A09" w:rsidRPr="00E27DD6">
          <w:rPr>
            <w:rStyle w:val="Accentuation"/>
            <w:rFonts w:ascii="Bookman Old Style" w:hAnsi="Bookman Old Style"/>
            <w:sz w:val="22"/>
            <w:szCs w:val="22"/>
          </w:rPr>
          <w:t>1</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Points principaux</w:t>
        </w:r>
        <w:r w:rsidR="00F43A09" w:rsidRPr="00E27DD6">
          <w:rPr>
            <w:rStyle w:val="Accentuation"/>
            <w:rFonts w:ascii="Bookman Old Style" w:hAnsi="Bookman Old Style"/>
            <w:webHidden/>
            <w:sz w:val="22"/>
            <w:szCs w:val="22"/>
          </w:rPr>
          <w:tab/>
          <w:t>2</w:t>
        </w:r>
      </w:hyperlink>
    </w:p>
    <w:p w:rsidR="00F43A09" w:rsidRPr="00E27DD6" w:rsidRDefault="00F92833" w:rsidP="00F43A09">
      <w:pPr>
        <w:pStyle w:val="TM1"/>
        <w:rPr>
          <w:rStyle w:val="Accentuation"/>
          <w:rFonts w:ascii="Bookman Old Style" w:eastAsiaTheme="minorEastAsia" w:hAnsi="Bookman Old Style"/>
          <w:i w:val="0"/>
          <w:sz w:val="22"/>
          <w:szCs w:val="22"/>
        </w:rPr>
      </w:pPr>
      <w:hyperlink w:anchor="_Toc7774927" w:history="1">
        <w:r w:rsidR="00F43A09" w:rsidRPr="00E27DD6">
          <w:rPr>
            <w:rStyle w:val="Accentuation"/>
            <w:rFonts w:ascii="Bookman Old Style" w:hAnsi="Bookman Old Style"/>
            <w:sz w:val="22"/>
            <w:szCs w:val="22"/>
          </w:rPr>
          <w:t>2</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Investigations</w:t>
        </w:r>
        <w:r w:rsidR="00F43A09" w:rsidRPr="00E27DD6">
          <w:rPr>
            <w:rStyle w:val="Accentuation"/>
            <w:rFonts w:ascii="Bookman Old Style" w:hAnsi="Bookman Old Style"/>
            <w:webHidden/>
            <w:sz w:val="22"/>
            <w:szCs w:val="22"/>
          </w:rPr>
          <w:tab/>
        </w:r>
        <w:r w:rsidR="003F6042">
          <w:rPr>
            <w:rStyle w:val="Accentuation"/>
            <w:rFonts w:ascii="Bookman Old Style" w:hAnsi="Bookman Old Style"/>
            <w:webHidden/>
            <w:sz w:val="22"/>
            <w:szCs w:val="22"/>
          </w:rPr>
          <w:t>2</w:t>
        </w:r>
      </w:hyperlink>
    </w:p>
    <w:p w:rsidR="00F43A09" w:rsidRPr="00E27DD6" w:rsidRDefault="00F92833" w:rsidP="00F43A09">
      <w:pPr>
        <w:pStyle w:val="TM1"/>
        <w:rPr>
          <w:rStyle w:val="Accentuation"/>
          <w:rFonts w:ascii="Bookman Old Style" w:eastAsiaTheme="minorEastAsia" w:hAnsi="Bookman Old Style"/>
          <w:i w:val="0"/>
          <w:sz w:val="22"/>
          <w:szCs w:val="22"/>
        </w:rPr>
      </w:pPr>
      <w:hyperlink w:anchor="_Toc7774928" w:history="1">
        <w:r w:rsidR="00F43A09" w:rsidRPr="00E27DD6">
          <w:rPr>
            <w:rStyle w:val="Accentuation"/>
            <w:rFonts w:ascii="Bookman Old Style" w:hAnsi="Bookman Old Style"/>
            <w:sz w:val="22"/>
            <w:szCs w:val="22"/>
          </w:rPr>
          <w:t>3</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Opérations</w:t>
        </w:r>
        <w:r w:rsidR="00F43A09" w:rsidRPr="00E27DD6">
          <w:rPr>
            <w:rStyle w:val="Accentuation"/>
            <w:rFonts w:ascii="Bookman Old Style" w:hAnsi="Bookman Old Style"/>
            <w:webHidden/>
            <w:sz w:val="22"/>
            <w:szCs w:val="22"/>
          </w:rPr>
          <w:tab/>
        </w:r>
      </w:hyperlink>
      <w:r w:rsidR="00687EB6">
        <w:t>2-</w:t>
      </w:r>
      <w:r w:rsidR="00F43A09">
        <w:t>3</w:t>
      </w:r>
    </w:p>
    <w:p w:rsidR="00F43A09" w:rsidRPr="00E27DD6" w:rsidRDefault="00F92833" w:rsidP="00F43A09">
      <w:pPr>
        <w:pStyle w:val="TM1"/>
        <w:rPr>
          <w:rStyle w:val="Accentuation"/>
          <w:rFonts w:ascii="Bookman Old Style" w:eastAsiaTheme="minorEastAsia" w:hAnsi="Bookman Old Style"/>
          <w:i w:val="0"/>
          <w:sz w:val="22"/>
          <w:szCs w:val="22"/>
        </w:rPr>
      </w:pPr>
      <w:hyperlink w:anchor="_Toc7774929" w:history="1">
        <w:r w:rsidR="00F43A09" w:rsidRPr="00E27DD6">
          <w:rPr>
            <w:rStyle w:val="Accentuation"/>
            <w:rFonts w:ascii="Bookman Old Style" w:hAnsi="Bookman Old Style"/>
            <w:sz w:val="22"/>
            <w:szCs w:val="22"/>
          </w:rPr>
          <w:t>4</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Département juridique</w:t>
        </w:r>
        <w:r w:rsidR="00F43A09" w:rsidRPr="00E27DD6">
          <w:rPr>
            <w:rStyle w:val="Accentuation"/>
            <w:rFonts w:ascii="Bookman Old Style" w:hAnsi="Bookman Old Style"/>
            <w:webHidden/>
            <w:sz w:val="22"/>
            <w:szCs w:val="22"/>
          </w:rPr>
          <w:tab/>
        </w:r>
        <w:r w:rsidR="00F43A09">
          <w:rPr>
            <w:rStyle w:val="Accentuation"/>
            <w:rFonts w:ascii="Bookman Old Style" w:hAnsi="Bookman Old Style"/>
            <w:webHidden/>
            <w:sz w:val="22"/>
            <w:szCs w:val="22"/>
          </w:rPr>
          <w:t>3</w:t>
        </w:r>
      </w:hyperlink>
    </w:p>
    <w:p w:rsidR="00F43A09" w:rsidRPr="00E27DD6" w:rsidRDefault="00F92833" w:rsidP="00F43A09">
      <w:pPr>
        <w:pStyle w:val="TM1"/>
        <w:rPr>
          <w:rStyle w:val="Accentuation"/>
          <w:rFonts w:ascii="Bookman Old Style" w:eastAsiaTheme="minorEastAsia" w:hAnsi="Bookman Old Style"/>
          <w:i w:val="0"/>
          <w:sz w:val="22"/>
          <w:szCs w:val="22"/>
        </w:rPr>
      </w:pPr>
      <w:hyperlink w:anchor="_Toc7774930" w:history="1">
        <w:r w:rsidR="00F43A09" w:rsidRPr="00E27DD6">
          <w:rPr>
            <w:rStyle w:val="Accentuation"/>
            <w:rFonts w:ascii="Bookman Old Style" w:hAnsi="Bookman Old Style"/>
            <w:sz w:val="22"/>
            <w:szCs w:val="22"/>
          </w:rPr>
          <w:t>5</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Communication</w:t>
        </w:r>
        <w:r w:rsidR="00F43A09" w:rsidRPr="00E27DD6">
          <w:rPr>
            <w:rStyle w:val="Accentuation"/>
            <w:rFonts w:ascii="Bookman Old Style" w:hAnsi="Bookman Old Style"/>
            <w:webHidden/>
            <w:sz w:val="22"/>
            <w:szCs w:val="22"/>
          </w:rPr>
          <w:tab/>
        </w:r>
      </w:hyperlink>
      <w:r w:rsidR="00EC7536">
        <w:rPr>
          <w:rFonts w:ascii="Bookman Old Style" w:hAnsi="Bookman Old Style"/>
          <w:sz w:val="22"/>
          <w:szCs w:val="22"/>
        </w:rPr>
        <w:t>4</w:t>
      </w:r>
    </w:p>
    <w:p w:rsidR="00F43A09" w:rsidRPr="00E27DD6" w:rsidRDefault="00F92833" w:rsidP="00F43A09">
      <w:pPr>
        <w:pStyle w:val="TM1"/>
        <w:rPr>
          <w:rStyle w:val="Accentuation"/>
          <w:rFonts w:ascii="Bookman Old Style" w:eastAsiaTheme="minorEastAsia" w:hAnsi="Bookman Old Style"/>
          <w:i w:val="0"/>
          <w:sz w:val="22"/>
          <w:szCs w:val="22"/>
        </w:rPr>
      </w:pPr>
      <w:hyperlink w:anchor="_Toc7774931" w:history="1">
        <w:r w:rsidR="00F43A09" w:rsidRPr="00E27DD6">
          <w:rPr>
            <w:rStyle w:val="Accentuation"/>
            <w:rFonts w:ascii="Bookman Old Style" w:hAnsi="Bookman Old Style"/>
            <w:sz w:val="22"/>
            <w:szCs w:val="22"/>
          </w:rPr>
          <w:t>6</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Relations extérieures</w:t>
        </w:r>
        <w:r w:rsidR="00F43A09" w:rsidRPr="00E27DD6">
          <w:rPr>
            <w:rStyle w:val="Accentuation"/>
            <w:rFonts w:ascii="Bookman Old Style" w:hAnsi="Bookman Old Style"/>
            <w:webHidden/>
            <w:sz w:val="22"/>
            <w:szCs w:val="22"/>
          </w:rPr>
          <w:tab/>
        </w:r>
      </w:hyperlink>
      <w:r w:rsidR="00EC7536">
        <w:t>4</w:t>
      </w:r>
      <w:r w:rsidR="000547ED">
        <w:t>-5</w:t>
      </w:r>
    </w:p>
    <w:p w:rsidR="00F43A09" w:rsidRPr="00E27DD6" w:rsidRDefault="00F92833" w:rsidP="00F43A09">
      <w:pPr>
        <w:pStyle w:val="TM1"/>
        <w:rPr>
          <w:rStyle w:val="Accentuation"/>
          <w:rFonts w:ascii="Bookman Old Style" w:eastAsiaTheme="minorEastAsia" w:hAnsi="Bookman Old Style"/>
          <w:i w:val="0"/>
          <w:sz w:val="22"/>
          <w:szCs w:val="22"/>
        </w:rPr>
      </w:pPr>
      <w:hyperlink w:anchor="_Toc7774932" w:history="1">
        <w:r w:rsidR="00F43A09" w:rsidRPr="00E27DD6">
          <w:rPr>
            <w:rStyle w:val="Accentuation"/>
            <w:rFonts w:ascii="Bookman Old Style" w:hAnsi="Bookman Old Style"/>
            <w:sz w:val="22"/>
            <w:szCs w:val="22"/>
          </w:rPr>
          <w:t>7</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Conclusion</w:t>
        </w:r>
        <w:r w:rsidR="00F43A09" w:rsidRPr="00E27DD6">
          <w:rPr>
            <w:rStyle w:val="Accentuation"/>
            <w:rFonts w:ascii="Bookman Old Style" w:hAnsi="Bookman Old Style"/>
            <w:webHidden/>
            <w:sz w:val="22"/>
            <w:szCs w:val="22"/>
          </w:rPr>
          <w:tab/>
        </w:r>
        <w:r w:rsidR="000547ED">
          <w:rPr>
            <w:rStyle w:val="Accentuation"/>
            <w:rFonts w:ascii="Bookman Old Style" w:hAnsi="Bookman Old Style"/>
            <w:webHidden/>
            <w:sz w:val="22"/>
            <w:szCs w:val="22"/>
          </w:rPr>
          <w:t>5</w:t>
        </w:r>
      </w:hyperlink>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jc w:val="center"/>
        <w:rPr>
          <w:b/>
          <w:sz w:val="22"/>
          <w:szCs w:val="22"/>
        </w:rPr>
      </w:pPr>
      <w:r w:rsidRPr="00E27DD6">
        <w:rPr>
          <w:b/>
          <w:sz w:val="22"/>
          <w:szCs w:val="22"/>
        </w:rPr>
        <w:t xml:space="preserve">Rapport Mensuel </w:t>
      </w:r>
      <w:r w:rsidR="00B13AF3">
        <w:rPr>
          <w:b/>
          <w:sz w:val="22"/>
          <w:szCs w:val="22"/>
        </w:rPr>
        <w:t>juin 2021</w:t>
      </w:r>
    </w:p>
    <w:p w:rsidR="00F43A09" w:rsidRPr="00E27DD6" w:rsidRDefault="00F43A09" w:rsidP="00F43A09">
      <w:pPr>
        <w:jc w:val="center"/>
        <w:rPr>
          <w:b/>
          <w:sz w:val="22"/>
          <w:szCs w:val="22"/>
        </w:rPr>
      </w:pPr>
    </w:p>
    <w:p w:rsidR="00F43A09" w:rsidRPr="00E27DD6" w:rsidRDefault="00F43A09" w:rsidP="00F43A09">
      <w:pPr>
        <w:jc w:val="center"/>
        <w:rPr>
          <w:sz w:val="22"/>
          <w:szCs w:val="22"/>
        </w:rPr>
      </w:pPr>
      <w:r w:rsidRPr="00E27DD6">
        <w:rPr>
          <w:sz w:val="22"/>
          <w:szCs w:val="22"/>
        </w:rPr>
        <w:t>Conservation Justice</w:t>
      </w: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8817" cy="912545"/>
                    </a:xfrm>
                    <a:prstGeom prst="rect">
                      <a:avLst/>
                    </a:prstGeom>
                  </pic:spPr>
                </pic:pic>
              </a:graphicData>
            </a:graphic>
          </wp:inline>
        </w:drawing>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CC204D" w:rsidRPr="00913799" w:rsidRDefault="006A575E" w:rsidP="00913799">
      <w:pPr>
        <w:pStyle w:val="Titre1"/>
        <w:rPr>
          <w:rStyle w:val="Accentuation"/>
          <w:rFonts w:ascii="Times New Roman" w:hAnsi="Times New Roman" w:cs="Times New Roman"/>
          <w:iCs w:val="0"/>
        </w:rPr>
      </w:pPr>
      <w:r w:rsidRPr="00913799">
        <w:rPr>
          <w:rStyle w:val="Accentuation"/>
          <w:rFonts w:ascii="Times New Roman" w:hAnsi="Times New Roman" w:cs="Times New Roman"/>
          <w:iCs w:val="0"/>
        </w:rPr>
        <w:lastRenderedPageBreak/>
        <w:t>1. Points principaux</w:t>
      </w:r>
    </w:p>
    <w:p w:rsidR="00E85E62" w:rsidRPr="00913799" w:rsidRDefault="00E85E62" w:rsidP="00913799">
      <w:pPr>
        <w:pStyle w:val="Paragraphedeliste"/>
        <w:jc w:val="both"/>
        <w:rPr>
          <w:sz w:val="22"/>
          <w:szCs w:val="22"/>
        </w:rPr>
      </w:pPr>
    </w:p>
    <w:p w:rsidR="00B13AF3" w:rsidRPr="00913799" w:rsidRDefault="003C1081" w:rsidP="00913799">
      <w:pPr>
        <w:jc w:val="both"/>
        <w:rPr>
          <w:sz w:val="22"/>
          <w:szCs w:val="22"/>
        </w:rPr>
      </w:pPr>
      <w:r w:rsidRPr="00913799">
        <w:rPr>
          <w:sz w:val="22"/>
          <w:szCs w:val="22"/>
        </w:rPr>
        <w:t xml:space="preserve">Pour ce mois de </w:t>
      </w:r>
      <w:r w:rsidR="00B13AF3" w:rsidRPr="00913799">
        <w:rPr>
          <w:sz w:val="22"/>
          <w:szCs w:val="22"/>
        </w:rPr>
        <w:t>juin 2021</w:t>
      </w:r>
      <w:r w:rsidRPr="00913799">
        <w:rPr>
          <w:sz w:val="22"/>
          <w:szCs w:val="22"/>
        </w:rPr>
        <w:t xml:space="preserve">, au total, </w:t>
      </w:r>
      <w:r w:rsidR="00B13AF3" w:rsidRPr="00913799">
        <w:rPr>
          <w:b/>
          <w:sz w:val="22"/>
          <w:szCs w:val="22"/>
        </w:rPr>
        <w:t>5</w:t>
      </w:r>
      <w:r w:rsidRPr="00913799">
        <w:rPr>
          <w:sz w:val="22"/>
          <w:szCs w:val="22"/>
        </w:rPr>
        <w:t xml:space="preserve"> missions d’investigation ont été </w:t>
      </w:r>
      <w:r w:rsidR="00B13AF3" w:rsidRPr="00913799">
        <w:rPr>
          <w:sz w:val="22"/>
          <w:szCs w:val="22"/>
          <w:lang w:eastAsia="fr-FR"/>
        </w:rPr>
        <w:t xml:space="preserve">réalisées avec </w:t>
      </w:r>
      <w:r w:rsidR="00B13AF3" w:rsidRPr="00913799">
        <w:rPr>
          <w:b/>
          <w:sz w:val="22"/>
          <w:szCs w:val="22"/>
          <w:lang w:eastAsia="fr-FR"/>
        </w:rPr>
        <w:t>26</w:t>
      </w:r>
      <w:r w:rsidR="00B13AF3" w:rsidRPr="00913799">
        <w:rPr>
          <w:sz w:val="22"/>
          <w:szCs w:val="22"/>
          <w:lang w:eastAsia="fr-FR"/>
        </w:rPr>
        <w:t xml:space="preserve"> cibles rencontrées par 3 investigateurs à travers 5 provinces du pays, notamment dans le </w:t>
      </w:r>
      <w:r w:rsidR="00B13AF3" w:rsidRPr="00913799">
        <w:rPr>
          <w:sz w:val="22"/>
          <w:szCs w:val="22"/>
        </w:rPr>
        <w:t xml:space="preserve">Woleu-Ntem, Estuaire, Nyanga, </w:t>
      </w:r>
      <w:r w:rsidR="007B5B44">
        <w:rPr>
          <w:sz w:val="22"/>
          <w:szCs w:val="22"/>
        </w:rPr>
        <w:t>l’Ogooué-Lolo et le Haut-Ogooué ;</w:t>
      </w:r>
    </w:p>
    <w:p w:rsidR="00B13AF3" w:rsidRPr="00913799" w:rsidRDefault="00B13AF3" w:rsidP="00913799">
      <w:pPr>
        <w:jc w:val="both"/>
        <w:rPr>
          <w:sz w:val="22"/>
          <w:szCs w:val="22"/>
        </w:rPr>
      </w:pPr>
    </w:p>
    <w:p w:rsidR="00E436C7" w:rsidRPr="00913799" w:rsidRDefault="003C1081" w:rsidP="00913799">
      <w:pPr>
        <w:jc w:val="both"/>
        <w:rPr>
          <w:sz w:val="22"/>
          <w:szCs w:val="22"/>
        </w:rPr>
      </w:pPr>
      <w:r w:rsidRPr="00913799">
        <w:rPr>
          <w:sz w:val="22"/>
          <w:szCs w:val="22"/>
        </w:rPr>
        <w:t>Les principales activités réalisées tournent autour</w:t>
      </w:r>
      <w:r w:rsidR="007B5B44">
        <w:rPr>
          <w:sz w:val="22"/>
          <w:szCs w:val="22"/>
        </w:rPr>
        <w:t xml:space="preserve"> d’une arrestation, </w:t>
      </w:r>
      <w:r w:rsidR="00B13AF3" w:rsidRPr="00913799">
        <w:rPr>
          <w:sz w:val="22"/>
          <w:szCs w:val="22"/>
        </w:rPr>
        <w:t>le su</w:t>
      </w:r>
      <w:r w:rsidR="00171AE7" w:rsidRPr="00913799">
        <w:rPr>
          <w:sz w:val="22"/>
          <w:szCs w:val="22"/>
        </w:rPr>
        <w:t>ivi des cas devant le tribunal spécial</w:t>
      </w:r>
      <w:r w:rsidR="007B5B44">
        <w:rPr>
          <w:sz w:val="22"/>
          <w:szCs w:val="22"/>
        </w:rPr>
        <w:t xml:space="preserve"> et la rencontre avec les </w:t>
      </w:r>
      <w:r w:rsidR="007B5B44">
        <w:rPr>
          <w:rStyle w:val="Accentuation"/>
          <w:i w:val="0"/>
          <w:sz w:val="22"/>
          <w:szCs w:val="22"/>
        </w:rPr>
        <w:t>autorités et partenaires, notamment dans le cadre de l’évaluation réalisée par des consultants experts dans le cadre du financement de l’UE (RALFF) ;</w:t>
      </w:r>
    </w:p>
    <w:p w:rsidR="00B13AF3" w:rsidRPr="00913799" w:rsidRDefault="00B13AF3" w:rsidP="00913799">
      <w:pPr>
        <w:jc w:val="both"/>
        <w:rPr>
          <w:sz w:val="22"/>
          <w:szCs w:val="22"/>
        </w:rPr>
      </w:pPr>
    </w:p>
    <w:p w:rsidR="00E436C7" w:rsidRPr="00913799" w:rsidRDefault="00E436C7" w:rsidP="00913799">
      <w:pPr>
        <w:jc w:val="both"/>
        <w:rPr>
          <w:sz w:val="22"/>
          <w:szCs w:val="22"/>
        </w:rPr>
      </w:pPr>
      <w:r w:rsidRPr="00923E15">
        <w:rPr>
          <w:b/>
          <w:sz w:val="22"/>
          <w:szCs w:val="22"/>
          <w:u w:val="single"/>
        </w:rPr>
        <w:t>Le</w:t>
      </w:r>
      <w:r w:rsidR="007B5B44">
        <w:rPr>
          <w:b/>
          <w:sz w:val="22"/>
          <w:szCs w:val="22"/>
          <w:u w:val="single"/>
        </w:rPr>
        <w:t xml:space="preserve"> </w:t>
      </w:r>
      <w:r w:rsidRPr="00913799">
        <w:rPr>
          <w:b/>
          <w:sz w:val="22"/>
          <w:szCs w:val="22"/>
          <w:u w:val="single"/>
          <w:lang w:eastAsia="fr-FR"/>
        </w:rPr>
        <w:t>0</w:t>
      </w:r>
      <w:r w:rsidR="00B13AF3" w:rsidRPr="00913799">
        <w:rPr>
          <w:b/>
          <w:sz w:val="22"/>
          <w:szCs w:val="22"/>
          <w:u w:val="single"/>
          <w:lang w:eastAsia="fr-FR"/>
        </w:rPr>
        <w:t>9</w:t>
      </w:r>
      <w:r w:rsidR="007B5B44">
        <w:rPr>
          <w:b/>
          <w:sz w:val="22"/>
          <w:szCs w:val="22"/>
          <w:u w:val="single"/>
          <w:lang w:eastAsia="fr-FR"/>
        </w:rPr>
        <w:t xml:space="preserve"> </w:t>
      </w:r>
      <w:r w:rsidR="00B13AF3" w:rsidRPr="00913799">
        <w:rPr>
          <w:b/>
          <w:sz w:val="22"/>
          <w:szCs w:val="22"/>
          <w:u w:val="single"/>
          <w:lang w:eastAsia="fr-FR"/>
        </w:rPr>
        <w:t>Juin</w:t>
      </w:r>
      <w:r w:rsidRPr="00913799">
        <w:rPr>
          <w:b/>
          <w:sz w:val="22"/>
          <w:szCs w:val="22"/>
          <w:u w:val="single"/>
          <w:lang w:eastAsia="fr-FR"/>
        </w:rPr>
        <w:t xml:space="preserve"> 202</w:t>
      </w:r>
      <w:r w:rsidR="00B13AF3" w:rsidRPr="00913799">
        <w:rPr>
          <w:b/>
          <w:sz w:val="22"/>
          <w:szCs w:val="22"/>
          <w:u w:val="single"/>
          <w:lang w:eastAsia="fr-FR"/>
        </w:rPr>
        <w:t>1</w:t>
      </w:r>
      <w:r w:rsidRPr="00913799">
        <w:rPr>
          <w:sz w:val="22"/>
          <w:szCs w:val="22"/>
          <w:lang w:eastAsia="fr-FR"/>
        </w:rPr>
        <w:t xml:space="preserve">, à </w:t>
      </w:r>
      <w:r w:rsidR="00B13AF3" w:rsidRPr="00913799">
        <w:rPr>
          <w:sz w:val="22"/>
          <w:szCs w:val="22"/>
          <w:lang w:eastAsia="fr-FR"/>
        </w:rPr>
        <w:t>Kango</w:t>
      </w:r>
      <w:r w:rsidRPr="00913799">
        <w:rPr>
          <w:sz w:val="22"/>
          <w:szCs w:val="22"/>
          <w:lang w:eastAsia="fr-FR"/>
        </w:rPr>
        <w:t xml:space="preserve"> (province de l’Estuaire)</w:t>
      </w:r>
      <w:r w:rsidRPr="00913799">
        <w:rPr>
          <w:sz w:val="22"/>
          <w:szCs w:val="22"/>
        </w:rPr>
        <w:t xml:space="preserve">,  une équipe composée des agents </w:t>
      </w:r>
      <w:r w:rsidR="00B13AF3" w:rsidRPr="00913799">
        <w:rPr>
          <w:sz w:val="22"/>
          <w:szCs w:val="22"/>
          <w:lang w:eastAsia="fr-FR"/>
        </w:rPr>
        <w:t>de la brigade de gendarmerie de Kango, ceux du cantonnement des Eaux et Forêts</w:t>
      </w:r>
      <w:r w:rsidRPr="00913799">
        <w:rPr>
          <w:sz w:val="22"/>
          <w:szCs w:val="22"/>
        </w:rPr>
        <w:t xml:space="preserve">appuyés des éléments de l’ONG Conservation Justice a permis de mettre la main sur </w:t>
      </w:r>
      <w:r w:rsidRPr="00913799">
        <w:rPr>
          <w:color w:val="000000"/>
          <w:sz w:val="22"/>
          <w:szCs w:val="22"/>
        </w:rPr>
        <w:t>m</w:t>
      </w:r>
      <w:r w:rsidR="00B13AF3" w:rsidRPr="00913799">
        <w:rPr>
          <w:color w:val="000000"/>
          <w:sz w:val="22"/>
          <w:szCs w:val="22"/>
        </w:rPr>
        <w:t>essie</w:t>
      </w:r>
      <w:r w:rsidR="007C1C45">
        <w:rPr>
          <w:color w:val="000000"/>
          <w:sz w:val="22"/>
          <w:szCs w:val="22"/>
        </w:rPr>
        <w:t>ur</w:t>
      </w:r>
      <w:r w:rsidR="00B13AF3" w:rsidRPr="00913799">
        <w:rPr>
          <w:color w:val="000000"/>
          <w:sz w:val="22"/>
          <w:szCs w:val="22"/>
        </w:rPr>
        <w:t>s</w:t>
      </w:r>
      <w:r w:rsidR="00B13AF3" w:rsidRPr="00913799">
        <w:rPr>
          <w:sz w:val="22"/>
          <w:szCs w:val="22"/>
          <w:lang w:eastAsia="fr-FR"/>
        </w:rPr>
        <w:t>Eloge Rodrigue MOUKOKO et Florent Claire KOMBE</w:t>
      </w:r>
      <w:r w:rsidRPr="00913799">
        <w:rPr>
          <w:sz w:val="22"/>
          <w:szCs w:val="22"/>
        </w:rPr>
        <w:t xml:space="preserve">avec </w:t>
      </w:r>
      <w:r w:rsidR="00B13AF3" w:rsidRPr="00913799">
        <w:rPr>
          <w:sz w:val="22"/>
          <w:szCs w:val="22"/>
          <w:lang w:eastAsia="fr-FR"/>
        </w:rPr>
        <w:t>deux pointes d'ivoire d’une masse totale de 8,4 kg</w:t>
      </w:r>
      <w:r w:rsidR="002C5C8B">
        <w:rPr>
          <w:sz w:val="22"/>
          <w:szCs w:val="22"/>
          <w:lang w:eastAsia="fr-FR"/>
        </w:rPr>
        <w:t>.</w:t>
      </w:r>
    </w:p>
    <w:p w:rsidR="00E436C7" w:rsidRPr="00913799" w:rsidRDefault="00E436C7" w:rsidP="00913799">
      <w:pPr>
        <w:jc w:val="both"/>
        <w:rPr>
          <w:color w:val="000000"/>
          <w:sz w:val="22"/>
          <w:szCs w:val="22"/>
        </w:rPr>
      </w:pPr>
    </w:p>
    <w:p w:rsidR="008C36F2" w:rsidRPr="00913799" w:rsidRDefault="00E436C7" w:rsidP="00913799">
      <w:pPr>
        <w:jc w:val="both"/>
        <w:rPr>
          <w:sz w:val="22"/>
          <w:szCs w:val="22"/>
        </w:rPr>
      </w:pPr>
      <w:r w:rsidRPr="00913799">
        <w:rPr>
          <w:sz w:val="22"/>
          <w:szCs w:val="22"/>
        </w:rPr>
        <w:t>Il est aussi à noter le</w:t>
      </w:r>
      <w:r w:rsidR="00083758">
        <w:rPr>
          <w:sz w:val="22"/>
          <w:szCs w:val="22"/>
        </w:rPr>
        <w:t xml:space="preserve"> suivi </w:t>
      </w:r>
      <w:r w:rsidR="003C1081" w:rsidRPr="00913799">
        <w:rPr>
          <w:sz w:val="22"/>
          <w:szCs w:val="22"/>
        </w:rPr>
        <w:t>des cas de</w:t>
      </w:r>
      <w:r w:rsidR="000B668C">
        <w:rPr>
          <w:sz w:val="22"/>
          <w:szCs w:val="22"/>
        </w:rPr>
        <w:t>vant</w:t>
      </w:r>
      <w:r w:rsidR="003C1081" w:rsidRPr="00913799">
        <w:rPr>
          <w:sz w:val="22"/>
          <w:szCs w:val="22"/>
        </w:rPr>
        <w:t xml:space="preserve"> la chambre spéciale du tribunal de première instance de Libreville et le transfert vers Libreville </w:t>
      </w:r>
      <w:r w:rsidR="00171AE7" w:rsidRPr="00913799">
        <w:rPr>
          <w:sz w:val="22"/>
          <w:szCs w:val="22"/>
        </w:rPr>
        <w:t>des</w:t>
      </w:r>
      <w:r w:rsidR="008C36F2" w:rsidRPr="00913799">
        <w:rPr>
          <w:sz w:val="22"/>
          <w:szCs w:val="22"/>
        </w:rPr>
        <w:t xml:space="preserve"> nommé</w:t>
      </w:r>
      <w:r w:rsidR="00171AE7" w:rsidRPr="00913799">
        <w:rPr>
          <w:sz w:val="22"/>
          <w:szCs w:val="22"/>
        </w:rPr>
        <w:t>s</w:t>
      </w:r>
      <w:r w:rsidR="007B5B44">
        <w:rPr>
          <w:sz w:val="22"/>
          <w:szCs w:val="22"/>
        </w:rPr>
        <w:t xml:space="preserve"> </w:t>
      </w:r>
      <w:r w:rsidR="00171AE7" w:rsidRPr="00913799">
        <w:rPr>
          <w:sz w:val="22"/>
          <w:szCs w:val="22"/>
          <w:lang w:eastAsia="fr-FR"/>
        </w:rPr>
        <w:t>Eloge Rodrigue MOUKOKO et Florent Claire KOMBE</w:t>
      </w:r>
      <w:r w:rsidR="008C36F2" w:rsidRPr="00913799">
        <w:rPr>
          <w:sz w:val="22"/>
          <w:szCs w:val="22"/>
          <w:lang w:val="fr-FR" w:eastAsia="fr-FR"/>
        </w:rPr>
        <w:t xml:space="preserve">interpeléà </w:t>
      </w:r>
      <w:r w:rsidR="00171AE7" w:rsidRPr="00913799">
        <w:rPr>
          <w:sz w:val="22"/>
          <w:szCs w:val="22"/>
          <w:lang w:val="fr-FR" w:eastAsia="fr-FR"/>
        </w:rPr>
        <w:t>Kango</w:t>
      </w:r>
      <w:r w:rsidR="003C1081" w:rsidRPr="00913799">
        <w:rPr>
          <w:sz w:val="22"/>
          <w:szCs w:val="22"/>
        </w:rPr>
        <w:t>.</w:t>
      </w:r>
    </w:p>
    <w:p w:rsidR="00D9283A" w:rsidRPr="00913799" w:rsidRDefault="00D9283A" w:rsidP="00913799">
      <w:pPr>
        <w:jc w:val="both"/>
        <w:rPr>
          <w:b/>
          <w:sz w:val="22"/>
          <w:szCs w:val="22"/>
        </w:rPr>
      </w:pPr>
    </w:p>
    <w:p w:rsidR="00CC204D" w:rsidRPr="00913799" w:rsidRDefault="006A575E" w:rsidP="00913799">
      <w:pPr>
        <w:pStyle w:val="Titre1"/>
        <w:rPr>
          <w:rStyle w:val="Accentuation"/>
          <w:rFonts w:ascii="Times New Roman" w:hAnsi="Times New Roman" w:cs="Times New Roman"/>
          <w:b w:val="0"/>
          <w:i w:val="0"/>
        </w:rPr>
      </w:pPr>
      <w:r w:rsidRPr="00913799">
        <w:rPr>
          <w:rStyle w:val="Accentuation"/>
          <w:rFonts w:ascii="Times New Roman" w:hAnsi="Times New Roman" w:cs="Times New Roman"/>
        </w:rPr>
        <w:t>2. Investigations</w:t>
      </w:r>
    </w:p>
    <w:p w:rsidR="00CC204D" w:rsidRPr="00913799" w:rsidRDefault="00CC204D" w:rsidP="00913799">
      <w:pPr>
        <w:jc w:val="both"/>
        <w:rPr>
          <w:rStyle w:val="Accentuation"/>
          <w:b/>
          <w:i w:val="0"/>
          <w:sz w:val="22"/>
          <w:szCs w:val="22"/>
        </w:rPr>
      </w:pPr>
    </w:p>
    <w:p w:rsidR="00141D67" w:rsidRPr="00913799" w:rsidRDefault="00141D67" w:rsidP="00913799">
      <w:pPr>
        <w:spacing w:after="240" w:line="276" w:lineRule="auto"/>
        <w:jc w:val="both"/>
        <w:rPr>
          <w:i/>
          <w:sz w:val="22"/>
          <w:szCs w:val="22"/>
          <w:lang w:val="fr-FR"/>
        </w:rPr>
      </w:pPr>
      <w:r w:rsidRPr="00913799">
        <w:rPr>
          <w:i/>
          <w:sz w:val="22"/>
          <w:szCs w:val="22"/>
          <w:lang w:val="fr-FR"/>
        </w:rPr>
        <w:t>Indicateur</w:t>
      </w:r>
      <w:r w:rsidR="00170E60" w:rsidRPr="00913799">
        <w:rPr>
          <w:i/>
          <w:sz w:val="22"/>
          <w:szCs w:val="22"/>
          <w:lang w:val="fr-FR"/>
        </w:rPr>
        <w:t>s</w:t>
      </w:r>
      <w:r w:rsidRPr="00913799">
        <w:rPr>
          <w:i/>
          <w:sz w:val="22"/>
          <w:szCs w:val="22"/>
          <w:lang w:val="fr-FR"/>
        </w:rPr>
        <w:t> :</w:t>
      </w:r>
    </w:p>
    <w:tbl>
      <w:tblPr>
        <w:tblStyle w:val="Grilledetableauclaire2"/>
        <w:tblW w:w="0" w:type="auto"/>
        <w:tblLook w:val="04A0"/>
      </w:tblPr>
      <w:tblGrid>
        <w:gridCol w:w="4531"/>
        <w:gridCol w:w="4531"/>
      </w:tblGrid>
      <w:tr w:rsidR="00141D67" w:rsidRPr="00913799" w:rsidTr="00C035C3">
        <w:tc>
          <w:tcPr>
            <w:tcW w:w="4531" w:type="dxa"/>
          </w:tcPr>
          <w:p w:rsidR="00141D67" w:rsidRPr="00913799" w:rsidRDefault="00141D67" w:rsidP="00913799">
            <w:pPr>
              <w:spacing w:line="276" w:lineRule="auto"/>
              <w:jc w:val="both"/>
              <w:rPr>
                <w:i/>
                <w:sz w:val="22"/>
                <w:szCs w:val="22"/>
                <w:lang w:val="fr-FR"/>
              </w:rPr>
            </w:pPr>
            <w:r w:rsidRPr="00913799">
              <w:rPr>
                <w:i/>
                <w:sz w:val="22"/>
                <w:szCs w:val="22"/>
                <w:lang w:val="fr-FR"/>
              </w:rPr>
              <w:t>Nombre d’investigations menées</w:t>
            </w:r>
          </w:p>
        </w:tc>
        <w:tc>
          <w:tcPr>
            <w:tcW w:w="4531" w:type="dxa"/>
          </w:tcPr>
          <w:p w:rsidR="00141D67" w:rsidRPr="00913799" w:rsidRDefault="00171AE7" w:rsidP="00B01C64">
            <w:pPr>
              <w:spacing w:line="276" w:lineRule="auto"/>
              <w:jc w:val="right"/>
              <w:rPr>
                <w:i/>
                <w:sz w:val="22"/>
                <w:szCs w:val="22"/>
                <w:lang w:val="fr-FR"/>
              </w:rPr>
            </w:pPr>
            <w:r w:rsidRPr="00913799">
              <w:rPr>
                <w:i/>
                <w:sz w:val="22"/>
                <w:szCs w:val="22"/>
                <w:lang w:val="fr-FR"/>
              </w:rPr>
              <w:t>05</w:t>
            </w:r>
          </w:p>
        </w:tc>
      </w:tr>
      <w:tr w:rsidR="00141D67" w:rsidRPr="00913799" w:rsidTr="00C035C3">
        <w:tc>
          <w:tcPr>
            <w:tcW w:w="4531" w:type="dxa"/>
          </w:tcPr>
          <w:p w:rsidR="00141D67" w:rsidRPr="00913799" w:rsidRDefault="00141D67" w:rsidP="00913799">
            <w:pPr>
              <w:spacing w:line="276" w:lineRule="auto"/>
              <w:jc w:val="both"/>
              <w:rPr>
                <w:i/>
                <w:sz w:val="22"/>
                <w:szCs w:val="22"/>
                <w:lang w:val="fr-FR"/>
              </w:rPr>
            </w:pPr>
            <w:r w:rsidRPr="00913799">
              <w:rPr>
                <w:i/>
                <w:sz w:val="22"/>
                <w:szCs w:val="22"/>
                <w:lang w:val="fr-FR"/>
              </w:rPr>
              <w:t>Investigation ayant menées à une opération</w:t>
            </w:r>
          </w:p>
        </w:tc>
        <w:tc>
          <w:tcPr>
            <w:tcW w:w="4531" w:type="dxa"/>
          </w:tcPr>
          <w:p w:rsidR="00141D67" w:rsidRPr="00913799" w:rsidRDefault="005A4C78" w:rsidP="00B01C64">
            <w:pPr>
              <w:spacing w:line="276" w:lineRule="auto"/>
              <w:jc w:val="right"/>
              <w:rPr>
                <w:i/>
                <w:sz w:val="22"/>
                <w:szCs w:val="22"/>
                <w:lang w:val="fr-FR"/>
              </w:rPr>
            </w:pPr>
            <w:r w:rsidRPr="00913799">
              <w:rPr>
                <w:i/>
                <w:sz w:val="22"/>
                <w:szCs w:val="22"/>
                <w:lang w:val="fr-FR"/>
              </w:rPr>
              <w:t>0</w:t>
            </w:r>
            <w:r w:rsidR="00171AE7" w:rsidRPr="00913799">
              <w:rPr>
                <w:i/>
                <w:sz w:val="22"/>
                <w:szCs w:val="22"/>
                <w:lang w:val="fr-FR"/>
              </w:rPr>
              <w:t>1</w:t>
            </w:r>
          </w:p>
        </w:tc>
      </w:tr>
      <w:tr w:rsidR="00141D67" w:rsidRPr="00913799" w:rsidTr="00C035C3">
        <w:tc>
          <w:tcPr>
            <w:tcW w:w="4531" w:type="dxa"/>
          </w:tcPr>
          <w:p w:rsidR="00141D67" w:rsidRPr="00913799" w:rsidRDefault="00141D67" w:rsidP="00913799">
            <w:pPr>
              <w:spacing w:line="276" w:lineRule="auto"/>
              <w:jc w:val="both"/>
              <w:rPr>
                <w:i/>
                <w:sz w:val="22"/>
                <w:szCs w:val="22"/>
                <w:lang w:val="fr-FR"/>
              </w:rPr>
            </w:pPr>
            <w:r w:rsidRPr="00913799">
              <w:rPr>
                <w:i/>
                <w:sz w:val="22"/>
                <w:szCs w:val="22"/>
                <w:lang w:val="fr-FR"/>
              </w:rPr>
              <w:t>Nombre de trafiquants identifiés</w:t>
            </w:r>
          </w:p>
        </w:tc>
        <w:tc>
          <w:tcPr>
            <w:tcW w:w="4531" w:type="dxa"/>
          </w:tcPr>
          <w:p w:rsidR="00141D67" w:rsidRPr="00913799" w:rsidRDefault="00171AE7" w:rsidP="00B01C64">
            <w:pPr>
              <w:spacing w:line="276" w:lineRule="auto"/>
              <w:jc w:val="right"/>
              <w:rPr>
                <w:i/>
                <w:sz w:val="22"/>
                <w:szCs w:val="22"/>
                <w:lang w:val="fr-FR"/>
              </w:rPr>
            </w:pPr>
            <w:r w:rsidRPr="00913799">
              <w:rPr>
                <w:i/>
                <w:sz w:val="22"/>
                <w:szCs w:val="22"/>
                <w:lang w:val="fr-FR"/>
              </w:rPr>
              <w:t>26</w:t>
            </w:r>
          </w:p>
        </w:tc>
      </w:tr>
    </w:tbl>
    <w:p w:rsidR="00CC204D" w:rsidRPr="00913799" w:rsidRDefault="00CC204D" w:rsidP="00913799">
      <w:pPr>
        <w:jc w:val="both"/>
        <w:rPr>
          <w:rStyle w:val="Accentuation"/>
          <w:i w:val="0"/>
          <w:sz w:val="22"/>
          <w:szCs w:val="22"/>
        </w:rPr>
      </w:pPr>
    </w:p>
    <w:p w:rsidR="007705AF" w:rsidRPr="00913799" w:rsidRDefault="00171AE7" w:rsidP="00913799">
      <w:pPr>
        <w:jc w:val="both"/>
        <w:rPr>
          <w:iCs/>
          <w:sz w:val="22"/>
          <w:szCs w:val="22"/>
        </w:rPr>
      </w:pPr>
      <w:r w:rsidRPr="00913799">
        <w:rPr>
          <w:rStyle w:val="Accentuation"/>
          <w:i w:val="0"/>
          <w:sz w:val="22"/>
          <w:szCs w:val="22"/>
        </w:rPr>
        <w:t>Cinq</w:t>
      </w:r>
      <w:r w:rsidR="005A4C78" w:rsidRPr="00913799">
        <w:rPr>
          <w:rStyle w:val="Accentuation"/>
          <w:i w:val="0"/>
          <w:sz w:val="22"/>
          <w:szCs w:val="22"/>
        </w:rPr>
        <w:t xml:space="preserve"> missions </w:t>
      </w:r>
      <w:r w:rsidR="000D023D" w:rsidRPr="00913799">
        <w:rPr>
          <w:rStyle w:val="Accentuation"/>
          <w:i w:val="0"/>
          <w:sz w:val="22"/>
          <w:szCs w:val="22"/>
        </w:rPr>
        <w:t>d’</w:t>
      </w:r>
      <w:r w:rsidR="006A575E" w:rsidRPr="00913799">
        <w:rPr>
          <w:rStyle w:val="Accentuation"/>
          <w:i w:val="0"/>
          <w:sz w:val="22"/>
          <w:szCs w:val="22"/>
        </w:rPr>
        <w:t>inv</w:t>
      </w:r>
      <w:r w:rsidR="000D023D" w:rsidRPr="00913799">
        <w:rPr>
          <w:rStyle w:val="Accentuation"/>
          <w:i w:val="0"/>
          <w:sz w:val="22"/>
          <w:szCs w:val="22"/>
        </w:rPr>
        <w:t xml:space="preserve">estigation </w:t>
      </w:r>
      <w:r w:rsidR="005A4C78" w:rsidRPr="00913799">
        <w:rPr>
          <w:rStyle w:val="Accentuation"/>
          <w:i w:val="0"/>
          <w:sz w:val="22"/>
          <w:szCs w:val="22"/>
        </w:rPr>
        <w:t xml:space="preserve">ont été réalisées </w:t>
      </w:r>
      <w:r w:rsidR="000D023D" w:rsidRPr="00913799">
        <w:rPr>
          <w:rStyle w:val="Accentuation"/>
          <w:i w:val="0"/>
          <w:sz w:val="22"/>
          <w:szCs w:val="22"/>
        </w:rPr>
        <w:t xml:space="preserve">au cours de ce mois. </w:t>
      </w:r>
      <w:r w:rsidRPr="00913799">
        <w:rPr>
          <w:rStyle w:val="Accentuation"/>
          <w:i w:val="0"/>
          <w:sz w:val="22"/>
          <w:szCs w:val="22"/>
        </w:rPr>
        <w:t>Une</w:t>
      </w:r>
      <w:r w:rsidR="007B5B44">
        <w:rPr>
          <w:rStyle w:val="Accentuation"/>
          <w:i w:val="0"/>
          <w:sz w:val="22"/>
          <w:szCs w:val="22"/>
        </w:rPr>
        <w:t xml:space="preserve"> </w:t>
      </w:r>
      <w:r w:rsidR="001006FF" w:rsidRPr="00913799">
        <w:rPr>
          <w:rStyle w:val="Accentuation"/>
          <w:i w:val="0"/>
          <w:sz w:val="22"/>
          <w:szCs w:val="22"/>
        </w:rPr>
        <w:t>d’entre elles</w:t>
      </w:r>
      <w:r w:rsidR="007B5B44">
        <w:rPr>
          <w:rStyle w:val="Accentuation"/>
          <w:i w:val="0"/>
          <w:sz w:val="22"/>
          <w:szCs w:val="22"/>
        </w:rPr>
        <w:t xml:space="preserve"> </w:t>
      </w:r>
      <w:r w:rsidRPr="00913799">
        <w:rPr>
          <w:rStyle w:val="Accentuation"/>
          <w:i w:val="0"/>
          <w:sz w:val="22"/>
          <w:szCs w:val="22"/>
        </w:rPr>
        <w:t>a</w:t>
      </w:r>
      <w:r w:rsidR="000D023D" w:rsidRPr="00913799">
        <w:rPr>
          <w:rStyle w:val="Accentuation"/>
          <w:i w:val="0"/>
          <w:sz w:val="22"/>
          <w:szCs w:val="22"/>
        </w:rPr>
        <w:t xml:space="preserve"> permis d’arrêter </w:t>
      </w:r>
      <w:r w:rsidR="001006FF" w:rsidRPr="00913799">
        <w:rPr>
          <w:rStyle w:val="Accentuation"/>
          <w:i w:val="0"/>
          <w:sz w:val="22"/>
          <w:szCs w:val="22"/>
        </w:rPr>
        <w:t>deux présumés</w:t>
      </w:r>
      <w:r w:rsidR="007F18B1" w:rsidRPr="00913799">
        <w:rPr>
          <w:rStyle w:val="Accentuation"/>
          <w:i w:val="0"/>
          <w:sz w:val="22"/>
          <w:szCs w:val="22"/>
        </w:rPr>
        <w:t xml:space="preserve"> trafiquants d’ivoire</w:t>
      </w:r>
      <w:r w:rsidR="001006FF" w:rsidRPr="00913799">
        <w:rPr>
          <w:rStyle w:val="Accentuation"/>
          <w:i w:val="0"/>
          <w:sz w:val="22"/>
          <w:szCs w:val="22"/>
        </w:rPr>
        <w:t xml:space="preserve"> d’</w:t>
      </w:r>
      <w:r w:rsidRPr="00913799">
        <w:rPr>
          <w:rStyle w:val="Accentuation"/>
          <w:i w:val="0"/>
          <w:sz w:val="22"/>
          <w:szCs w:val="22"/>
        </w:rPr>
        <w:t>éléphant dans la province de l’E</w:t>
      </w:r>
      <w:r w:rsidR="001006FF" w:rsidRPr="00913799">
        <w:rPr>
          <w:rStyle w:val="Accentuation"/>
          <w:i w:val="0"/>
          <w:sz w:val="22"/>
          <w:szCs w:val="22"/>
        </w:rPr>
        <w:t>stuaire</w:t>
      </w:r>
      <w:r w:rsidR="002C5C8B">
        <w:rPr>
          <w:rStyle w:val="Accentuation"/>
          <w:i w:val="0"/>
          <w:sz w:val="22"/>
          <w:szCs w:val="22"/>
        </w:rPr>
        <w:t>,</w:t>
      </w:r>
      <w:r w:rsidRPr="00913799">
        <w:rPr>
          <w:rStyle w:val="Accentuation"/>
          <w:i w:val="0"/>
          <w:sz w:val="22"/>
          <w:szCs w:val="22"/>
        </w:rPr>
        <w:t xml:space="preserve"> à Kango</w:t>
      </w:r>
      <w:r w:rsidR="001006FF" w:rsidRPr="00913799">
        <w:rPr>
          <w:rStyle w:val="Accentuation"/>
          <w:i w:val="0"/>
          <w:sz w:val="22"/>
          <w:szCs w:val="22"/>
        </w:rPr>
        <w:t>. Après leur garde à vue pour les nécessités d’enquêtes ils on</w:t>
      </w:r>
      <w:r w:rsidR="00C13514" w:rsidRPr="00913799">
        <w:rPr>
          <w:rStyle w:val="Accentuation"/>
          <w:i w:val="0"/>
          <w:sz w:val="22"/>
          <w:szCs w:val="22"/>
        </w:rPr>
        <w:t>t</w:t>
      </w:r>
      <w:r w:rsidR="001006FF" w:rsidRPr="00913799">
        <w:rPr>
          <w:rStyle w:val="Accentuation"/>
          <w:i w:val="0"/>
          <w:sz w:val="22"/>
          <w:szCs w:val="22"/>
        </w:rPr>
        <w:t xml:space="preserve"> fini par être placé</w:t>
      </w:r>
      <w:r w:rsidR="00C13514" w:rsidRPr="00913799">
        <w:rPr>
          <w:rStyle w:val="Accentuation"/>
          <w:i w:val="0"/>
          <w:sz w:val="22"/>
          <w:szCs w:val="22"/>
        </w:rPr>
        <w:t>s</w:t>
      </w:r>
      <w:r w:rsidR="001006FF" w:rsidRPr="00913799">
        <w:rPr>
          <w:rStyle w:val="Accentuation"/>
          <w:i w:val="0"/>
          <w:sz w:val="22"/>
          <w:szCs w:val="22"/>
        </w:rPr>
        <w:t xml:space="preserve"> en détention préventive par le procureur de la République en attendant leur jugement.</w:t>
      </w:r>
    </w:p>
    <w:p w:rsidR="00496874" w:rsidRPr="00913799" w:rsidRDefault="00496874" w:rsidP="00913799">
      <w:pPr>
        <w:jc w:val="both"/>
        <w:rPr>
          <w:rStyle w:val="Accentuation"/>
          <w:i w:val="0"/>
          <w:sz w:val="22"/>
          <w:szCs w:val="22"/>
        </w:rPr>
      </w:pPr>
    </w:p>
    <w:p w:rsidR="00CC204D" w:rsidRPr="00913799" w:rsidRDefault="006A575E" w:rsidP="00913799">
      <w:pPr>
        <w:pStyle w:val="Titre1"/>
        <w:rPr>
          <w:rStyle w:val="Accentuation"/>
          <w:rFonts w:ascii="Times New Roman" w:hAnsi="Times New Roman" w:cs="Times New Roman"/>
          <w:iCs w:val="0"/>
        </w:rPr>
      </w:pPr>
      <w:r w:rsidRPr="00913799">
        <w:rPr>
          <w:rStyle w:val="Accentuation"/>
          <w:rFonts w:ascii="Times New Roman" w:hAnsi="Times New Roman" w:cs="Times New Roman"/>
          <w:iCs w:val="0"/>
        </w:rPr>
        <w:t>3. Opération</w:t>
      </w:r>
      <w:r w:rsidR="00170E60" w:rsidRPr="00913799">
        <w:rPr>
          <w:rStyle w:val="Accentuation"/>
          <w:rFonts w:ascii="Times New Roman" w:hAnsi="Times New Roman" w:cs="Times New Roman"/>
          <w:iCs w:val="0"/>
        </w:rPr>
        <w:t>s</w:t>
      </w:r>
    </w:p>
    <w:p w:rsidR="00CC204D" w:rsidRPr="00913799" w:rsidRDefault="00CC204D" w:rsidP="00913799">
      <w:pPr>
        <w:jc w:val="both"/>
        <w:rPr>
          <w:rStyle w:val="Accentuation"/>
          <w:i w:val="0"/>
          <w:sz w:val="22"/>
          <w:szCs w:val="22"/>
        </w:rPr>
      </w:pPr>
    </w:p>
    <w:p w:rsidR="00835213" w:rsidRPr="00913799" w:rsidRDefault="00835213" w:rsidP="00913799">
      <w:pPr>
        <w:spacing w:after="240" w:line="276" w:lineRule="auto"/>
        <w:jc w:val="both"/>
        <w:rPr>
          <w:i/>
          <w:sz w:val="22"/>
          <w:szCs w:val="22"/>
          <w:lang w:val="fr-FR"/>
        </w:rPr>
      </w:pPr>
      <w:r w:rsidRPr="00913799">
        <w:rPr>
          <w:i/>
          <w:sz w:val="22"/>
          <w:szCs w:val="22"/>
          <w:lang w:val="fr-FR"/>
        </w:rPr>
        <w:t>Indicateur</w:t>
      </w:r>
      <w:r w:rsidR="00170E60" w:rsidRPr="00913799">
        <w:rPr>
          <w:i/>
          <w:sz w:val="22"/>
          <w:szCs w:val="22"/>
          <w:lang w:val="fr-FR"/>
        </w:rPr>
        <w:t>s</w:t>
      </w:r>
      <w:r w:rsidRPr="00913799">
        <w:rPr>
          <w:i/>
          <w:sz w:val="22"/>
          <w:szCs w:val="22"/>
          <w:lang w:val="fr-FR"/>
        </w:rPr>
        <w:t xml:space="preserve"> :</w:t>
      </w:r>
    </w:p>
    <w:tbl>
      <w:tblPr>
        <w:tblStyle w:val="Grilledetableauclaire2"/>
        <w:tblW w:w="8931" w:type="dxa"/>
        <w:tblInd w:w="108" w:type="dxa"/>
        <w:tblLook w:val="04A0"/>
      </w:tblPr>
      <w:tblGrid>
        <w:gridCol w:w="4453"/>
        <w:gridCol w:w="4478"/>
      </w:tblGrid>
      <w:tr w:rsidR="00835213" w:rsidRPr="00913799" w:rsidTr="00C035C3">
        <w:trPr>
          <w:trHeight w:val="70"/>
        </w:trPr>
        <w:tc>
          <w:tcPr>
            <w:tcW w:w="4453" w:type="dxa"/>
          </w:tcPr>
          <w:p w:rsidR="00835213" w:rsidRPr="00913799" w:rsidRDefault="00835213" w:rsidP="00913799">
            <w:pPr>
              <w:spacing w:line="276" w:lineRule="auto"/>
              <w:jc w:val="both"/>
              <w:rPr>
                <w:i/>
                <w:sz w:val="22"/>
                <w:szCs w:val="22"/>
                <w:lang w:val="fr-FR"/>
              </w:rPr>
            </w:pPr>
            <w:r w:rsidRPr="00913799">
              <w:rPr>
                <w:i/>
                <w:sz w:val="22"/>
                <w:szCs w:val="22"/>
                <w:lang w:val="fr-FR"/>
              </w:rPr>
              <w:t>Nombre d’opérations menées ce mois</w:t>
            </w:r>
          </w:p>
        </w:tc>
        <w:tc>
          <w:tcPr>
            <w:tcW w:w="4478" w:type="dxa"/>
          </w:tcPr>
          <w:p w:rsidR="00835213" w:rsidRPr="00913799" w:rsidRDefault="00835213" w:rsidP="00B01C64">
            <w:pPr>
              <w:spacing w:line="276" w:lineRule="auto"/>
              <w:jc w:val="right"/>
              <w:rPr>
                <w:i/>
                <w:sz w:val="22"/>
                <w:szCs w:val="22"/>
                <w:lang w:val="fr-FR"/>
              </w:rPr>
            </w:pPr>
            <w:r w:rsidRPr="00913799">
              <w:rPr>
                <w:i/>
                <w:sz w:val="22"/>
                <w:szCs w:val="22"/>
                <w:lang w:val="fr-FR"/>
              </w:rPr>
              <w:t>0</w:t>
            </w:r>
            <w:r w:rsidR="00171AE7" w:rsidRPr="00913799">
              <w:rPr>
                <w:i/>
                <w:sz w:val="22"/>
                <w:szCs w:val="22"/>
                <w:lang w:val="fr-FR"/>
              </w:rPr>
              <w:t>1</w:t>
            </w:r>
          </w:p>
        </w:tc>
      </w:tr>
      <w:tr w:rsidR="00835213" w:rsidRPr="00913799" w:rsidTr="00C035C3">
        <w:trPr>
          <w:trHeight w:val="231"/>
        </w:trPr>
        <w:tc>
          <w:tcPr>
            <w:tcW w:w="4453" w:type="dxa"/>
          </w:tcPr>
          <w:p w:rsidR="00835213" w:rsidRPr="00913799" w:rsidRDefault="00835213" w:rsidP="00913799">
            <w:pPr>
              <w:spacing w:line="276" w:lineRule="auto"/>
              <w:jc w:val="both"/>
              <w:rPr>
                <w:i/>
                <w:sz w:val="22"/>
                <w:szCs w:val="22"/>
                <w:lang w:val="fr-FR"/>
              </w:rPr>
            </w:pPr>
            <w:r w:rsidRPr="00913799">
              <w:rPr>
                <w:i/>
                <w:sz w:val="22"/>
                <w:szCs w:val="22"/>
                <w:lang w:val="fr-FR"/>
              </w:rPr>
              <w:t xml:space="preserve">Nombre de personnes arrêtées </w:t>
            </w:r>
          </w:p>
        </w:tc>
        <w:tc>
          <w:tcPr>
            <w:tcW w:w="4478" w:type="dxa"/>
          </w:tcPr>
          <w:p w:rsidR="00835213" w:rsidRPr="00913799" w:rsidRDefault="005A4C78" w:rsidP="00B01C64">
            <w:pPr>
              <w:spacing w:line="276" w:lineRule="auto"/>
              <w:jc w:val="right"/>
              <w:rPr>
                <w:i/>
                <w:sz w:val="22"/>
                <w:szCs w:val="22"/>
                <w:lang w:val="fr-FR"/>
              </w:rPr>
            </w:pPr>
            <w:r w:rsidRPr="00913799">
              <w:rPr>
                <w:i/>
                <w:sz w:val="22"/>
                <w:szCs w:val="22"/>
                <w:lang w:val="fr-FR"/>
              </w:rPr>
              <w:t>0</w:t>
            </w:r>
            <w:r w:rsidR="00275887" w:rsidRPr="00913799">
              <w:rPr>
                <w:i/>
                <w:sz w:val="22"/>
                <w:szCs w:val="22"/>
                <w:lang w:val="fr-FR"/>
              </w:rPr>
              <w:t>2</w:t>
            </w:r>
          </w:p>
        </w:tc>
      </w:tr>
    </w:tbl>
    <w:p w:rsidR="00241328" w:rsidRPr="00913799" w:rsidRDefault="00241328" w:rsidP="00913799">
      <w:pPr>
        <w:jc w:val="both"/>
        <w:rPr>
          <w:rStyle w:val="Accentuation"/>
          <w:i w:val="0"/>
          <w:sz w:val="22"/>
          <w:szCs w:val="22"/>
        </w:rPr>
      </w:pPr>
    </w:p>
    <w:p w:rsidR="00275887" w:rsidRPr="00913799" w:rsidRDefault="00275887" w:rsidP="00913799">
      <w:pPr>
        <w:jc w:val="both"/>
        <w:rPr>
          <w:rStyle w:val="Accentuation"/>
          <w:i w:val="0"/>
          <w:sz w:val="22"/>
          <w:szCs w:val="22"/>
        </w:rPr>
      </w:pPr>
      <w:r w:rsidRPr="00913799">
        <w:rPr>
          <w:rStyle w:val="Accentuation"/>
          <w:i w:val="0"/>
          <w:sz w:val="22"/>
          <w:szCs w:val="22"/>
        </w:rPr>
        <w:t xml:space="preserve">En ce mois de </w:t>
      </w:r>
      <w:r w:rsidR="00171AE7" w:rsidRPr="00913799">
        <w:rPr>
          <w:rStyle w:val="Accentuation"/>
          <w:i w:val="0"/>
          <w:sz w:val="22"/>
          <w:szCs w:val="22"/>
        </w:rPr>
        <w:t>juin 2021</w:t>
      </w:r>
      <w:r w:rsidRPr="00913799">
        <w:rPr>
          <w:rStyle w:val="Accentuation"/>
          <w:i w:val="0"/>
          <w:sz w:val="22"/>
          <w:szCs w:val="22"/>
        </w:rPr>
        <w:t xml:space="preserve">, </w:t>
      </w:r>
      <w:r w:rsidR="00171AE7" w:rsidRPr="00913799">
        <w:rPr>
          <w:rStyle w:val="Accentuation"/>
          <w:i w:val="0"/>
          <w:sz w:val="22"/>
          <w:szCs w:val="22"/>
        </w:rPr>
        <w:t>une opération</w:t>
      </w:r>
      <w:r w:rsidR="007B5B44">
        <w:rPr>
          <w:rStyle w:val="Accentuation"/>
          <w:i w:val="0"/>
          <w:sz w:val="22"/>
          <w:szCs w:val="22"/>
        </w:rPr>
        <w:t xml:space="preserve"> </w:t>
      </w:r>
      <w:r w:rsidR="00171AE7" w:rsidRPr="00913799">
        <w:rPr>
          <w:rStyle w:val="Accentuation"/>
          <w:i w:val="0"/>
          <w:sz w:val="22"/>
          <w:szCs w:val="22"/>
        </w:rPr>
        <w:t>a</w:t>
      </w:r>
      <w:r w:rsidRPr="00913799">
        <w:rPr>
          <w:rStyle w:val="Accentuation"/>
          <w:i w:val="0"/>
          <w:sz w:val="22"/>
          <w:szCs w:val="22"/>
        </w:rPr>
        <w:t xml:space="preserve"> eu lieu</w:t>
      </w:r>
      <w:r w:rsidR="007B5B44">
        <w:rPr>
          <w:rStyle w:val="Accentuation"/>
          <w:i w:val="0"/>
          <w:sz w:val="22"/>
          <w:szCs w:val="22"/>
        </w:rPr>
        <w:t xml:space="preserve"> </w:t>
      </w:r>
      <w:r w:rsidRPr="00913799">
        <w:rPr>
          <w:rStyle w:val="Accentuation"/>
          <w:i w:val="0"/>
          <w:sz w:val="22"/>
          <w:szCs w:val="22"/>
        </w:rPr>
        <w:t xml:space="preserve">dans la ville de </w:t>
      </w:r>
      <w:r w:rsidR="00171AE7" w:rsidRPr="00913799">
        <w:rPr>
          <w:rStyle w:val="Accentuation"/>
          <w:i w:val="0"/>
          <w:sz w:val="22"/>
          <w:szCs w:val="22"/>
        </w:rPr>
        <w:t>Kango réalisée le 9</w:t>
      </w:r>
      <w:r w:rsidR="007B5B44">
        <w:rPr>
          <w:rStyle w:val="Accentuation"/>
          <w:i w:val="0"/>
          <w:sz w:val="22"/>
          <w:szCs w:val="22"/>
        </w:rPr>
        <w:t xml:space="preserve"> </w:t>
      </w:r>
      <w:r w:rsidR="00171AE7" w:rsidRPr="00913799">
        <w:rPr>
          <w:rStyle w:val="Accentuation"/>
          <w:i w:val="0"/>
          <w:sz w:val="22"/>
          <w:szCs w:val="22"/>
        </w:rPr>
        <w:t>juin 2021 avec l</w:t>
      </w:r>
      <w:r w:rsidRPr="00913799">
        <w:rPr>
          <w:rStyle w:val="Accentuation"/>
          <w:i w:val="0"/>
          <w:sz w:val="22"/>
          <w:szCs w:val="22"/>
        </w:rPr>
        <w:t xml:space="preserve">’arrestation </w:t>
      </w:r>
      <w:r w:rsidR="00C13514" w:rsidRPr="00913799">
        <w:rPr>
          <w:rStyle w:val="Accentuation"/>
          <w:i w:val="0"/>
          <w:sz w:val="22"/>
          <w:szCs w:val="22"/>
        </w:rPr>
        <w:t>d</w:t>
      </w:r>
      <w:r w:rsidR="008707EB">
        <w:rPr>
          <w:rStyle w:val="Accentuation"/>
          <w:i w:val="0"/>
          <w:sz w:val="22"/>
          <w:szCs w:val="22"/>
        </w:rPr>
        <w:t>’</w:t>
      </w:r>
      <w:r w:rsidR="00171AE7" w:rsidRPr="00913799">
        <w:rPr>
          <w:sz w:val="22"/>
          <w:szCs w:val="22"/>
          <w:lang w:eastAsia="fr-FR"/>
        </w:rPr>
        <w:t>Eloge Rodrigue MOUKOKO et Florent Claire KOMBE</w:t>
      </w:r>
      <w:r w:rsidR="007C1C45">
        <w:rPr>
          <w:sz w:val="22"/>
          <w:szCs w:val="22"/>
          <w:lang w:eastAsia="fr-FR"/>
        </w:rPr>
        <w:t>. Elle</w:t>
      </w:r>
      <w:r w:rsidR="00D6494F">
        <w:rPr>
          <w:sz w:val="22"/>
          <w:szCs w:val="22"/>
          <w:lang w:eastAsia="fr-FR"/>
        </w:rPr>
        <w:t xml:space="preserve"> </w:t>
      </w:r>
      <w:r w:rsidRPr="00913799">
        <w:rPr>
          <w:rStyle w:val="Accentuation"/>
          <w:i w:val="0"/>
          <w:sz w:val="22"/>
          <w:szCs w:val="22"/>
        </w:rPr>
        <w:t xml:space="preserve">a </w:t>
      </w:r>
      <w:r w:rsidR="00C13514" w:rsidRPr="00913799">
        <w:rPr>
          <w:rStyle w:val="Accentuation"/>
          <w:i w:val="0"/>
          <w:sz w:val="22"/>
          <w:szCs w:val="22"/>
        </w:rPr>
        <w:t xml:space="preserve">permis </w:t>
      </w:r>
      <w:r w:rsidRPr="00913799">
        <w:rPr>
          <w:rStyle w:val="Accentuation"/>
          <w:i w:val="0"/>
          <w:sz w:val="22"/>
          <w:szCs w:val="22"/>
        </w:rPr>
        <w:t xml:space="preserve">une saisie de </w:t>
      </w:r>
      <w:r w:rsidR="00171AE7" w:rsidRPr="00913799">
        <w:rPr>
          <w:rStyle w:val="Accentuation"/>
          <w:i w:val="0"/>
          <w:sz w:val="22"/>
          <w:szCs w:val="22"/>
        </w:rPr>
        <w:t>deux</w:t>
      </w:r>
      <w:r w:rsidRPr="00913799">
        <w:rPr>
          <w:rStyle w:val="Accentuation"/>
          <w:i w:val="0"/>
          <w:sz w:val="22"/>
          <w:szCs w:val="22"/>
        </w:rPr>
        <w:t xml:space="preserve"> pointes d’ivoire de </w:t>
      </w:r>
      <w:r w:rsidR="00171AE7" w:rsidRPr="00913799">
        <w:rPr>
          <w:rStyle w:val="Accentuation"/>
          <w:i w:val="0"/>
          <w:sz w:val="22"/>
          <w:szCs w:val="22"/>
        </w:rPr>
        <w:t>8,4</w:t>
      </w:r>
      <w:r w:rsidRPr="00913799">
        <w:rPr>
          <w:rStyle w:val="Accentuation"/>
          <w:i w:val="0"/>
          <w:sz w:val="22"/>
          <w:szCs w:val="22"/>
        </w:rPr>
        <w:t xml:space="preserve"> kg d’ivoire</w:t>
      </w:r>
      <w:r w:rsidR="00171AE7" w:rsidRPr="00913799">
        <w:rPr>
          <w:rStyle w:val="Accentuation"/>
          <w:i w:val="0"/>
          <w:sz w:val="22"/>
          <w:szCs w:val="22"/>
        </w:rPr>
        <w:t xml:space="preserve"> brut</w:t>
      </w:r>
      <w:r w:rsidRPr="00913799">
        <w:rPr>
          <w:rStyle w:val="Accentuation"/>
          <w:i w:val="0"/>
          <w:sz w:val="22"/>
          <w:szCs w:val="22"/>
        </w:rPr>
        <w:t>.</w:t>
      </w:r>
    </w:p>
    <w:p w:rsidR="00BA7EA5" w:rsidRPr="00913799" w:rsidRDefault="00BA7EA5" w:rsidP="00913799">
      <w:pPr>
        <w:jc w:val="both"/>
        <w:rPr>
          <w:rStyle w:val="Accentuation"/>
          <w:i w:val="0"/>
          <w:sz w:val="22"/>
          <w:szCs w:val="22"/>
        </w:rPr>
      </w:pPr>
    </w:p>
    <w:p w:rsidR="00BA7EA5" w:rsidRPr="00913799" w:rsidRDefault="00BA7EA5" w:rsidP="00913799">
      <w:pPr>
        <w:jc w:val="both"/>
        <w:rPr>
          <w:sz w:val="22"/>
          <w:szCs w:val="22"/>
          <w:lang w:eastAsia="fr-FR"/>
        </w:rPr>
      </w:pPr>
      <w:r w:rsidRPr="00913799">
        <w:rPr>
          <w:b/>
          <w:bCs/>
          <w:sz w:val="22"/>
          <w:szCs w:val="22"/>
          <w:u w:val="single"/>
          <w:lang w:eastAsia="fr-FR"/>
        </w:rPr>
        <w:t>Le 09 Juin 2021</w:t>
      </w:r>
      <w:r w:rsidRPr="00913799">
        <w:rPr>
          <w:b/>
          <w:bCs/>
          <w:sz w:val="22"/>
          <w:szCs w:val="22"/>
          <w:lang w:eastAsia="fr-FR"/>
        </w:rPr>
        <w:t xml:space="preserve">, </w:t>
      </w:r>
      <w:r w:rsidRPr="00913799">
        <w:rPr>
          <w:bCs/>
          <w:sz w:val="22"/>
          <w:szCs w:val="22"/>
          <w:lang w:eastAsia="fr-FR"/>
        </w:rPr>
        <w:t>à</w:t>
      </w:r>
      <w:r w:rsidRPr="00913799">
        <w:rPr>
          <w:sz w:val="22"/>
          <w:szCs w:val="22"/>
        </w:rPr>
        <w:t xml:space="preserve"> Kango (Province de l’Estuaire),  </w:t>
      </w:r>
      <w:r w:rsidRPr="00913799">
        <w:rPr>
          <w:sz w:val="22"/>
          <w:szCs w:val="22"/>
          <w:lang w:eastAsia="fr-FR"/>
        </w:rPr>
        <w:t xml:space="preserve">une opération de lutte contre le trafic des espèces protégées a été réalisée avec succès. Les agents de la brigade de gendarmerie de Kango et ceux du cantonnement des Eaux et Forêts, informés de la tenue d'une transaction illicite portant sur l'ivoire d'éléphant, une espèce intégralement protégée par la Loi, ont constitué une équipe conjointe pour une intervention. L'opération était appuyée par des membres de l'ONG Conservation Justice. La transaction était prévue </w:t>
      </w:r>
      <w:r w:rsidR="007C1C45">
        <w:rPr>
          <w:sz w:val="22"/>
          <w:szCs w:val="22"/>
          <w:lang w:eastAsia="fr-FR"/>
        </w:rPr>
        <w:t xml:space="preserve">de </w:t>
      </w:r>
      <w:r w:rsidRPr="00913799">
        <w:rPr>
          <w:sz w:val="22"/>
          <w:szCs w:val="22"/>
          <w:lang w:eastAsia="fr-FR"/>
        </w:rPr>
        <w:t xml:space="preserve">se tenir dans un lieu peu fréquenté par le public. Sur le lieu indiqué, les agents de la brigade de gendarmerie de Kango et ceux du cantonnement des Eaux et Forêts ont procédé à l'interpellation de deux présumés trafiquants d'ivoire, Eloge Rodrigue MOUKOKO et </w:t>
      </w:r>
      <w:r w:rsidRPr="00913799">
        <w:rPr>
          <w:sz w:val="22"/>
          <w:szCs w:val="22"/>
          <w:lang w:eastAsia="fr-FR"/>
        </w:rPr>
        <w:lastRenderedPageBreak/>
        <w:t>Florent Claire KOMBE. Tous deux de nationalité gabonaise. Ils étaient en possession de deux pointes d'ivoire d’une masse totale de 8,4 kgqu'ils s'apprêtaient à vendre.</w:t>
      </w:r>
    </w:p>
    <w:p w:rsidR="00BA7EA5" w:rsidRPr="00913799" w:rsidRDefault="00BA7EA5" w:rsidP="00913799">
      <w:pPr>
        <w:jc w:val="both"/>
        <w:rPr>
          <w:sz w:val="22"/>
          <w:szCs w:val="22"/>
          <w:lang w:eastAsia="fr-FR"/>
        </w:rPr>
      </w:pPr>
    </w:p>
    <w:p w:rsidR="00BA7EA5" w:rsidRPr="00913799" w:rsidRDefault="00BA7EA5" w:rsidP="00913799">
      <w:pPr>
        <w:jc w:val="both"/>
        <w:rPr>
          <w:sz w:val="22"/>
          <w:szCs w:val="22"/>
          <w:lang w:eastAsia="fr-FR"/>
        </w:rPr>
      </w:pPr>
      <w:r w:rsidRPr="00913799">
        <w:rPr>
          <w:sz w:val="22"/>
          <w:szCs w:val="22"/>
          <w:lang w:eastAsia="fr-FR"/>
        </w:rPr>
        <w:t xml:space="preserve">Ils ont été présentés devant le parquet spécial de Libreville pour répondre des faits de détention et tentative de vente d'ivoire sans autorisation des administrations compétentes. </w:t>
      </w:r>
      <w:r w:rsidRPr="00913799">
        <w:rPr>
          <w:sz w:val="22"/>
          <w:szCs w:val="22"/>
        </w:rPr>
        <w:t xml:space="preserve">Ils ont été placés en détention préventive en attendant leur jugement. </w:t>
      </w:r>
      <w:r w:rsidRPr="00913799">
        <w:rPr>
          <w:sz w:val="22"/>
          <w:szCs w:val="22"/>
          <w:lang w:eastAsia="fr-FR"/>
        </w:rPr>
        <w:t>Ils risquent jusqu'à 10 ans de prison pour avoir violé les dispositions de l'article 388 du code pénal.</w:t>
      </w:r>
    </w:p>
    <w:p w:rsidR="00AF629D" w:rsidRPr="00913799" w:rsidRDefault="00AF629D" w:rsidP="00913799">
      <w:pPr>
        <w:jc w:val="both"/>
        <w:rPr>
          <w:sz w:val="22"/>
          <w:szCs w:val="22"/>
        </w:rPr>
      </w:pPr>
    </w:p>
    <w:p w:rsidR="00CC204D" w:rsidRPr="00913799" w:rsidRDefault="00170E60" w:rsidP="00913799">
      <w:pPr>
        <w:pStyle w:val="Titre1"/>
        <w:ind w:left="0"/>
        <w:rPr>
          <w:rStyle w:val="Accentuation"/>
          <w:rFonts w:ascii="Times New Roman" w:hAnsi="Times New Roman" w:cs="Times New Roman"/>
        </w:rPr>
      </w:pPr>
      <w:r w:rsidRPr="00913799">
        <w:rPr>
          <w:rStyle w:val="Accentuation"/>
          <w:rFonts w:ascii="Times New Roman" w:hAnsi="Times New Roman" w:cs="Times New Roman"/>
        </w:rPr>
        <w:t xml:space="preserve">4. </w:t>
      </w:r>
      <w:r w:rsidR="006A575E" w:rsidRPr="00913799">
        <w:rPr>
          <w:rStyle w:val="Accentuation"/>
          <w:rFonts w:ascii="Times New Roman" w:hAnsi="Times New Roman" w:cs="Times New Roman"/>
        </w:rPr>
        <w:t>Département juridique</w:t>
      </w:r>
    </w:p>
    <w:p w:rsidR="00CC204D" w:rsidRPr="00913799" w:rsidRDefault="00CC204D" w:rsidP="00913799">
      <w:pPr>
        <w:jc w:val="both"/>
        <w:rPr>
          <w:rStyle w:val="Accentuation"/>
          <w:i w:val="0"/>
          <w:sz w:val="22"/>
          <w:szCs w:val="22"/>
        </w:rPr>
      </w:pPr>
    </w:p>
    <w:p w:rsidR="00E66D26" w:rsidRPr="00913799" w:rsidRDefault="00605E4A" w:rsidP="00913799">
      <w:pPr>
        <w:jc w:val="both"/>
        <w:rPr>
          <w:sz w:val="22"/>
          <w:szCs w:val="22"/>
          <w:lang w:eastAsia="fr-FR"/>
        </w:rPr>
      </w:pPr>
      <w:r w:rsidRPr="00913799">
        <w:rPr>
          <w:rStyle w:val="Accentuation"/>
          <w:i w:val="0"/>
          <w:sz w:val="22"/>
          <w:szCs w:val="22"/>
        </w:rPr>
        <w:t xml:space="preserve">Pour ce mois de </w:t>
      </w:r>
      <w:r w:rsidR="00BA7EA5" w:rsidRPr="00913799">
        <w:rPr>
          <w:rStyle w:val="Accentuation"/>
          <w:i w:val="0"/>
          <w:sz w:val="22"/>
          <w:szCs w:val="22"/>
        </w:rPr>
        <w:t>juin 2021</w:t>
      </w:r>
      <w:r w:rsidRPr="00913799">
        <w:rPr>
          <w:rStyle w:val="Accentuation"/>
          <w:i w:val="0"/>
          <w:sz w:val="22"/>
          <w:szCs w:val="22"/>
        </w:rPr>
        <w:t xml:space="preserve">, le département juridique a </w:t>
      </w:r>
      <w:r w:rsidR="00BA7EA5" w:rsidRPr="00913799">
        <w:rPr>
          <w:rStyle w:val="Accentuation"/>
          <w:i w:val="0"/>
          <w:sz w:val="22"/>
          <w:szCs w:val="22"/>
        </w:rPr>
        <w:t xml:space="preserve">fait le </w:t>
      </w:r>
      <w:r w:rsidRPr="00913799">
        <w:rPr>
          <w:rStyle w:val="Accentuation"/>
          <w:i w:val="0"/>
          <w:sz w:val="22"/>
          <w:szCs w:val="22"/>
        </w:rPr>
        <w:t xml:space="preserve">suivi </w:t>
      </w:r>
      <w:r w:rsidR="00BA7EA5" w:rsidRPr="00913799">
        <w:rPr>
          <w:rStyle w:val="Accentuation"/>
          <w:i w:val="0"/>
          <w:sz w:val="22"/>
          <w:szCs w:val="22"/>
        </w:rPr>
        <w:t>des cas</w:t>
      </w:r>
      <w:r w:rsidRPr="00913799">
        <w:rPr>
          <w:rStyle w:val="Accentuation"/>
          <w:i w:val="0"/>
          <w:sz w:val="22"/>
          <w:szCs w:val="22"/>
        </w:rPr>
        <w:t xml:space="preserve"> de </w:t>
      </w:r>
      <w:r w:rsidR="00BA7EA5" w:rsidRPr="00913799">
        <w:rPr>
          <w:rStyle w:val="Accentuation"/>
          <w:i w:val="0"/>
          <w:sz w:val="22"/>
          <w:szCs w:val="22"/>
        </w:rPr>
        <w:t>deux</w:t>
      </w:r>
      <w:r w:rsidRPr="00913799">
        <w:rPr>
          <w:rStyle w:val="Accentuation"/>
          <w:i w:val="0"/>
          <w:sz w:val="22"/>
          <w:szCs w:val="22"/>
        </w:rPr>
        <w:t xml:space="preserve"> a</w:t>
      </w:r>
      <w:r w:rsidR="00943B1B">
        <w:rPr>
          <w:rStyle w:val="Accentuation"/>
          <w:i w:val="0"/>
          <w:sz w:val="22"/>
          <w:szCs w:val="22"/>
        </w:rPr>
        <w:t>ffaires enregistrées  depuis le</w:t>
      </w:r>
      <w:r w:rsidRPr="00913799">
        <w:rPr>
          <w:rStyle w:val="Accentuation"/>
          <w:i w:val="0"/>
          <w:sz w:val="22"/>
          <w:szCs w:val="22"/>
        </w:rPr>
        <w:t xml:space="preserve"> mois de </w:t>
      </w:r>
      <w:r w:rsidR="00E66D26" w:rsidRPr="00913799">
        <w:rPr>
          <w:rStyle w:val="Accentuation"/>
          <w:i w:val="0"/>
          <w:sz w:val="22"/>
          <w:szCs w:val="22"/>
        </w:rPr>
        <w:t>juillet 2020</w:t>
      </w:r>
      <w:r w:rsidRPr="00913799">
        <w:rPr>
          <w:rStyle w:val="Accentuation"/>
          <w:i w:val="0"/>
          <w:sz w:val="22"/>
          <w:szCs w:val="22"/>
        </w:rPr>
        <w:t xml:space="preserve"> au tribunal spécial en charge de la cri</w:t>
      </w:r>
      <w:r w:rsidR="00E66D26" w:rsidRPr="00913799">
        <w:rPr>
          <w:rStyle w:val="Accentuation"/>
          <w:i w:val="0"/>
          <w:sz w:val="22"/>
          <w:szCs w:val="22"/>
        </w:rPr>
        <w:t>minalité faunique concernant cinq</w:t>
      </w:r>
      <w:r w:rsidRPr="00913799">
        <w:rPr>
          <w:rStyle w:val="Accentuation"/>
          <w:i w:val="0"/>
          <w:sz w:val="22"/>
          <w:szCs w:val="22"/>
        </w:rPr>
        <w:t xml:space="preserve"> (</w:t>
      </w:r>
      <w:r w:rsidR="00E66D26" w:rsidRPr="00913799">
        <w:rPr>
          <w:rStyle w:val="Accentuation"/>
          <w:i w:val="0"/>
          <w:sz w:val="22"/>
          <w:szCs w:val="22"/>
        </w:rPr>
        <w:t>05</w:t>
      </w:r>
      <w:r w:rsidRPr="00913799">
        <w:rPr>
          <w:rStyle w:val="Accentuation"/>
          <w:i w:val="0"/>
          <w:sz w:val="22"/>
          <w:szCs w:val="22"/>
        </w:rPr>
        <w:t>) personnes</w:t>
      </w:r>
      <w:r w:rsidR="008707EB">
        <w:rPr>
          <w:rStyle w:val="Accentuation"/>
          <w:i w:val="0"/>
          <w:sz w:val="22"/>
          <w:szCs w:val="22"/>
        </w:rPr>
        <w:t xml:space="preserve">à savoir : </w:t>
      </w:r>
      <w:r w:rsidR="00E66D26" w:rsidRPr="00424A1C">
        <w:rPr>
          <w:sz w:val="22"/>
          <w:szCs w:val="22"/>
          <w:lang w:eastAsia="fr-FR"/>
        </w:rPr>
        <w:t>MAKAYA Jean Almend</w:t>
      </w:r>
      <w:r w:rsidR="00E66D26" w:rsidRPr="00424A1C">
        <w:rPr>
          <w:color w:val="FF0000"/>
          <w:sz w:val="22"/>
          <w:szCs w:val="22"/>
          <w:lang w:eastAsia="fr-FR"/>
        </w:rPr>
        <w:t> </w:t>
      </w:r>
      <w:r w:rsidR="00E66D26" w:rsidRPr="00913799">
        <w:rPr>
          <w:sz w:val="22"/>
          <w:szCs w:val="22"/>
          <w:lang w:eastAsia="fr-FR"/>
        </w:rPr>
        <w:t xml:space="preserve">et complice et celle </w:t>
      </w:r>
      <w:r w:rsidR="00B01C64" w:rsidRPr="00913799">
        <w:rPr>
          <w:sz w:val="22"/>
          <w:szCs w:val="22"/>
          <w:lang w:eastAsia="fr-FR"/>
        </w:rPr>
        <w:t>d’ANDOULAYE</w:t>
      </w:r>
      <w:r w:rsidR="00E66D26" w:rsidRPr="00424A1C">
        <w:rPr>
          <w:sz w:val="22"/>
          <w:szCs w:val="22"/>
          <w:lang w:eastAsia="fr-FR"/>
        </w:rPr>
        <w:t xml:space="preserve"> GUETIKILA</w:t>
      </w:r>
      <w:r w:rsidR="00E66D26" w:rsidRPr="00913799">
        <w:rPr>
          <w:sz w:val="22"/>
          <w:szCs w:val="22"/>
          <w:lang w:eastAsia="fr-FR"/>
        </w:rPr>
        <w:t xml:space="preserve"> et complice.</w:t>
      </w:r>
    </w:p>
    <w:p w:rsidR="00E66D26" w:rsidRPr="00913799" w:rsidRDefault="00E66D26" w:rsidP="00913799">
      <w:pPr>
        <w:jc w:val="both"/>
        <w:rPr>
          <w:sz w:val="22"/>
          <w:szCs w:val="22"/>
        </w:rPr>
      </w:pPr>
    </w:p>
    <w:p w:rsidR="00605E4A" w:rsidRPr="00913799" w:rsidRDefault="00605E4A" w:rsidP="00913799">
      <w:pPr>
        <w:jc w:val="both"/>
        <w:rPr>
          <w:rStyle w:val="Accentuation"/>
          <w:i w:val="0"/>
          <w:iCs w:val="0"/>
          <w:sz w:val="22"/>
          <w:szCs w:val="22"/>
          <w:lang w:val="fr-FR" w:eastAsia="fr-FR"/>
        </w:rPr>
      </w:pPr>
      <w:r w:rsidRPr="00913799">
        <w:rPr>
          <w:rStyle w:val="Accentuation"/>
          <w:i w:val="0"/>
          <w:sz w:val="22"/>
          <w:szCs w:val="22"/>
        </w:rPr>
        <w:t xml:space="preserve">Deux nouvelles procédures ont été enregistrées devant ce même tribunal spécial. Il s’agit de la procédure </w:t>
      </w:r>
      <w:r w:rsidR="00887867" w:rsidRPr="00913799">
        <w:rPr>
          <w:sz w:val="22"/>
          <w:szCs w:val="22"/>
          <w:lang w:eastAsia="fr-FR"/>
        </w:rPr>
        <w:t>Eloge Rodrigue MOUKOKO et Florent Claire KOMBE</w:t>
      </w:r>
      <w:r w:rsidRPr="00913799">
        <w:rPr>
          <w:rStyle w:val="Accentuation"/>
          <w:i w:val="0"/>
          <w:sz w:val="22"/>
          <w:szCs w:val="22"/>
        </w:rPr>
        <w:t xml:space="preserve">. Présentés au Procureur de la République, ils ont été placés en détention préventive pour trafic d’ivoire. Les </w:t>
      </w:r>
      <w:r w:rsidR="00192EA2" w:rsidRPr="00913799">
        <w:rPr>
          <w:rStyle w:val="Accentuation"/>
          <w:i w:val="0"/>
          <w:sz w:val="22"/>
          <w:szCs w:val="22"/>
        </w:rPr>
        <w:t xml:space="preserve">visites </w:t>
      </w:r>
      <w:r w:rsidR="001C2326" w:rsidRPr="00913799">
        <w:rPr>
          <w:rStyle w:val="Accentuation"/>
          <w:i w:val="0"/>
          <w:sz w:val="22"/>
          <w:szCs w:val="22"/>
        </w:rPr>
        <w:t xml:space="preserve">de </w:t>
      </w:r>
      <w:r w:rsidR="009373F1" w:rsidRPr="00913799">
        <w:rPr>
          <w:rStyle w:val="Accentuation"/>
          <w:i w:val="0"/>
          <w:sz w:val="22"/>
          <w:szCs w:val="22"/>
        </w:rPr>
        <w:t xml:space="preserve">prisons </w:t>
      </w:r>
      <w:r w:rsidR="00192EA2" w:rsidRPr="00913799">
        <w:rPr>
          <w:rStyle w:val="Accentuation"/>
          <w:i w:val="0"/>
          <w:sz w:val="22"/>
          <w:szCs w:val="22"/>
        </w:rPr>
        <w:t xml:space="preserve">sont celles </w:t>
      </w:r>
      <w:r w:rsidRPr="00913799">
        <w:rPr>
          <w:rStyle w:val="Accentuation"/>
          <w:i w:val="0"/>
          <w:sz w:val="22"/>
          <w:szCs w:val="22"/>
        </w:rPr>
        <w:t>effectué</w:t>
      </w:r>
      <w:r w:rsidR="00192EA2" w:rsidRPr="00913799">
        <w:rPr>
          <w:rStyle w:val="Accentuation"/>
          <w:i w:val="0"/>
          <w:sz w:val="22"/>
          <w:szCs w:val="22"/>
        </w:rPr>
        <w:t>e</w:t>
      </w:r>
      <w:r w:rsidRPr="00913799">
        <w:rPr>
          <w:rStyle w:val="Accentuation"/>
          <w:i w:val="0"/>
          <w:sz w:val="22"/>
          <w:szCs w:val="22"/>
        </w:rPr>
        <w:t xml:space="preserve">s pendant la garde à vue </w:t>
      </w:r>
      <w:r w:rsidR="00913799" w:rsidRPr="00913799">
        <w:rPr>
          <w:rStyle w:val="Accentuation"/>
          <w:i w:val="0"/>
          <w:sz w:val="22"/>
          <w:szCs w:val="22"/>
        </w:rPr>
        <w:t>à Kango</w:t>
      </w:r>
      <w:r w:rsidRPr="00913799">
        <w:rPr>
          <w:rStyle w:val="Accentuation"/>
          <w:i w:val="0"/>
          <w:sz w:val="22"/>
          <w:szCs w:val="22"/>
        </w:rPr>
        <w:t xml:space="preserve">. </w:t>
      </w:r>
    </w:p>
    <w:p w:rsidR="00605E4A" w:rsidRPr="00913799" w:rsidRDefault="00605E4A" w:rsidP="00913799">
      <w:pPr>
        <w:jc w:val="both"/>
        <w:rPr>
          <w:rStyle w:val="Accentuation"/>
          <w:i w:val="0"/>
          <w:sz w:val="22"/>
          <w:szCs w:val="22"/>
          <w:lang w:val="fr-FR"/>
        </w:rPr>
      </w:pPr>
    </w:p>
    <w:p w:rsidR="006A4CF8" w:rsidRPr="00913799" w:rsidRDefault="00AC169A" w:rsidP="00913799">
      <w:pPr>
        <w:jc w:val="both"/>
        <w:rPr>
          <w:rStyle w:val="Accentuation"/>
          <w:i w:val="0"/>
          <w:sz w:val="22"/>
          <w:szCs w:val="22"/>
        </w:rPr>
      </w:pPr>
      <w:r w:rsidRPr="00913799">
        <w:rPr>
          <w:rStyle w:val="Accentuation"/>
          <w:b/>
          <w:i w:val="0"/>
          <w:sz w:val="22"/>
          <w:szCs w:val="22"/>
        </w:rPr>
        <w:t>Suivi des affaires</w:t>
      </w:r>
      <w:r w:rsidR="0069271B" w:rsidRPr="00913799">
        <w:rPr>
          <w:rStyle w:val="Accentuation"/>
          <w:i w:val="0"/>
          <w:sz w:val="22"/>
          <w:szCs w:val="22"/>
        </w:rPr>
        <w:tab/>
      </w:r>
    </w:p>
    <w:p w:rsidR="00170E60" w:rsidRPr="00913799" w:rsidRDefault="00170E60" w:rsidP="00913799">
      <w:pPr>
        <w:jc w:val="both"/>
        <w:rPr>
          <w:rStyle w:val="Accentuation"/>
          <w:b/>
          <w:i w:val="0"/>
          <w:sz w:val="22"/>
          <w:szCs w:val="22"/>
        </w:rPr>
      </w:pPr>
    </w:p>
    <w:p w:rsidR="00170E60" w:rsidRPr="00913799" w:rsidRDefault="00170E60" w:rsidP="00913799">
      <w:pPr>
        <w:jc w:val="both"/>
        <w:rPr>
          <w:rStyle w:val="Accentuation"/>
          <w:sz w:val="22"/>
          <w:szCs w:val="22"/>
        </w:rPr>
      </w:pPr>
      <w:r w:rsidRPr="00913799">
        <w:rPr>
          <w:rStyle w:val="Accentuation"/>
          <w:sz w:val="22"/>
          <w:szCs w:val="22"/>
        </w:rPr>
        <w:t>Indicateurs :</w:t>
      </w:r>
    </w:p>
    <w:p w:rsidR="00170E60" w:rsidRPr="00913799" w:rsidRDefault="00170E60" w:rsidP="00913799">
      <w:pPr>
        <w:jc w:val="both"/>
        <w:rPr>
          <w:rStyle w:val="Accentuation"/>
          <w:sz w:val="22"/>
          <w:szCs w:val="22"/>
        </w:rPr>
      </w:pPr>
    </w:p>
    <w:tbl>
      <w:tblPr>
        <w:tblStyle w:val="Grilledetableauclaire1"/>
        <w:tblW w:w="0" w:type="auto"/>
        <w:jc w:val="center"/>
        <w:tblLook w:val="04A0"/>
      </w:tblPr>
      <w:tblGrid>
        <w:gridCol w:w="4794"/>
        <w:gridCol w:w="4200"/>
      </w:tblGrid>
      <w:tr w:rsidR="00170E60" w:rsidRPr="00913799" w:rsidTr="00C035C3">
        <w:trPr>
          <w:jc w:val="center"/>
        </w:trPr>
        <w:tc>
          <w:tcPr>
            <w:tcW w:w="4794" w:type="dxa"/>
          </w:tcPr>
          <w:p w:rsidR="00170E60" w:rsidRPr="00913799" w:rsidRDefault="00170E60" w:rsidP="00913799">
            <w:pPr>
              <w:jc w:val="both"/>
              <w:rPr>
                <w:rStyle w:val="Accentuation"/>
                <w:sz w:val="22"/>
                <w:szCs w:val="22"/>
              </w:rPr>
            </w:pPr>
            <w:r w:rsidRPr="00913799">
              <w:rPr>
                <w:rStyle w:val="Accentuation"/>
                <w:sz w:val="22"/>
                <w:szCs w:val="22"/>
              </w:rPr>
              <w:t xml:space="preserve">Nombre d’affaires suivies                     </w:t>
            </w:r>
          </w:p>
        </w:tc>
        <w:tc>
          <w:tcPr>
            <w:tcW w:w="4200" w:type="dxa"/>
          </w:tcPr>
          <w:p w:rsidR="00170E60" w:rsidRPr="00913799" w:rsidRDefault="00170E60" w:rsidP="00913799">
            <w:pPr>
              <w:jc w:val="right"/>
              <w:rPr>
                <w:rStyle w:val="Accentuation"/>
                <w:sz w:val="22"/>
                <w:szCs w:val="22"/>
              </w:rPr>
            </w:pPr>
            <w:r w:rsidRPr="00913799">
              <w:rPr>
                <w:rStyle w:val="Accentuation"/>
                <w:sz w:val="22"/>
                <w:szCs w:val="22"/>
              </w:rPr>
              <w:t>0</w:t>
            </w:r>
            <w:r w:rsidR="00887867" w:rsidRPr="00913799">
              <w:rPr>
                <w:rStyle w:val="Accentuation"/>
                <w:sz w:val="22"/>
                <w:szCs w:val="22"/>
              </w:rPr>
              <w:t>4</w:t>
            </w:r>
          </w:p>
        </w:tc>
      </w:tr>
      <w:tr w:rsidR="00170E60" w:rsidRPr="00913799" w:rsidTr="00C035C3">
        <w:trPr>
          <w:jc w:val="center"/>
        </w:trPr>
        <w:tc>
          <w:tcPr>
            <w:tcW w:w="4794" w:type="dxa"/>
          </w:tcPr>
          <w:p w:rsidR="00170E60" w:rsidRPr="00913799" w:rsidRDefault="00170E60" w:rsidP="00913799">
            <w:pPr>
              <w:jc w:val="both"/>
              <w:rPr>
                <w:rStyle w:val="Accentuation"/>
                <w:sz w:val="22"/>
                <w:szCs w:val="22"/>
              </w:rPr>
            </w:pPr>
            <w:r w:rsidRPr="00913799">
              <w:rPr>
                <w:rStyle w:val="Accentuation"/>
                <w:sz w:val="22"/>
                <w:szCs w:val="22"/>
              </w:rPr>
              <w:t>Nombre de condamnations</w:t>
            </w:r>
          </w:p>
        </w:tc>
        <w:tc>
          <w:tcPr>
            <w:tcW w:w="4200" w:type="dxa"/>
          </w:tcPr>
          <w:p w:rsidR="00170E60" w:rsidRPr="00913799" w:rsidRDefault="00887867" w:rsidP="009C7749">
            <w:pPr>
              <w:jc w:val="right"/>
              <w:rPr>
                <w:rStyle w:val="Accentuation"/>
                <w:sz w:val="22"/>
                <w:szCs w:val="22"/>
              </w:rPr>
            </w:pPr>
            <w:r w:rsidRPr="00913799">
              <w:rPr>
                <w:rStyle w:val="Accentuation"/>
                <w:sz w:val="22"/>
                <w:szCs w:val="22"/>
              </w:rPr>
              <w:t>0</w:t>
            </w:r>
            <w:r w:rsidR="009C7749">
              <w:rPr>
                <w:rStyle w:val="Accentuation"/>
                <w:sz w:val="22"/>
                <w:szCs w:val="22"/>
              </w:rPr>
              <w:t>5</w:t>
            </w:r>
          </w:p>
        </w:tc>
      </w:tr>
      <w:tr w:rsidR="00170E60" w:rsidRPr="00913799" w:rsidTr="00C035C3">
        <w:trPr>
          <w:jc w:val="center"/>
        </w:trPr>
        <w:tc>
          <w:tcPr>
            <w:tcW w:w="4794" w:type="dxa"/>
          </w:tcPr>
          <w:p w:rsidR="00170E60" w:rsidRPr="00913799" w:rsidRDefault="00170E60" w:rsidP="00913799">
            <w:pPr>
              <w:jc w:val="both"/>
              <w:rPr>
                <w:rStyle w:val="Accentuation"/>
                <w:sz w:val="22"/>
                <w:szCs w:val="22"/>
              </w:rPr>
            </w:pPr>
            <w:r w:rsidRPr="00913799">
              <w:rPr>
                <w:rStyle w:val="Accentuation"/>
                <w:sz w:val="22"/>
                <w:szCs w:val="22"/>
              </w:rPr>
              <w:t>Affaires enregistrées</w:t>
            </w:r>
          </w:p>
        </w:tc>
        <w:tc>
          <w:tcPr>
            <w:tcW w:w="4200" w:type="dxa"/>
          </w:tcPr>
          <w:p w:rsidR="00170E60" w:rsidRPr="00913799" w:rsidRDefault="00170E60" w:rsidP="00470D8C">
            <w:pPr>
              <w:jc w:val="right"/>
              <w:rPr>
                <w:rStyle w:val="Accentuation"/>
                <w:sz w:val="22"/>
                <w:szCs w:val="22"/>
              </w:rPr>
            </w:pPr>
            <w:r w:rsidRPr="00913799">
              <w:rPr>
                <w:rStyle w:val="Accentuation"/>
                <w:sz w:val="22"/>
                <w:szCs w:val="22"/>
              </w:rPr>
              <w:t>0</w:t>
            </w:r>
            <w:r w:rsidR="00470D8C">
              <w:rPr>
                <w:rStyle w:val="Accentuation"/>
                <w:sz w:val="22"/>
                <w:szCs w:val="22"/>
              </w:rPr>
              <w:t>1</w:t>
            </w:r>
          </w:p>
        </w:tc>
      </w:tr>
      <w:tr w:rsidR="00170E60" w:rsidRPr="00913799" w:rsidTr="00C035C3">
        <w:trPr>
          <w:jc w:val="center"/>
        </w:trPr>
        <w:tc>
          <w:tcPr>
            <w:tcW w:w="4794" w:type="dxa"/>
          </w:tcPr>
          <w:p w:rsidR="00170E60" w:rsidRPr="00913799" w:rsidRDefault="00E209E9" w:rsidP="00913799">
            <w:pPr>
              <w:jc w:val="both"/>
              <w:rPr>
                <w:rStyle w:val="Accentuation"/>
                <w:sz w:val="22"/>
                <w:szCs w:val="22"/>
              </w:rPr>
            </w:pPr>
            <w:r w:rsidRPr="00913799">
              <w:rPr>
                <w:rStyle w:val="Accentuation"/>
                <w:sz w:val="22"/>
                <w:szCs w:val="22"/>
              </w:rPr>
              <w:t>Nombre</w:t>
            </w:r>
            <w:r w:rsidR="00170E60" w:rsidRPr="00913799">
              <w:rPr>
                <w:rStyle w:val="Accentuation"/>
                <w:sz w:val="22"/>
                <w:szCs w:val="22"/>
              </w:rPr>
              <w:t>de prévenus</w:t>
            </w:r>
          </w:p>
        </w:tc>
        <w:tc>
          <w:tcPr>
            <w:tcW w:w="4200" w:type="dxa"/>
          </w:tcPr>
          <w:p w:rsidR="00170E60" w:rsidRPr="00913799" w:rsidRDefault="00887867" w:rsidP="00470D8C">
            <w:pPr>
              <w:jc w:val="right"/>
              <w:rPr>
                <w:rStyle w:val="Accentuation"/>
                <w:sz w:val="22"/>
                <w:szCs w:val="22"/>
              </w:rPr>
            </w:pPr>
            <w:r w:rsidRPr="00913799">
              <w:rPr>
                <w:rStyle w:val="Accentuation"/>
                <w:sz w:val="22"/>
                <w:szCs w:val="22"/>
              </w:rPr>
              <w:t>0</w:t>
            </w:r>
            <w:r w:rsidR="00470D8C">
              <w:rPr>
                <w:rStyle w:val="Accentuation"/>
                <w:sz w:val="22"/>
                <w:szCs w:val="22"/>
              </w:rPr>
              <w:t>2</w:t>
            </w:r>
          </w:p>
        </w:tc>
      </w:tr>
    </w:tbl>
    <w:p w:rsidR="00217806" w:rsidRPr="00913799" w:rsidRDefault="00217806" w:rsidP="00913799">
      <w:pPr>
        <w:pStyle w:val="Paragraphedeliste"/>
        <w:ind w:left="735"/>
        <w:jc w:val="both"/>
        <w:rPr>
          <w:rStyle w:val="Accentuation"/>
          <w:i w:val="0"/>
          <w:sz w:val="22"/>
          <w:szCs w:val="22"/>
        </w:rPr>
      </w:pPr>
    </w:p>
    <w:p w:rsidR="00B73726" w:rsidRPr="00913799" w:rsidRDefault="00B73726" w:rsidP="00913799">
      <w:pPr>
        <w:jc w:val="both"/>
        <w:rPr>
          <w:rStyle w:val="Accentuation"/>
          <w:i w:val="0"/>
          <w:sz w:val="22"/>
          <w:szCs w:val="22"/>
        </w:rPr>
      </w:pPr>
      <w:r w:rsidRPr="00913799">
        <w:rPr>
          <w:rStyle w:val="Accentuation"/>
          <w:i w:val="0"/>
          <w:sz w:val="22"/>
          <w:szCs w:val="22"/>
        </w:rPr>
        <w:t xml:space="preserve">Il y a eu </w:t>
      </w:r>
      <w:r w:rsidR="00470D8C">
        <w:rPr>
          <w:rStyle w:val="Accentuation"/>
          <w:i w:val="0"/>
          <w:sz w:val="22"/>
          <w:szCs w:val="22"/>
        </w:rPr>
        <w:t>une</w:t>
      </w:r>
      <w:r w:rsidR="00470D8C" w:rsidRPr="00913799">
        <w:rPr>
          <w:rStyle w:val="Accentuation"/>
          <w:i w:val="0"/>
          <w:sz w:val="22"/>
          <w:szCs w:val="22"/>
        </w:rPr>
        <w:t>nouvelle affaire enregistrée</w:t>
      </w:r>
      <w:r w:rsidRPr="00913799">
        <w:rPr>
          <w:rStyle w:val="Accentuation"/>
          <w:i w:val="0"/>
          <w:sz w:val="22"/>
          <w:szCs w:val="22"/>
        </w:rPr>
        <w:t xml:space="preserve"> de </w:t>
      </w:r>
      <w:r w:rsidR="00B910A3" w:rsidRPr="00913799">
        <w:rPr>
          <w:rStyle w:val="Accentuation"/>
          <w:i w:val="0"/>
          <w:sz w:val="22"/>
          <w:szCs w:val="22"/>
        </w:rPr>
        <w:t xml:space="preserve">deux </w:t>
      </w:r>
      <w:r w:rsidRPr="00913799">
        <w:rPr>
          <w:rStyle w:val="Accentuation"/>
          <w:i w:val="0"/>
          <w:sz w:val="22"/>
          <w:szCs w:val="22"/>
        </w:rPr>
        <w:t xml:space="preserve">personnes qui seront jugées </w:t>
      </w:r>
      <w:r w:rsidR="00861153" w:rsidRPr="00913799">
        <w:rPr>
          <w:rStyle w:val="Accentuation"/>
          <w:i w:val="0"/>
          <w:sz w:val="22"/>
          <w:szCs w:val="22"/>
        </w:rPr>
        <w:t>prochainement.</w:t>
      </w:r>
    </w:p>
    <w:p w:rsidR="003D5E75" w:rsidRPr="00913799" w:rsidRDefault="003D5E75" w:rsidP="00913799">
      <w:pPr>
        <w:jc w:val="both"/>
        <w:rPr>
          <w:rStyle w:val="Accentuation"/>
          <w:i w:val="0"/>
          <w:sz w:val="22"/>
          <w:szCs w:val="22"/>
        </w:rPr>
      </w:pPr>
    </w:p>
    <w:p w:rsidR="003D5E75" w:rsidRPr="00913799" w:rsidRDefault="003D5E75" w:rsidP="00913799">
      <w:pPr>
        <w:jc w:val="both"/>
        <w:rPr>
          <w:rStyle w:val="Accentuation"/>
          <w:b/>
          <w:i w:val="0"/>
          <w:iCs w:val="0"/>
          <w:sz w:val="22"/>
          <w:szCs w:val="22"/>
          <w:u w:val="single"/>
        </w:rPr>
      </w:pPr>
      <w:r w:rsidRPr="00913799">
        <w:rPr>
          <w:b/>
          <w:sz w:val="22"/>
          <w:szCs w:val="22"/>
          <w:u w:val="single"/>
        </w:rPr>
        <w:t>Les audiences</w:t>
      </w:r>
    </w:p>
    <w:p w:rsidR="004A25B1" w:rsidRPr="00913799" w:rsidRDefault="004A25B1" w:rsidP="00913799">
      <w:pPr>
        <w:jc w:val="both"/>
        <w:rPr>
          <w:rStyle w:val="Accentuation"/>
          <w:i w:val="0"/>
          <w:sz w:val="22"/>
          <w:szCs w:val="22"/>
        </w:rPr>
      </w:pPr>
    </w:p>
    <w:p w:rsidR="00887867" w:rsidRPr="00913799" w:rsidRDefault="00887867" w:rsidP="00913799">
      <w:pPr>
        <w:jc w:val="both"/>
        <w:rPr>
          <w:sz w:val="22"/>
          <w:szCs w:val="22"/>
        </w:rPr>
      </w:pPr>
      <w:r w:rsidRPr="00913799">
        <w:rPr>
          <w:sz w:val="22"/>
          <w:szCs w:val="22"/>
        </w:rPr>
        <w:t xml:space="preserve">Deux audiences, celle du chinois SHI GUIBIN </w:t>
      </w:r>
      <w:r w:rsidRPr="002C5C8B">
        <w:rPr>
          <w:sz w:val="22"/>
          <w:szCs w:val="22"/>
        </w:rPr>
        <w:t>arrêté</w:t>
      </w:r>
      <w:r w:rsidR="002C5C8B" w:rsidRPr="002C5C8B">
        <w:rPr>
          <w:sz w:val="22"/>
          <w:szCs w:val="22"/>
        </w:rPr>
        <w:t xml:space="preserve"> l</w:t>
      </w:r>
      <w:r w:rsidRPr="002C5C8B">
        <w:rPr>
          <w:sz w:val="22"/>
          <w:szCs w:val="22"/>
        </w:rPr>
        <w:t>e 21 mai 2021,</w:t>
      </w:r>
      <w:r w:rsidRPr="00913799">
        <w:rPr>
          <w:sz w:val="22"/>
          <w:szCs w:val="22"/>
        </w:rPr>
        <w:t xml:space="preserve"> à Libreville par la police judiciaire avec</w:t>
      </w:r>
      <w:r w:rsidRPr="00913799">
        <w:rPr>
          <w:rStyle w:val="d2edcug0"/>
          <w:sz w:val="22"/>
          <w:szCs w:val="22"/>
        </w:rPr>
        <w:t xml:space="preserve"> des </w:t>
      </w:r>
      <w:r w:rsidRPr="002C5C8B">
        <w:t>produits</w:t>
      </w:r>
      <w:r w:rsidR="002C5C8B">
        <w:t xml:space="preserve"> d’espèces intégralement protégées</w:t>
      </w:r>
      <w:r w:rsidR="009C7749">
        <w:rPr>
          <w:sz w:val="22"/>
          <w:szCs w:val="22"/>
        </w:rPr>
        <w:t>,</w:t>
      </w:r>
      <w:r w:rsidRPr="002C5C8B">
        <w:t xml:space="preserve"> notamment l’ivoire travaillé d’</w:t>
      </w:r>
      <w:hyperlink r:id="rId11" w:history="1">
        <w:r w:rsidRPr="002C5C8B">
          <w:t>éléphant</w:t>
        </w:r>
      </w:hyperlink>
      <w:r w:rsidRPr="002C5C8B">
        <w:t xml:space="preserve"> et 4 dents de</w:t>
      </w:r>
      <w:r w:rsidR="002C5C8B">
        <w:t xml:space="preserve"> panthère</w:t>
      </w:r>
      <w:r w:rsidRPr="00913799">
        <w:rPr>
          <w:sz w:val="22"/>
          <w:szCs w:val="22"/>
        </w:rPr>
        <w:t>et celle de MOKOKO Eloge Rodrigue et complices prévues se dérouler, le 04 juin 2021 ont été renvoyées au 9 juillet 2021.</w:t>
      </w:r>
    </w:p>
    <w:p w:rsidR="00887867" w:rsidRPr="00913799" w:rsidRDefault="00887867" w:rsidP="00913799">
      <w:pPr>
        <w:jc w:val="both"/>
        <w:rPr>
          <w:rStyle w:val="Accentuation"/>
          <w:i w:val="0"/>
          <w:sz w:val="22"/>
          <w:szCs w:val="22"/>
        </w:rPr>
      </w:pPr>
    </w:p>
    <w:p w:rsidR="00C820BD" w:rsidRPr="00913799" w:rsidRDefault="00C820BD" w:rsidP="00913799">
      <w:pPr>
        <w:jc w:val="both"/>
        <w:rPr>
          <w:rStyle w:val="Accentuation"/>
          <w:b/>
          <w:i w:val="0"/>
          <w:sz w:val="22"/>
          <w:szCs w:val="22"/>
        </w:rPr>
      </w:pPr>
      <w:r w:rsidRPr="00913799">
        <w:rPr>
          <w:rStyle w:val="Accentuation"/>
          <w:b/>
          <w:i w:val="0"/>
          <w:sz w:val="22"/>
          <w:szCs w:val="22"/>
        </w:rPr>
        <w:t>4.2. Visites de prison</w:t>
      </w:r>
    </w:p>
    <w:p w:rsidR="00C820BD" w:rsidRPr="00913799" w:rsidRDefault="00C820BD" w:rsidP="00913799">
      <w:pPr>
        <w:jc w:val="both"/>
        <w:rPr>
          <w:rStyle w:val="Accentuation"/>
          <w:i w:val="0"/>
          <w:sz w:val="22"/>
          <w:szCs w:val="22"/>
        </w:rPr>
      </w:pPr>
    </w:p>
    <w:p w:rsidR="00C820BD" w:rsidRPr="00913799" w:rsidRDefault="00C820BD" w:rsidP="00913799">
      <w:pPr>
        <w:jc w:val="both"/>
        <w:rPr>
          <w:rStyle w:val="Accentuation"/>
          <w:sz w:val="22"/>
          <w:szCs w:val="22"/>
        </w:rPr>
      </w:pPr>
      <w:r w:rsidRPr="00913799">
        <w:rPr>
          <w:rStyle w:val="Accentuation"/>
          <w:sz w:val="22"/>
          <w:szCs w:val="22"/>
        </w:rPr>
        <w:t>Indicateur</w:t>
      </w:r>
      <w:r w:rsidR="00170E60" w:rsidRPr="00913799">
        <w:rPr>
          <w:rStyle w:val="Accentuation"/>
          <w:sz w:val="22"/>
          <w:szCs w:val="22"/>
        </w:rPr>
        <w:t>s</w:t>
      </w:r>
      <w:r w:rsidRPr="00913799">
        <w:rPr>
          <w:rStyle w:val="Accentuation"/>
          <w:sz w:val="22"/>
          <w:szCs w:val="22"/>
        </w:rPr>
        <w:t xml:space="preserve"> :</w:t>
      </w:r>
    </w:p>
    <w:p w:rsidR="002A1F5B" w:rsidRPr="00913799" w:rsidRDefault="002A1F5B" w:rsidP="00913799">
      <w:pPr>
        <w:jc w:val="both"/>
        <w:rPr>
          <w:rStyle w:val="Accentuation"/>
          <w:sz w:val="22"/>
          <w:szCs w:val="22"/>
        </w:rPr>
      </w:pPr>
    </w:p>
    <w:tbl>
      <w:tblPr>
        <w:tblStyle w:val="Grilledetableauclaire1"/>
        <w:tblW w:w="9208" w:type="dxa"/>
        <w:tblLook w:val="04A0"/>
      </w:tblPr>
      <w:tblGrid>
        <w:gridCol w:w="4928"/>
        <w:gridCol w:w="4280"/>
      </w:tblGrid>
      <w:tr w:rsidR="00C820BD" w:rsidRPr="00913799" w:rsidTr="00C035C3">
        <w:trPr>
          <w:trHeight w:val="262"/>
        </w:trPr>
        <w:tc>
          <w:tcPr>
            <w:tcW w:w="4928" w:type="dxa"/>
          </w:tcPr>
          <w:p w:rsidR="00C820BD" w:rsidRPr="00913799" w:rsidRDefault="004877EE" w:rsidP="00913799">
            <w:pPr>
              <w:jc w:val="both"/>
              <w:rPr>
                <w:rStyle w:val="Accentuation"/>
                <w:sz w:val="22"/>
                <w:szCs w:val="22"/>
              </w:rPr>
            </w:pPr>
            <w:r w:rsidRPr="00913799">
              <w:rPr>
                <w:rStyle w:val="Accentuation"/>
                <w:sz w:val="22"/>
                <w:szCs w:val="22"/>
              </w:rPr>
              <w:t xml:space="preserve">Nombre de visites effectuées </w:t>
            </w:r>
          </w:p>
        </w:tc>
        <w:tc>
          <w:tcPr>
            <w:tcW w:w="4280" w:type="dxa"/>
          </w:tcPr>
          <w:p w:rsidR="00C820BD" w:rsidRPr="00913799" w:rsidRDefault="004877EE" w:rsidP="00913799">
            <w:pPr>
              <w:jc w:val="right"/>
              <w:rPr>
                <w:rStyle w:val="Accentuation"/>
                <w:sz w:val="22"/>
                <w:szCs w:val="22"/>
              </w:rPr>
            </w:pPr>
            <w:r w:rsidRPr="00913799">
              <w:rPr>
                <w:rStyle w:val="Accentuation"/>
                <w:sz w:val="22"/>
                <w:szCs w:val="22"/>
              </w:rPr>
              <w:t>0</w:t>
            </w:r>
          </w:p>
        </w:tc>
      </w:tr>
      <w:tr w:rsidR="00C820BD" w:rsidRPr="00913799" w:rsidTr="00C035C3">
        <w:trPr>
          <w:trHeight w:val="262"/>
        </w:trPr>
        <w:tc>
          <w:tcPr>
            <w:tcW w:w="4928" w:type="dxa"/>
          </w:tcPr>
          <w:p w:rsidR="00C820BD" w:rsidRPr="00913799" w:rsidRDefault="004877EE" w:rsidP="00913799">
            <w:pPr>
              <w:jc w:val="both"/>
              <w:rPr>
                <w:rStyle w:val="Accentuation"/>
                <w:sz w:val="22"/>
                <w:szCs w:val="22"/>
              </w:rPr>
            </w:pPr>
            <w:r w:rsidRPr="00913799">
              <w:rPr>
                <w:rStyle w:val="Accentuation"/>
                <w:sz w:val="22"/>
                <w:szCs w:val="22"/>
              </w:rPr>
              <w:t>Nombre de détenus rencontrés</w:t>
            </w:r>
          </w:p>
        </w:tc>
        <w:tc>
          <w:tcPr>
            <w:tcW w:w="4280" w:type="dxa"/>
          </w:tcPr>
          <w:p w:rsidR="00C820BD" w:rsidRPr="00913799" w:rsidRDefault="004877EE" w:rsidP="00913799">
            <w:pPr>
              <w:jc w:val="right"/>
              <w:rPr>
                <w:rStyle w:val="Accentuation"/>
                <w:sz w:val="22"/>
                <w:szCs w:val="22"/>
              </w:rPr>
            </w:pPr>
            <w:r w:rsidRPr="00913799">
              <w:rPr>
                <w:rStyle w:val="Accentuation"/>
                <w:sz w:val="22"/>
                <w:szCs w:val="22"/>
              </w:rPr>
              <w:t>0</w:t>
            </w:r>
          </w:p>
        </w:tc>
      </w:tr>
    </w:tbl>
    <w:p w:rsidR="00B73726" w:rsidRPr="00913799" w:rsidRDefault="00B73726" w:rsidP="00913799">
      <w:pPr>
        <w:jc w:val="both"/>
        <w:rPr>
          <w:rStyle w:val="Accentuation"/>
          <w:i w:val="0"/>
          <w:sz w:val="22"/>
          <w:szCs w:val="22"/>
        </w:rPr>
      </w:pPr>
    </w:p>
    <w:p w:rsidR="008D767B" w:rsidRPr="00913799" w:rsidRDefault="00CC47C2" w:rsidP="00913799">
      <w:pPr>
        <w:jc w:val="both"/>
        <w:rPr>
          <w:rStyle w:val="Accentuation"/>
          <w:i w:val="0"/>
          <w:sz w:val="22"/>
          <w:szCs w:val="22"/>
        </w:rPr>
      </w:pPr>
      <w:r w:rsidRPr="00913799">
        <w:rPr>
          <w:rStyle w:val="Accentuation"/>
          <w:i w:val="0"/>
          <w:sz w:val="22"/>
          <w:szCs w:val="22"/>
        </w:rPr>
        <w:t>Il</w:t>
      </w:r>
      <w:r w:rsidR="008D767B" w:rsidRPr="00913799">
        <w:rPr>
          <w:rStyle w:val="Accentuation"/>
          <w:i w:val="0"/>
          <w:sz w:val="22"/>
          <w:szCs w:val="22"/>
        </w:rPr>
        <w:t xml:space="preserve"> n’y a pas de visites de prison. Seules les visites des gardés en vue ont été effectuées par les juristes</w:t>
      </w:r>
      <w:r w:rsidR="00F94866" w:rsidRPr="00913799">
        <w:rPr>
          <w:rStyle w:val="Accentuation"/>
          <w:i w:val="0"/>
          <w:sz w:val="22"/>
          <w:szCs w:val="22"/>
        </w:rPr>
        <w:t xml:space="preserve"> et le coordonnateur </w:t>
      </w:r>
      <w:r w:rsidR="009C7749">
        <w:rPr>
          <w:rStyle w:val="Accentuation"/>
          <w:i w:val="0"/>
          <w:sz w:val="22"/>
          <w:szCs w:val="22"/>
        </w:rPr>
        <w:t xml:space="preserve">adjoint </w:t>
      </w:r>
      <w:r w:rsidR="00F94866" w:rsidRPr="00913799">
        <w:rPr>
          <w:rStyle w:val="Accentuation"/>
          <w:i w:val="0"/>
          <w:sz w:val="22"/>
          <w:szCs w:val="22"/>
        </w:rPr>
        <w:t>des activités</w:t>
      </w:r>
      <w:r w:rsidR="008D767B" w:rsidRPr="00913799">
        <w:rPr>
          <w:rStyle w:val="Accentuation"/>
          <w:i w:val="0"/>
          <w:sz w:val="22"/>
          <w:szCs w:val="22"/>
        </w:rPr>
        <w:t>.</w:t>
      </w:r>
    </w:p>
    <w:p w:rsidR="00F31647" w:rsidRDefault="00F31647" w:rsidP="00913799">
      <w:pPr>
        <w:jc w:val="both"/>
        <w:rPr>
          <w:sz w:val="22"/>
          <w:szCs w:val="22"/>
          <w:lang w:eastAsia="fr-FR"/>
        </w:rPr>
      </w:pPr>
    </w:p>
    <w:p w:rsidR="00E7620B" w:rsidRDefault="00E7620B" w:rsidP="00913799">
      <w:pPr>
        <w:jc w:val="both"/>
        <w:rPr>
          <w:sz w:val="22"/>
          <w:szCs w:val="22"/>
          <w:lang w:eastAsia="fr-FR"/>
        </w:rPr>
      </w:pPr>
    </w:p>
    <w:p w:rsidR="00F77638" w:rsidRDefault="00F77638" w:rsidP="00913799">
      <w:pPr>
        <w:jc w:val="both"/>
        <w:rPr>
          <w:sz w:val="22"/>
          <w:szCs w:val="22"/>
          <w:lang w:eastAsia="fr-FR"/>
        </w:rPr>
      </w:pPr>
    </w:p>
    <w:p w:rsidR="00F77638" w:rsidRDefault="00F77638" w:rsidP="00913799">
      <w:pPr>
        <w:jc w:val="both"/>
        <w:rPr>
          <w:sz w:val="22"/>
          <w:szCs w:val="22"/>
          <w:lang w:eastAsia="fr-FR"/>
        </w:rPr>
      </w:pPr>
    </w:p>
    <w:p w:rsidR="00913799" w:rsidRPr="00913799" w:rsidRDefault="00913799" w:rsidP="00913799">
      <w:pPr>
        <w:jc w:val="both"/>
        <w:rPr>
          <w:sz w:val="22"/>
          <w:szCs w:val="22"/>
          <w:lang w:eastAsia="fr-FR"/>
        </w:rPr>
      </w:pPr>
    </w:p>
    <w:p w:rsidR="0012489B" w:rsidRPr="00913799" w:rsidRDefault="0012489B" w:rsidP="00913799">
      <w:pPr>
        <w:jc w:val="both"/>
        <w:rPr>
          <w:rStyle w:val="Accentuation"/>
          <w:b/>
          <w:i w:val="0"/>
          <w:sz w:val="22"/>
          <w:szCs w:val="22"/>
        </w:rPr>
      </w:pPr>
    </w:p>
    <w:p w:rsidR="00F21972" w:rsidRPr="00913799" w:rsidRDefault="00F21972" w:rsidP="00913799">
      <w:pPr>
        <w:jc w:val="both"/>
        <w:rPr>
          <w:rStyle w:val="Accentuation"/>
          <w:i w:val="0"/>
          <w:sz w:val="22"/>
          <w:szCs w:val="22"/>
        </w:rPr>
      </w:pPr>
    </w:p>
    <w:p w:rsidR="0011456D" w:rsidRPr="00913799" w:rsidRDefault="0011456D" w:rsidP="00913799">
      <w:pPr>
        <w:pStyle w:val="Titre1"/>
        <w:shd w:val="clear" w:color="auto" w:fill="000000" w:themeFill="text1"/>
        <w:rPr>
          <w:rStyle w:val="Accentuation"/>
          <w:rFonts w:ascii="Times New Roman" w:hAnsi="Times New Roman" w:cs="Times New Roman"/>
          <w:i w:val="0"/>
        </w:rPr>
      </w:pPr>
      <w:bookmarkStart w:id="0" w:name="_Toc7774930"/>
      <w:r w:rsidRPr="00913799">
        <w:rPr>
          <w:rStyle w:val="Accentuation"/>
          <w:rFonts w:ascii="Times New Roman" w:hAnsi="Times New Roman" w:cs="Times New Roman"/>
        </w:rPr>
        <w:t>Communication</w:t>
      </w:r>
      <w:bookmarkEnd w:id="0"/>
    </w:p>
    <w:p w:rsidR="0011456D" w:rsidRPr="00913799" w:rsidRDefault="0011456D" w:rsidP="00913799">
      <w:pPr>
        <w:jc w:val="both"/>
        <w:rPr>
          <w:rStyle w:val="Accentuation"/>
          <w:i w:val="0"/>
          <w:sz w:val="22"/>
          <w:szCs w:val="22"/>
        </w:rPr>
      </w:pPr>
    </w:p>
    <w:p w:rsidR="0011456D" w:rsidRPr="00913799" w:rsidRDefault="0011456D" w:rsidP="00913799">
      <w:pPr>
        <w:spacing w:after="240"/>
        <w:jc w:val="both"/>
        <w:rPr>
          <w:rStyle w:val="Accentuation"/>
          <w:i w:val="0"/>
          <w:sz w:val="22"/>
          <w:szCs w:val="22"/>
        </w:rPr>
      </w:pPr>
      <w:r w:rsidRPr="00913799">
        <w:rPr>
          <w:rStyle w:val="Accentuation"/>
          <w:sz w:val="22"/>
          <w:szCs w:val="22"/>
        </w:rPr>
        <w:t>Indicateur:</w:t>
      </w:r>
    </w:p>
    <w:tbl>
      <w:tblPr>
        <w:tblStyle w:val="Grilledetableauclaire1"/>
        <w:tblW w:w="8897" w:type="dxa"/>
        <w:tblLook w:val="04A0"/>
      </w:tblPr>
      <w:tblGrid>
        <w:gridCol w:w="4606"/>
        <w:gridCol w:w="4291"/>
      </w:tblGrid>
      <w:tr w:rsidR="0011456D" w:rsidRPr="00913799" w:rsidTr="00731AB7">
        <w:trPr>
          <w:trHeight w:val="81"/>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Nombre de pièces publiées</w:t>
            </w:r>
          </w:p>
        </w:tc>
        <w:tc>
          <w:tcPr>
            <w:tcW w:w="4291" w:type="dxa"/>
          </w:tcPr>
          <w:p w:rsidR="0011456D" w:rsidRPr="00913799" w:rsidRDefault="00F21972" w:rsidP="00913799">
            <w:pPr>
              <w:jc w:val="right"/>
              <w:rPr>
                <w:rStyle w:val="Accentuation"/>
                <w:i w:val="0"/>
                <w:sz w:val="22"/>
                <w:szCs w:val="22"/>
              </w:rPr>
            </w:pPr>
            <w:r w:rsidRPr="00913799">
              <w:rPr>
                <w:rStyle w:val="Accentuation"/>
                <w:sz w:val="22"/>
                <w:szCs w:val="22"/>
              </w:rPr>
              <w:t>22</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Télévision</w:t>
            </w:r>
          </w:p>
        </w:tc>
        <w:tc>
          <w:tcPr>
            <w:tcW w:w="4291" w:type="dxa"/>
          </w:tcPr>
          <w:p w:rsidR="0011456D" w:rsidRPr="00913799" w:rsidRDefault="0011456D" w:rsidP="00913799">
            <w:pPr>
              <w:jc w:val="right"/>
              <w:rPr>
                <w:rStyle w:val="Accentuation"/>
                <w:i w:val="0"/>
                <w:sz w:val="22"/>
                <w:szCs w:val="22"/>
              </w:rPr>
            </w:pPr>
            <w:r w:rsidRPr="00913799">
              <w:rPr>
                <w:rStyle w:val="Accentuation"/>
                <w:sz w:val="22"/>
                <w:szCs w:val="22"/>
              </w:rPr>
              <w:t>0</w:t>
            </w:r>
            <w:r w:rsidR="00F21972" w:rsidRPr="00913799">
              <w:rPr>
                <w:rStyle w:val="Accentuation"/>
                <w:sz w:val="22"/>
                <w:szCs w:val="22"/>
              </w:rPr>
              <w:t>3</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Internet</w:t>
            </w:r>
          </w:p>
        </w:tc>
        <w:tc>
          <w:tcPr>
            <w:tcW w:w="4291" w:type="dxa"/>
          </w:tcPr>
          <w:p w:rsidR="0011456D" w:rsidRPr="00913799" w:rsidRDefault="00F21972" w:rsidP="00913799">
            <w:pPr>
              <w:jc w:val="right"/>
              <w:rPr>
                <w:rStyle w:val="Accentuation"/>
                <w:i w:val="0"/>
                <w:sz w:val="22"/>
                <w:szCs w:val="22"/>
              </w:rPr>
            </w:pPr>
            <w:r w:rsidRPr="00913799">
              <w:rPr>
                <w:rStyle w:val="Accentuation"/>
                <w:sz w:val="22"/>
                <w:szCs w:val="22"/>
              </w:rPr>
              <w:t>11</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Presse écrite</w:t>
            </w:r>
          </w:p>
        </w:tc>
        <w:tc>
          <w:tcPr>
            <w:tcW w:w="4291" w:type="dxa"/>
          </w:tcPr>
          <w:p w:rsidR="0011456D" w:rsidRPr="00913799" w:rsidRDefault="0011456D" w:rsidP="00913799">
            <w:pPr>
              <w:jc w:val="right"/>
              <w:rPr>
                <w:rStyle w:val="Accentuation"/>
                <w:i w:val="0"/>
                <w:sz w:val="22"/>
                <w:szCs w:val="22"/>
              </w:rPr>
            </w:pPr>
            <w:r w:rsidRPr="00913799">
              <w:rPr>
                <w:rStyle w:val="Accentuation"/>
                <w:sz w:val="22"/>
                <w:szCs w:val="22"/>
              </w:rPr>
              <w:t>0</w:t>
            </w:r>
            <w:r w:rsidR="00AC4A14" w:rsidRPr="00913799">
              <w:rPr>
                <w:rStyle w:val="Accentuation"/>
                <w:sz w:val="22"/>
                <w:szCs w:val="22"/>
              </w:rPr>
              <w:t>4</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Radio</w:t>
            </w:r>
          </w:p>
        </w:tc>
        <w:tc>
          <w:tcPr>
            <w:tcW w:w="4291" w:type="dxa"/>
          </w:tcPr>
          <w:p w:rsidR="0011456D" w:rsidRPr="00913799" w:rsidRDefault="0011456D" w:rsidP="00913799">
            <w:pPr>
              <w:jc w:val="right"/>
              <w:rPr>
                <w:rStyle w:val="Accentuation"/>
                <w:i w:val="0"/>
                <w:sz w:val="22"/>
                <w:szCs w:val="22"/>
              </w:rPr>
            </w:pPr>
            <w:r w:rsidRPr="00913799">
              <w:rPr>
                <w:rStyle w:val="Accentuation"/>
                <w:sz w:val="22"/>
                <w:szCs w:val="22"/>
              </w:rPr>
              <w:t>0</w:t>
            </w:r>
            <w:r w:rsidR="00F21972" w:rsidRPr="00913799">
              <w:rPr>
                <w:rStyle w:val="Accentuation"/>
                <w:sz w:val="22"/>
                <w:szCs w:val="22"/>
              </w:rPr>
              <w:t>4</w:t>
            </w:r>
          </w:p>
        </w:tc>
      </w:tr>
    </w:tbl>
    <w:p w:rsidR="0011456D" w:rsidRPr="00913799" w:rsidRDefault="0011456D" w:rsidP="00913799">
      <w:pPr>
        <w:jc w:val="both"/>
        <w:rPr>
          <w:rStyle w:val="Accentuation"/>
          <w:i w:val="0"/>
          <w:sz w:val="22"/>
          <w:szCs w:val="22"/>
        </w:rPr>
      </w:pPr>
    </w:p>
    <w:p w:rsidR="00A8598E" w:rsidRPr="00913799" w:rsidRDefault="00F21972" w:rsidP="00913799">
      <w:pPr>
        <w:jc w:val="both"/>
        <w:rPr>
          <w:rStyle w:val="Accentuation"/>
          <w:i w:val="0"/>
          <w:sz w:val="22"/>
          <w:szCs w:val="22"/>
        </w:rPr>
      </w:pPr>
      <w:r w:rsidRPr="00913799">
        <w:rPr>
          <w:rStyle w:val="Accentuation"/>
          <w:i w:val="0"/>
          <w:sz w:val="22"/>
          <w:szCs w:val="22"/>
        </w:rPr>
        <w:t>Pour ce mois de juin 2021, le projet a produit au total 22 pièces médiatiques, dont 11 ont été publiées sur internet, 4 à la radio</w:t>
      </w:r>
      <w:r w:rsidR="002C5C8B">
        <w:rPr>
          <w:rStyle w:val="Accentuation"/>
          <w:i w:val="0"/>
          <w:sz w:val="22"/>
          <w:szCs w:val="22"/>
        </w:rPr>
        <w:t>,</w:t>
      </w:r>
      <w:r w:rsidRPr="00913799">
        <w:rPr>
          <w:rStyle w:val="Accentuation"/>
          <w:i w:val="0"/>
          <w:sz w:val="22"/>
          <w:szCs w:val="22"/>
        </w:rPr>
        <w:t xml:space="preserve"> 3 à la télévision et 4 dans la presse écrite.</w:t>
      </w:r>
    </w:p>
    <w:p w:rsidR="00A8598E" w:rsidRPr="00913799" w:rsidRDefault="00A8598E" w:rsidP="00913799">
      <w:pPr>
        <w:jc w:val="both"/>
        <w:rPr>
          <w:rStyle w:val="Accentuation"/>
          <w:i w:val="0"/>
          <w:sz w:val="22"/>
          <w:szCs w:val="22"/>
        </w:rPr>
      </w:pPr>
    </w:p>
    <w:p w:rsidR="0011456D" w:rsidRPr="00913799" w:rsidRDefault="007E19A5" w:rsidP="00913799">
      <w:pPr>
        <w:spacing w:after="240" w:line="276" w:lineRule="auto"/>
        <w:jc w:val="both"/>
        <w:rPr>
          <w:rStyle w:val="Accentuation"/>
          <w:i w:val="0"/>
          <w:iCs w:val="0"/>
          <w:sz w:val="22"/>
          <w:szCs w:val="22"/>
        </w:rPr>
      </w:pPr>
      <w:r w:rsidRPr="00913799">
        <w:rPr>
          <w:rStyle w:val="Accentuation"/>
          <w:i w:val="0"/>
          <w:iCs w:val="0"/>
          <w:sz w:val="22"/>
          <w:szCs w:val="22"/>
        </w:rPr>
        <w:t>Les articles sont disponibles sur plusieurs médias et notamment sur le site Internet, la page Facebook et la chaine YouTube du projet.</w:t>
      </w:r>
    </w:p>
    <w:p w:rsidR="0011456D" w:rsidRPr="00913799" w:rsidRDefault="0011456D" w:rsidP="00913799">
      <w:pPr>
        <w:spacing w:line="276" w:lineRule="auto"/>
        <w:jc w:val="both"/>
        <w:rPr>
          <w:rStyle w:val="Accentuation"/>
          <w:i w:val="0"/>
          <w:sz w:val="22"/>
          <w:szCs w:val="22"/>
          <w:lang w:val="nl-BE"/>
        </w:rPr>
      </w:pPr>
      <w:r w:rsidRPr="00913799">
        <w:rPr>
          <w:rStyle w:val="Accentuation"/>
          <w:sz w:val="22"/>
          <w:szCs w:val="22"/>
          <w:lang w:val="nl-BE"/>
        </w:rPr>
        <w:t xml:space="preserve">Website: </w:t>
      </w:r>
      <w:hyperlink r:id="rId12" w:history="1">
        <w:r w:rsidRPr="00913799">
          <w:rPr>
            <w:rStyle w:val="Accentuation"/>
            <w:sz w:val="22"/>
            <w:szCs w:val="22"/>
            <w:lang w:val="nl-BE"/>
          </w:rPr>
          <w:t>http://www.conservation-justice.org/CJ/</w:t>
        </w:r>
      </w:hyperlink>
    </w:p>
    <w:p w:rsidR="0011456D" w:rsidRPr="007B5B44" w:rsidRDefault="0011456D" w:rsidP="00913799">
      <w:pPr>
        <w:spacing w:line="276" w:lineRule="auto"/>
        <w:jc w:val="both"/>
        <w:rPr>
          <w:rStyle w:val="Accentuation"/>
          <w:i w:val="0"/>
          <w:sz w:val="22"/>
          <w:szCs w:val="22"/>
          <w:lang w:val="nl-BE"/>
        </w:rPr>
      </w:pPr>
      <w:r w:rsidRPr="007B5B44">
        <w:rPr>
          <w:rStyle w:val="Accentuation"/>
          <w:sz w:val="22"/>
          <w:szCs w:val="22"/>
          <w:lang w:val="nl-BE"/>
        </w:rPr>
        <w:t>Facebook:</w:t>
      </w:r>
      <w:hyperlink r:id="rId13" w:history="1">
        <w:r w:rsidRPr="007B5B44">
          <w:rPr>
            <w:rStyle w:val="Lienhypertexte"/>
            <w:i/>
            <w:color w:val="auto"/>
            <w:sz w:val="22"/>
            <w:szCs w:val="22"/>
            <w:lang w:val="nl-BE"/>
          </w:rPr>
          <w:t>https://www.facebook.com/Conservation-Justice-163892326976793/</w:t>
        </w:r>
      </w:hyperlink>
    </w:p>
    <w:p w:rsidR="00406E38" w:rsidRPr="00913799" w:rsidRDefault="0011456D" w:rsidP="00913799">
      <w:pPr>
        <w:spacing w:after="240" w:line="276" w:lineRule="auto"/>
        <w:jc w:val="both"/>
        <w:rPr>
          <w:rStyle w:val="Accentuation"/>
          <w:i w:val="0"/>
          <w:iCs w:val="0"/>
          <w:sz w:val="22"/>
          <w:szCs w:val="22"/>
          <w:lang w:val="en-US"/>
        </w:rPr>
      </w:pPr>
      <w:r w:rsidRPr="00913799">
        <w:rPr>
          <w:rStyle w:val="Accentuation"/>
          <w:sz w:val="22"/>
          <w:szCs w:val="22"/>
          <w:lang w:val="en-US"/>
        </w:rPr>
        <w:t xml:space="preserve">YouTube: </w:t>
      </w:r>
      <w:hyperlink r:id="rId14" w:history="1">
        <w:r w:rsidRPr="00913799">
          <w:rPr>
            <w:rStyle w:val="Accentuation"/>
            <w:sz w:val="22"/>
            <w:szCs w:val="22"/>
            <w:lang w:val="en-US"/>
          </w:rPr>
          <w:t>https://www.youtube.com/user/ConservationJustice</w:t>
        </w:r>
      </w:hyperlink>
    </w:p>
    <w:p w:rsidR="008C1925" w:rsidRPr="00913799" w:rsidRDefault="0011456D" w:rsidP="00913799">
      <w:pPr>
        <w:pStyle w:val="Titre1"/>
        <w:shd w:val="clear" w:color="auto" w:fill="000000" w:themeFill="text1"/>
        <w:rPr>
          <w:rStyle w:val="Accentuation"/>
          <w:rFonts w:ascii="Times New Roman" w:hAnsi="Times New Roman" w:cs="Times New Roman"/>
        </w:rPr>
      </w:pPr>
      <w:bookmarkStart w:id="1" w:name="_Toc330025956"/>
      <w:bookmarkStart w:id="2" w:name="_Toc7774931"/>
      <w:r w:rsidRPr="00913799">
        <w:rPr>
          <w:rStyle w:val="Accentuation"/>
          <w:rFonts w:ascii="Times New Roman" w:hAnsi="Times New Roman" w:cs="Times New Roman"/>
        </w:rPr>
        <w:t>Relations extérieures</w:t>
      </w:r>
      <w:bookmarkStart w:id="3" w:name="_Hlk529332699"/>
      <w:bookmarkEnd w:id="1"/>
      <w:bookmarkEnd w:id="2"/>
    </w:p>
    <w:p w:rsidR="00B1094A" w:rsidRPr="00913799" w:rsidRDefault="00B1094A" w:rsidP="00913799">
      <w:pPr>
        <w:jc w:val="both"/>
        <w:rPr>
          <w:sz w:val="22"/>
          <w:szCs w:val="22"/>
          <w:lang w:val="fr-CH" w:bidi="he-IL"/>
        </w:rPr>
      </w:pPr>
    </w:p>
    <w:p w:rsidR="0011456D" w:rsidRPr="00913799" w:rsidRDefault="0011456D" w:rsidP="00913799">
      <w:pPr>
        <w:spacing w:after="240"/>
        <w:jc w:val="both"/>
        <w:rPr>
          <w:rStyle w:val="Accentuation"/>
          <w:b/>
          <w:i w:val="0"/>
          <w:sz w:val="22"/>
          <w:szCs w:val="22"/>
        </w:rPr>
      </w:pPr>
      <w:r w:rsidRPr="00913799">
        <w:rPr>
          <w:rStyle w:val="Accentuation"/>
          <w:b/>
          <w:sz w:val="22"/>
          <w:szCs w:val="22"/>
        </w:rPr>
        <w:t>Indicateur:</w:t>
      </w:r>
    </w:p>
    <w:tbl>
      <w:tblPr>
        <w:tblStyle w:val="Grilledetableauclaire1"/>
        <w:tblW w:w="0" w:type="auto"/>
        <w:tblLook w:val="04A0"/>
      </w:tblPr>
      <w:tblGrid>
        <w:gridCol w:w="4350"/>
        <w:gridCol w:w="4380"/>
      </w:tblGrid>
      <w:tr w:rsidR="0011456D" w:rsidRPr="00913799" w:rsidTr="00731AB7">
        <w:trPr>
          <w:trHeight w:val="323"/>
        </w:trPr>
        <w:tc>
          <w:tcPr>
            <w:tcW w:w="4350" w:type="dxa"/>
          </w:tcPr>
          <w:p w:rsidR="0011456D" w:rsidRPr="00913799" w:rsidRDefault="0011456D" w:rsidP="00913799">
            <w:pPr>
              <w:jc w:val="both"/>
              <w:rPr>
                <w:rStyle w:val="Accentuation"/>
                <w:i w:val="0"/>
                <w:sz w:val="22"/>
                <w:szCs w:val="22"/>
              </w:rPr>
            </w:pPr>
            <w:r w:rsidRPr="00913799">
              <w:rPr>
                <w:rStyle w:val="Accentuation"/>
                <w:sz w:val="22"/>
                <w:szCs w:val="22"/>
              </w:rPr>
              <w:t>Nombre de rencontres</w:t>
            </w:r>
          </w:p>
        </w:tc>
        <w:tc>
          <w:tcPr>
            <w:tcW w:w="4380" w:type="dxa"/>
          </w:tcPr>
          <w:p w:rsidR="0011456D" w:rsidRPr="00913799" w:rsidRDefault="00F20BB2" w:rsidP="00913799">
            <w:pPr>
              <w:jc w:val="right"/>
              <w:rPr>
                <w:rStyle w:val="Accentuation"/>
                <w:i w:val="0"/>
                <w:sz w:val="22"/>
                <w:szCs w:val="22"/>
              </w:rPr>
            </w:pPr>
            <w:r>
              <w:rPr>
                <w:rStyle w:val="Accentuation"/>
                <w:sz w:val="22"/>
                <w:szCs w:val="22"/>
              </w:rPr>
              <w:t>30</w:t>
            </w:r>
          </w:p>
        </w:tc>
      </w:tr>
      <w:tr w:rsidR="0011456D" w:rsidRPr="00913799" w:rsidTr="00731AB7">
        <w:trPr>
          <w:trHeight w:val="323"/>
        </w:trPr>
        <w:tc>
          <w:tcPr>
            <w:tcW w:w="4350" w:type="dxa"/>
          </w:tcPr>
          <w:p w:rsidR="0011456D" w:rsidRPr="00913799" w:rsidRDefault="0011456D" w:rsidP="00913799">
            <w:pPr>
              <w:jc w:val="both"/>
              <w:rPr>
                <w:rStyle w:val="Accentuation"/>
                <w:i w:val="0"/>
                <w:sz w:val="22"/>
                <w:szCs w:val="22"/>
              </w:rPr>
            </w:pPr>
            <w:r w:rsidRPr="00913799">
              <w:rPr>
                <w:rStyle w:val="Accentuation"/>
                <w:sz w:val="22"/>
                <w:szCs w:val="22"/>
              </w:rPr>
              <w:t>Suivi de l’accord de collaboration</w:t>
            </w:r>
            <w:r w:rsidRPr="00913799">
              <w:rPr>
                <w:rStyle w:val="Accentuation"/>
                <w:sz w:val="22"/>
                <w:szCs w:val="22"/>
              </w:rPr>
              <w:tab/>
            </w:r>
          </w:p>
        </w:tc>
        <w:tc>
          <w:tcPr>
            <w:tcW w:w="4380" w:type="dxa"/>
          </w:tcPr>
          <w:p w:rsidR="0011456D" w:rsidRPr="00F20BB2" w:rsidRDefault="00F20BB2" w:rsidP="00913799">
            <w:pPr>
              <w:jc w:val="right"/>
              <w:rPr>
                <w:rStyle w:val="Accentuation"/>
                <w:iCs w:val="0"/>
                <w:sz w:val="22"/>
                <w:szCs w:val="22"/>
              </w:rPr>
            </w:pPr>
            <w:r w:rsidRPr="00F20BB2">
              <w:rPr>
                <w:rStyle w:val="Accentuation"/>
                <w:iCs w:val="0"/>
                <w:sz w:val="22"/>
                <w:szCs w:val="22"/>
              </w:rPr>
              <w:t>26</w:t>
            </w:r>
          </w:p>
        </w:tc>
      </w:tr>
      <w:tr w:rsidR="0011456D" w:rsidRPr="00913799" w:rsidTr="00731AB7">
        <w:trPr>
          <w:trHeight w:val="297"/>
        </w:trPr>
        <w:tc>
          <w:tcPr>
            <w:tcW w:w="4350" w:type="dxa"/>
            <w:vAlign w:val="center"/>
          </w:tcPr>
          <w:p w:rsidR="0011456D" w:rsidRPr="00913799" w:rsidRDefault="0011456D" w:rsidP="00913799">
            <w:pPr>
              <w:jc w:val="both"/>
              <w:rPr>
                <w:rStyle w:val="Accentuation"/>
                <w:i w:val="0"/>
                <w:sz w:val="22"/>
                <w:szCs w:val="22"/>
              </w:rPr>
            </w:pPr>
            <w:r w:rsidRPr="00913799">
              <w:rPr>
                <w:rStyle w:val="Accentuation"/>
                <w:sz w:val="22"/>
                <w:szCs w:val="22"/>
              </w:rPr>
              <w:t>Collaboration sur affaires</w:t>
            </w:r>
          </w:p>
        </w:tc>
        <w:tc>
          <w:tcPr>
            <w:tcW w:w="4380" w:type="dxa"/>
            <w:vAlign w:val="center"/>
          </w:tcPr>
          <w:p w:rsidR="0011456D" w:rsidRPr="00913799" w:rsidRDefault="00465428" w:rsidP="00913799">
            <w:pPr>
              <w:jc w:val="right"/>
              <w:rPr>
                <w:rStyle w:val="Accentuation"/>
                <w:i w:val="0"/>
                <w:sz w:val="22"/>
                <w:szCs w:val="22"/>
              </w:rPr>
            </w:pPr>
            <w:r w:rsidRPr="00913799">
              <w:rPr>
                <w:rStyle w:val="Accentuation"/>
                <w:sz w:val="22"/>
                <w:szCs w:val="22"/>
              </w:rPr>
              <w:t>04</w:t>
            </w:r>
          </w:p>
        </w:tc>
      </w:tr>
    </w:tbl>
    <w:p w:rsidR="0011456D" w:rsidRPr="00913799" w:rsidRDefault="0011456D" w:rsidP="00913799">
      <w:pPr>
        <w:jc w:val="both"/>
        <w:rPr>
          <w:rStyle w:val="Accentuation"/>
          <w:i w:val="0"/>
          <w:sz w:val="22"/>
          <w:szCs w:val="22"/>
        </w:rPr>
      </w:pPr>
    </w:p>
    <w:p w:rsidR="009D5B68" w:rsidRDefault="009D5B68" w:rsidP="00913799">
      <w:pPr>
        <w:jc w:val="both"/>
        <w:rPr>
          <w:rStyle w:val="Accentuation"/>
          <w:i w:val="0"/>
          <w:sz w:val="22"/>
          <w:szCs w:val="22"/>
        </w:rPr>
      </w:pPr>
      <w:r>
        <w:rPr>
          <w:rStyle w:val="Accentuation"/>
          <w:i w:val="0"/>
          <w:sz w:val="22"/>
          <w:szCs w:val="22"/>
        </w:rPr>
        <w:t xml:space="preserve">Plusieurs réunions ont eu lieu avec les autorités et partenaires, notamment dans le cadre de l’évaluation réalisée par des consultants experts dans le cadre du financement de l’UE (RALFF). </w:t>
      </w:r>
      <w:r w:rsidR="002C5C8B">
        <w:rPr>
          <w:rStyle w:val="Accentuation"/>
          <w:i w:val="0"/>
          <w:sz w:val="22"/>
          <w:szCs w:val="22"/>
        </w:rPr>
        <w:t>Précisons que cette évaluation s’est bien déroulée et que le rapport y relatif est attendu début juillet.</w:t>
      </w:r>
    </w:p>
    <w:p w:rsidR="009D5B68" w:rsidRDefault="009D5B68" w:rsidP="00913799">
      <w:pPr>
        <w:jc w:val="both"/>
        <w:rPr>
          <w:rStyle w:val="Accentuation"/>
          <w:i w:val="0"/>
          <w:sz w:val="22"/>
          <w:szCs w:val="22"/>
        </w:rPr>
      </w:pPr>
    </w:p>
    <w:p w:rsidR="009D5B68" w:rsidRPr="00F20BB2" w:rsidRDefault="009D5B68" w:rsidP="00913799">
      <w:pPr>
        <w:jc w:val="both"/>
        <w:rPr>
          <w:rStyle w:val="Accentuation"/>
          <w:i w:val="0"/>
          <w:sz w:val="22"/>
          <w:szCs w:val="22"/>
        </w:rPr>
      </w:pPr>
      <w:r w:rsidRPr="00F20BB2">
        <w:rPr>
          <w:rStyle w:val="Accentuation"/>
          <w:i w:val="0"/>
          <w:sz w:val="22"/>
          <w:szCs w:val="22"/>
        </w:rPr>
        <w:t>Concernant l’équipe Sud de la mission d’évaluation, Hélène Blanc</w:t>
      </w:r>
      <w:r w:rsidR="00F77638" w:rsidRPr="00F20BB2">
        <w:rPr>
          <w:rStyle w:val="Accentuation"/>
          <w:i w:val="0"/>
          <w:sz w:val="22"/>
          <w:szCs w:val="22"/>
        </w:rPr>
        <w:t>h</w:t>
      </w:r>
      <w:r w:rsidRPr="00F20BB2">
        <w:rPr>
          <w:rStyle w:val="Accentuation"/>
          <w:i w:val="0"/>
          <w:sz w:val="22"/>
          <w:szCs w:val="22"/>
        </w:rPr>
        <w:t>ard, Céline Henrard accompagnées de Ladislas Ndembet</w:t>
      </w:r>
      <w:r w:rsidR="00F77638" w:rsidRPr="00F20BB2">
        <w:rPr>
          <w:rStyle w:val="Accentuation"/>
          <w:i w:val="0"/>
          <w:sz w:val="22"/>
          <w:szCs w:val="22"/>
        </w:rPr>
        <w:t>,</w:t>
      </w:r>
      <w:r w:rsidRPr="00F20BB2">
        <w:rPr>
          <w:rStyle w:val="Accentuation"/>
          <w:i w:val="0"/>
          <w:sz w:val="22"/>
          <w:szCs w:val="22"/>
        </w:rPr>
        <w:t xml:space="preserve"> Roland Yangari</w:t>
      </w:r>
      <w:r w:rsidR="00F77638" w:rsidRPr="00F20BB2">
        <w:rPr>
          <w:rStyle w:val="Accentuation"/>
          <w:i w:val="0"/>
          <w:sz w:val="22"/>
          <w:szCs w:val="22"/>
        </w:rPr>
        <w:t xml:space="preserve"> et du coordonnateur adjoint des activités</w:t>
      </w:r>
      <w:r w:rsidRPr="00F20BB2">
        <w:rPr>
          <w:rStyle w:val="Accentuation"/>
          <w:i w:val="0"/>
          <w:sz w:val="22"/>
          <w:szCs w:val="22"/>
        </w:rPr>
        <w:t>,</w:t>
      </w:r>
      <w:r w:rsidR="0049053B" w:rsidRPr="00F20BB2">
        <w:rPr>
          <w:rStyle w:val="Accentuation"/>
          <w:i w:val="0"/>
          <w:sz w:val="22"/>
          <w:szCs w:val="22"/>
        </w:rPr>
        <w:t xml:space="preserve"> ont rencontré</w:t>
      </w:r>
      <w:r w:rsidR="00F20BB2" w:rsidRPr="00F20BB2">
        <w:rPr>
          <w:rStyle w:val="Accentuation"/>
          <w:i w:val="0"/>
          <w:sz w:val="22"/>
          <w:szCs w:val="22"/>
        </w:rPr>
        <w:t xml:space="preserve"> les préfets des départements Mougoutsi, Doutsila, Douya-Onoye, Tsamba-Magotsi, Ogooué et Lacs, la directrice provinciale </w:t>
      </w:r>
      <w:r w:rsidR="007B5B44">
        <w:rPr>
          <w:rStyle w:val="Accentuation"/>
          <w:i w:val="0"/>
          <w:sz w:val="22"/>
          <w:szCs w:val="22"/>
        </w:rPr>
        <w:t>des Eaux et Forêts</w:t>
      </w:r>
      <w:r w:rsidR="007B5B44" w:rsidRPr="00F20BB2">
        <w:rPr>
          <w:rStyle w:val="Accentuation"/>
          <w:i w:val="0"/>
          <w:sz w:val="22"/>
          <w:szCs w:val="22"/>
        </w:rPr>
        <w:t xml:space="preserve"> </w:t>
      </w:r>
      <w:r w:rsidR="00F20BB2" w:rsidRPr="00F20BB2">
        <w:rPr>
          <w:rStyle w:val="Accentuation"/>
          <w:i w:val="0"/>
          <w:sz w:val="22"/>
          <w:szCs w:val="22"/>
        </w:rPr>
        <w:t>de la Nyanga, et la responsable des forêts de la DP du Moyen-Ogooué, les chefs de cantonnement de la Doutsila et de Tsamba-Magotsi, la présidente du Conseil Départemental de la Doutsila, le Procureur de la République du Moyen-Ogooué et le chef d’antenne de la PJ de Lambaréné.</w:t>
      </w:r>
    </w:p>
    <w:p w:rsidR="009D5B68" w:rsidRDefault="009D5B68" w:rsidP="00913799">
      <w:pPr>
        <w:jc w:val="both"/>
        <w:rPr>
          <w:rStyle w:val="Accentuation"/>
          <w:i w:val="0"/>
          <w:sz w:val="22"/>
          <w:szCs w:val="22"/>
        </w:rPr>
      </w:pPr>
    </w:p>
    <w:p w:rsidR="009D5B68" w:rsidRDefault="009D5B68" w:rsidP="00913799">
      <w:pPr>
        <w:jc w:val="both"/>
        <w:rPr>
          <w:rStyle w:val="Accentuation"/>
          <w:i w:val="0"/>
          <w:sz w:val="22"/>
          <w:szCs w:val="22"/>
        </w:rPr>
      </w:pPr>
      <w:r>
        <w:rPr>
          <w:rStyle w:val="Accentuation"/>
          <w:i w:val="0"/>
          <w:sz w:val="22"/>
          <w:szCs w:val="22"/>
        </w:rPr>
        <w:t xml:space="preserve">Et l’équipe Nord de la mission d’évaluation, composée de Michel Schepens, Luc Mathot et Max Ondo, a rencontré les Gouverneurs et Directeurs Provinciaux du Woleu-Ntem et de l’Ogooué-Ivindo, le Procureur de la République de l’Ogooué-Ivindo, </w:t>
      </w:r>
      <w:r w:rsidR="002C5C8B">
        <w:rPr>
          <w:rStyle w:val="Accentuation"/>
          <w:i w:val="0"/>
          <w:sz w:val="22"/>
          <w:szCs w:val="22"/>
        </w:rPr>
        <w:t>l</w:t>
      </w:r>
      <w:r>
        <w:rPr>
          <w:rStyle w:val="Accentuation"/>
          <w:i w:val="0"/>
          <w:sz w:val="22"/>
          <w:szCs w:val="22"/>
        </w:rPr>
        <w:t>es Chefs d’Antenne de la PJ de Oyem et Makokou</w:t>
      </w:r>
      <w:r w:rsidR="002C5C8B">
        <w:rPr>
          <w:rStyle w:val="Accentuation"/>
          <w:i w:val="0"/>
          <w:sz w:val="22"/>
          <w:szCs w:val="22"/>
        </w:rPr>
        <w:t>.</w:t>
      </w:r>
    </w:p>
    <w:p w:rsidR="009D5B68" w:rsidRDefault="009D5B68" w:rsidP="00913799">
      <w:pPr>
        <w:jc w:val="both"/>
        <w:rPr>
          <w:rStyle w:val="Accentuation"/>
          <w:i w:val="0"/>
          <w:sz w:val="22"/>
          <w:szCs w:val="22"/>
        </w:rPr>
      </w:pPr>
    </w:p>
    <w:p w:rsidR="009D5B68" w:rsidRDefault="009D5B68" w:rsidP="00913799">
      <w:pPr>
        <w:jc w:val="both"/>
        <w:rPr>
          <w:rStyle w:val="Accentuation"/>
          <w:i w:val="0"/>
          <w:sz w:val="22"/>
          <w:szCs w:val="22"/>
        </w:rPr>
      </w:pPr>
      <w:r>
        <w:rPr>
          <w:rStyle w:val="Accentuation"/>
          <w:i w:val="0"/>
          <w:sz w:val="22"/>
          <w:szCs w:val="22"/>
        </w:rPr>
        <w:t>Finalement, les évaluateurs, accompagnés de Hélène Blanchard</w:t>
      </w:r>
      <w:r w:rsidR="00F77638">
        <w:rPr>
          <w:rStyle w:val="Accentuation"/>
          <w:i w:val="0"/>
          <w:sz w:val="22"/>
          <w:szCs w:val="22"/>
        </w:rPr>
        <w:t xml:space="preserve"> et Luc Mathot</w:t>
      </w:r>
      <w:r>
        <w:rPr>
          <w:rStyle w:val="Accentuation"/>
          <w:i w:val="0"/>
          <w:sz w:val="22"/>
          <w:szCs w:val="22"/>
        </w:rPr>
        <w:t xml:space="preserve">, ont pu rencontrer à Libreville </w:t>
      </w:r>
      <w:r w:rsidR="00F77638">
        <w:rPr>
          <w:rStyle w:val="Accentuation"/>
          <w:i w:val="0"/>
          <w:sz w:val="22"/>
          <w:szCs w:val="22"/>
        </w:rPr>
        <w:t>le</w:t>
      </w:r>
      <w:r>
        <w:rPr>
          <w:rStyle w:val="Accentuation"/>
          <w:i w:val="0"/>
          <w:sz w:val="22"/>
          <w:szCs w:val="22"/>
        </w:rPr>
        <w:t xml:space="preserve">s autorités centrales suivantes : Le Secrétaire Général du Ministère de la Justice, le Directeur Général des Affaires Pénales, le Directeur Général des Forêts, le Directeur Général de la Faune et des Aires Protégées, </w:t>
      </w:r>
      <w:r w:rsidR="002C5C8B">
        <w:rPr>
          <w:rStyle w:val="Accentuation"/>
          <w:i w:val="0"/>
          <w:sz w:val="22"/>
          <w:szCs w:val="22"/>
        </w:rPr>
        <w:t>l</w:t>
      </w:r>
      <w:r>
        <w:rPr>
          <w:rStyle w:val="Accentuation"/>
          <w:i w:val="0"/>
          <w:sz w:val="22"/>
          <w:szCs w:val="22"/>
        </w:rPr>
        <w:t>e Directeur Général de l’Agence d’Exécution de la Filière Bois, le responsable de l’UE à Libreville pour les questions environnementales, le Directeur Général de CEB</w:t>
      </w:r>
      <w:r w:rsidR="002C5C8B">
        <w:rPr>
          <w:rStyle w:val="Accentuation"/>
          <w:i w:val="0"/>
          <w:sz w:val="22"/>
          <w:szCs w:val="22"/>
        </w:rPr>
        <w:t>.</w:t>
      </w:r>
    </w:p>
    <w:p w:rsidR="009D5B68" w:rsidRDefault="009D5B68" w:rsidP="00913799">
      <w:pPr>
        <w:jc w:val="both"/>
        <w:rPr>
          <w:rStyle w:val="Accentuation"/>
          <w:i w:val="0"/>
          <w:sz w:val="22"/>
          <w:szCs w:val="22"/>
        </w:rPr>
      </w:pPr>
    </w:p>
    <w:p w:rsidR="00465428" w:rsidRPr="00913799" w:rsidRDefault="009D5B68" w:rsidP="00913799">
      <w:pPr>
        <w:jc w:val="both"/>
        <w:rPr>
          <w:b/>
          <w:sz w:val="22"/>
          <w:szCs w:val="22"/>
          <w:u w:val="single"/>
        </w:rPr>
      </w:pPr>
      <w:r>
        <w:rPr>
          <w:rStyle w:val="Accentuation"/>
          <w:i w:val="0"/>
          <w:sz w:val="22"/>
          <w:szCs w:val="22"/>
        </w:rPr>
        <w:lastRenderedPageBreak/>
        <w:t>L</w:t>
      </w:r>
      <w:r w:rsidR="00082117" w:rsidRPr="00913799">
        <w:rPr>
          <w:rStyle w:val="Accentuation"/>
          <w:i w:val="0"/>
          <w:sz w:val="22"/>
          <w:szCs w:val="22"/>
        </w:rPr>
        <w:t>es juristes</w:t>
      </w:r>
      <w:r w:rsidR="00465428" w:rsidRPr="00913799">
        <w:rPr>
          <w:rStyle w:val="Accentuation"/>
          <w:i w:val="0"/>
          <w:sz w:val="22"/>
          <w:szCs w:val="22"/>
        </w:rPr>
        <w:t xml:space="preserve"> avec l’appui </w:t>
      </w:r>
      <w:r w:rsidR="00465428" w:rsidRPr="00913799">
        <w:rPr>
          <w:sz w:val="22"/>
          <w:szCs w:val="22"/>
        </w:rPr>
        <w:t xml:space="preserve">du coordonnateur </w:t>
      </w:r>
      <w:r>
        <w:rPr>
          <w:sz w:val="22"/>
          <w:szCs w:val="22"/>
        </w:rPr>
        <w:t>a</w:t>
      </w:r>
      <w:r w:rsidR="00465428" w:rsidRPr="00913799">
        <w:rPr>
          <w:sz w:val="22"/>
          <w:szCs w:val="22"/>
        </w:rPr>
        <w:t>djoint des activités à tenu sept (7) rencontres avec les autorités judiciaires et administratives aussi bien pour le suivi des affaires que pour le renforcement de collaboration à l’instar de celles du Commandant de gendarmerie et le chef de cantonnement des Eaux et Forêts de Kango, Monsieur le préfet, les procureurs Adjoints du tribunal de la  chambre spéciale en charge de certaines infractions fauniques et forestières, le secrétaire général du parquet, le directeur de lutte anti-braconnage pour diverses raisons, collaboration sur affaires en cours et arrestations des trafiquants.</w:t>
      </w:r>
    </w:p>
    <w:p w:rsidR="00465428" w:rsidRPr="00913799" w:rsidRDefault="00465428" w:rsidP="00913799">
      <w:pPr>
        <w:jc w:val="both"/>
        <w:rPr>
          <w:rStyle w:val="Accentuation"/>
          <w:i w:val="0"/>
          <w:sz w:val="22"/>
          <w:szCs w:val="22"/>
        </w:rPr>
      </w:pPr>
    </w:p>
    <w:p w:rsidR="008A09C3" w:rsidRPr="00913799" w:rsidRDefault="008A09C3" w:rsidP="00913799">
      <w:pPr>
        <w:jc w:val="both"/>
        <w:rPr>
          <w:sz w:val="22"/>
          <w:szCs w:val="22"/>
        </w:rPr>
      </w:pPr>
      <w:r w:rsidRPr="00913799">
        <w:rPr>
          <w:sz w:val="22"/>
          <w:szCs w:val="22"/>
        </w:rPr>
        <w:t xml:space="preserve">Au total, au moins </w:t>
      </w:r>
      <w:r w:rsidR="00F20BB2">
        <w:rPr>
          <w:sz w:val="22"/>
          <w:szCs w:val="22"/>
        </w:rPr>
        <w:t>trente (30)</w:t>
      </w:r>
      <w:r w:rsidRPr="00913799">
        <w:rPr>
          <w:sz w:val="22"/>
          <w:szCs w:val="22"/>
        </w:rPr>
        <w:t xml:space="preserve"> rencontres avec différentes autorités administratives et judiciaires ont eu lieu.</w:t>
      </w:r>
    </w:p>
    <w:bookmarkEnd w:id="3"/>
    <w:p w:rsidR="00FD3992" w:rsidRPr="00913799" w:rsidRDefault="00FD3992" w:rsidP="00913799">
      <w:pPr>
        <w:jc w:val="both"/>
        <w:rPr>
          <w:rStyle w:val="Accentuation"/>
          <w:i w:val="0"/>
          <w:sz w:val="22"/>
          <w:szCs w:val="22"/>
        </w:rPr>
      </w:pPr>
    </w:p>
    <w:p w:rsidR="0011456D" w:rsidRPr="00913799" w:rsidRDefault="0011456D" w:rsidP="00913799">
      <w:pPr>
        <w:pStyle w:val="Titre1"/>
        <w:shd w:val="clear" w:color="auto" w:fill="000000" w:themeFill="text1"/>
        <w:rPr>
          <w:rStyle w:val="Accentuation"/>
          <w:rFonts w:ascii="Times New Roman" w:hAnsi="Times New Roman" w:cs="Times New Roman"/>
        </w:rPr>
      </w:pPr>
      <w:bookmarkStart w:id="4" w:name="_Toc7774932"/>
      <w:r w:rsidRPr="00913799">
        <w:rPr>
          <w:rStyle w:val="Accentuation"/>
          <w:rFonts w:ascii="Times New Roman" w:hAnsi="Times New Roman" w:cs="Times New Roman"/>
        </w:rPr>
        <w:t>Conclusion</w:t>
      </w:r>
      <w:bookmarkEnd w:id="4"/>
    </w:p>
    <w:p w:rsidR="0011456D" w:rsidRPr="00913799" w:rsidRDefault="0011456D" w:rsidP="00913799">
      <w:pPr>
        <w:jc w:val="both"/>
        <w:rPr>
          <w:sz w:val="22"/>
          <w:szCs w:val="22"/>
          <w:lang w:val="fr-CH" w:bidi="he-IL"/>
        </w:rPr>
      </w:pPr>
    </w:p>
    <w:p w:rsidR="00E1702F" w:rsidRPr="00913799" w:rsidRDefault="00E1702F" w:rsidP="00913799">
      <w:pPr>
        <w:jc w:val="both"/>
        <w:rPr>
          <w:sz w:val="22"/>
          <w:szCs w:val="22"/>
          <w:lang w:val="fr-FR"/>
        </w:rPr>
      </w:pPr>
      <w:r w:rsidRPr="00913799">
        <w:rPr>
          <w:sz w:val="22"/>
          <w:szCs w:val="22"/>
          <w:lang w:val="fr-FR"/>
        </w:rPr>
        <w:t xml:space="preserve">Pour ce mois de </w:t>
      </w:r>
      <w:r w:rsidR="00465428" w:rsidRPr="00913799">
        <w:rPr>
          <w:sz w:val="22"/>
          <w:szCs w:val="22"/>
          <w:lang w:val="fr-FR"/>
        </w:rPr>
        <w:t>juin 2021</w:t>
      </w:r>
      <w:r w:rsidRPr="00913799">
        <w:rPr>
          <w:sz w:val="22"/>
          <w:szCs w:val="22"/>
          <w:lang w:val="fr-FR"/>
        </w:rPr>
        <w:t xml:space="preserve">, il y a eu plusieurs activités réalisées dans </w:t>
      </w:r>
      <w:r w:rsidR="00465428" w:rsidRPr="00913799">
        <w:rPr>
          <w:sz w:val="22"/>
          <w:szCs w:val="22"/>
          <w:lang w:val="fr-FR"/>
        </w:rPr>
        <w:t>cinq</w:t>
      </w:r>
      <w:r w:rsidRPr="00913799">
        <w:rPr>
          <w:sz w:val="22"/>
          <w:szCs w:val="22"/>
          <w:lang w:val="fr-FR"/>
        </w:rPr>
        <w:t xml:space="preserve"> provinces différentes : </w:t>
      </w:r>
      <w:r w:rsidR="00465428" w:rsidRPr="00913799">
        <w:rPr>
          <w:sz w:val="22"/>
          <w:szCs w:val="22"/>
          <w:lang w:eastAsia="fr-FR"/>
        </w:rPr>
        <w:t xml:space="preserve">le </w:t>
      </w:r>
      <w:r w:rsidR="00465428" w:rsidRPr="00913799">
        <w:rPr>
          <w:sz w:val="22"/>
          <w:szCs w:val="22"/>
        </w:rPr>
        <w:t>Woleu-Ntem, Estuaire, Nyanga, l’Ogooué-Lolo</w:t>
      </w:r>
      <w:r w:rsidR="00622719">
        <w:rPr>
          <w:sz w:val="22"/>
          <w:szCs w:val="22"/>
        </w:rPr>
        <w:t>, le Moyen-Oggoué, l’Ogooué-Ivindo</w:t>
      </w:r>
      <w:r w:rsidR="00465428" w:rsidRPr="00913799">
        <w:rPr>
          <w:sz w:val="22"/>
          <w:szCs w:val="22"/>
        </w:rPr>
        <w:t xml:space="preserve"> et le Haut-Ogooué</w:t>
      </w:r>
      <w:r w:rsidRPr="00913799">
        <w:rPr>
          <w:sz w:val="22"/>
          <w:szCs w:val="22"/>
          <w:lang w:val="fr-FR"/>
        </w:rPr>
        <w:t xml:space="preserve">. </w:t>
      </w:r>
    </w:p>
    <w:p w:rsidR="00E1702F" w:rsidRPr="00913799" w:rsidRDefault="00E1702F" w:rsidP="00913799">
      <w:pPr>
        <w:jc w:val="both"/>
        <w:rPr>
          <w:sz w:val="22"/>
          <w:szCs w:val="22"/>
          <w:lang w:val="fr-FR"/>
        </w:rPr>
      </w:pPr>
    </w:p>
    <w:p w:rsidR="00E1702F" w:rsidRPr="00913799" w:rsidRDefault="00E1702F" w:rsidP="00913799">
      <w:pPr>
        <w:jc w:val="both"/>
        <w:rPr>
          <w:sz w:val="22"/>
          <w:szCs w:val="22"/>
          <w:lang w:val="fr-FR"/>
        </w:rPr>
      </w:pPr>
      <w:r w:rsidRPr="00913799">
        <w:rPr>
          <w:sz w:val="22"/>
          <w:szCs w:val="22"/>
          <w:lang w:val="fr-FR"/>
        </w:rPr>
        <w:t xml:space="preserve">Parmi les activités réalisées il y a aussi bien </w:t>
      </w:r>
      <w:r w:rsidR="00465428" w:rsidRPr="00913799">
        <w:rPr>
          <w:sz w:val="22"/>
          <w:szCs w:val="22"/>
          <w:lang w:val="fr-FR"/>
        </w:rPr>
        <w:t>une opération</w:t>
      </w:r>
      <w:r w:rsidRPr="00913799">
        <w:rPr>
          <w:sz w:val="22"/>
          <w:szCs w:val="22"/>
          <w:lang w:val="fr-FR"/>
        </w:rPr>
        <w:t xml:space="preserve">, le suivi des déferrements, les </w:t>
      </w:r>
      <w:r w:rsidR="008D1914" w:rsidRPr="00913799">
        <w:rPr>
          <w:sz w:val="22"/>
          <w:szCs w:val="22"/>
          <w:lang w:val="fr-FR"/>
        </w:rPr>
        <w:t>visites de geôle,</w:t>
      </w:r>
      <w:r w:rsidRPr="00913799">
        <w:rPr>
          <w:sz w:val="22"/>
          <w:szCs w:val="22"/>
          <w:lang w:val="fr-FR"/>
        </w:rPr>
        <w:t xml:space="preserve"> mais aussi les rencontres des autorités administratives et judiciaires </w:t>
      </w:r>
      <w:r w:rsidR="00465428" w:rsidRPr="00913799">
        <w:rPr>
          <w:sz w:val="22"/>
          <w:szCs w:val="22"/>
          <w:lang w:val="fr-FR"/>
        </w:rPr>
        <w:t>de la province de l’Estuaire</w:t>
      </w:r>
      <w:r w:rsidRPr="00913799">
        <w:rPr>
          <w:sz w:val="22"/>
          <w:szCs w:val="22"/>
          <w:lang w:val="fr-FR"/>
        </w:rPr>
        <w:t xml:space="preserve">. </w:t>
      </w:r>
    </w:p>
    <w:p w:rsidR="00E1702F" w:rsidRPr="00913799" w:rsidRDefault="00E1702F" w:rsidP="00913799">
      <w:pPr>
        <w:tabs>
          <w:tab w:val="left" w:pos="2385"/>
        </w:tabs>
        <w:jc w:val="both"/>
        <w:rPr>
          <w:sz w:val="22"/>
          <w:szCs w:val="22"/>
          <w:lang w:val="fr-FR"/>
        </w:rPr>
      </w:pPr>
      <w:r w:rsidRPr="00913799">
        <w:rPr>
          <w:sz w:val="22"/>
          <w:szCs w:val="22"/>
          <w:lang w:val="fr-FR"/>
        </w:rPr>
        <w:tab/>
      </w:r>
    </w:p>
    <w:p w:rsidR="00622719" w:rsidRDefault="00E1702F" w:rsidP="00913799">
      <w:pPr>
        <w:jc w:val="both"/>
        <w:rPr>
          <w:sz w:val="22"/>
          <w:szCs w:val="22"/>
          <w:lang w:val="fr-FR"/>
        </w:rPr>
      </w:pPr>
      <w:r w:rsidRPr="00913799">
        <w:rPr>
          <w:sz w:val="22"/>
          <w:szCs w:val="22"/>
          <w:lang w:val="fr-FR"/>
        </w:rPr>
        <w:t xml:space="preserve">Ainsi, il y a eu </w:t>
      </w:r>
      <w:r w:rsidR="00913799" w:rsidRPr="00913799">
        <w:rPr>
          <w:sz w:val="22"/>
          <w:szCs w:val="22"/>
          <w:lang w:val="fr-FR"/>
        </w:rPr>
        <w:t>une opération</w:t>
      </w:r>
      <w:r w:rsidRPr="00913799">
        <w:rPr>
          <w:sz w:val="22"/>
          <w:szCs w:val="22"/>
          <w:lang w:val="fr-FR"/>
        </w:rPr>
        <w:t xml:space="preserve"> ayant permis de mettre la main sur deux personnes impliquées dans le trafic d’ivoire de </w:t>
      </w:r>
      <w:r w:rsidR="00913799" w:rsidRPr="00913799">
        <w:rPr>
          <w:sz w:val="22"/>
          <w:szCs w:val="22"/>
          <w:lang w:val="fr-FR"/>
        </w:rPr>
        <w:t>08</w:t>
      </w:r>
      <w:r w:rsidRPr="00913799">
        <w:rPr>
          <w:sz w:val="22"/>
          <w:szCs w:val="22"/>
          <w:lang w:val="fr-FR"/>
        </w:rPr>
        <w:t>,</w:t>
      </w:r>
      <w:r w:rsidR="00913799" w:rsidRPr="00913799">
        <w:rPr>
          <w:sz w:val="22"/>
          <w:szCs w:val="22"/>
          <w:lang w:val="fr-FR"/>
        </w:rPr>
        <w:t>4</w:t>
      </w:r>
      <w:r w:rsidRPr="00913799">
        <w:rPr>
          <w:sz w:val="22"/>
          <w:szCs w:val="22"/>
          <w:lang w:val="fr-FR"/>
        </w:rPr>
        <w:t xml:space="preserve"> kilogrammes saisis. Il y a également eu le déferrement de ces deux personnes devant le parquet qui les a placés en détention préventive en attendant leur jugement</w:t>
      </w:r>
      <w:r w:rsidR="00622719">
        <w:rPr>
          <w:sz w:val="22"/>
          <w:szCs w:val="22"/>
          <w:lang w:val="fr-FR"/>
        </w:rPr>
        <w:t xml:space="preserve">, outre la mission d’évaluation </w:t>
      </w:r>
      <w:r w:rsidR="00622719">
        <w:rPr>
          <w:rStyle w:val="Accentuation"/>
          <w:i w:val="0"/>
          <w:sz w:val="22"/>
          <w:szCs w:val="22"/>
        </w:rPr>
        <w:t>des consultants experts de l’Union Européenne (RALFF) qui s’est globalement bien déroulée.</w:t>
      </w:r>
    </w:p>
    <w:p w:rsidR="00622719" w:rsidRPr="00913799" w:rsidRDefault="00622719">
      <w:pPr>
        <w:jc w:val="both"/>
        <w:rPr>
          <w:rStyle w:val="Accentuation"/>
          <w:i w:val="0"/>
          <w:iCs w:val="0"/>
          <w:sz w:val="22"/>
          <w:szCs w:val="22"/>
          <w:lang w:val="fr-FR"/>
        </w:rPr>
      </w:pPr>
    </w:p>
    <w:sectPr w:rsidR="00622719" w:rsidRPr="00913799"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967" w:rsidRDefault="00784967" w:rsidP="00CC204D">
      <w:r>
        <w:separator/>
      </w:r>
    </w:p>
  </w:endnote>
  <w:endnote w:type="continuationSeparator" w:id="1">
    <w:p w:rsidR="00784967" w:rsidRDefault="00784967"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rsidR="00731AB7" w:rsidRDefault="00731AB7" w:rsidP="00427387">
    <w:pPr>
      <w:pStyle w:val="Pieddepage"/>
      <w:jc w:val="right"/>
    </w:pPr>
    <w:r>
      <w:rPr>
        <w:lang w:val="fr-FR"/>
      </w:rPr>
      <w:t xml:space="preserve">Page </w:t>
    </w:r>
    <w:r w:rsidR="00F92833">
      <w:rPr>
        <w:b/>
        <w:bCs/>
      </w:rPr>
      <w:fldChar w:fldCharType="begin"/>
    </w:r>
    <w:r>
      <w:rPr>
        <w:b/>
        <w:bCs/>
      </w:rPr>
      <w:instrText>PAGE</w:instrText>
    </w:r>
    <w:r w:rsidR="00F92833">
      <w:rPr>
        <w:b/>
        <w:bCs/>
      </w:rPr>
      <w:fldChar w:fldCharType="separate"/>
    </w:r>
    <w:r w:rsidR="00943B1B">
      <w:rPr>
        <w:b/>
        <w:bCs/>
        <w:noProof/>
      </w:rPr>
      <w:t>3</w:t>
    </w:r>
    <w:r w:rsidR="00F92833">
      <w:rPr>
        <w:b/>
        <w:bCs/>
      </w:rPr>
      <w:fldChar w:fldCharType="end"/>
    </w:r>
    <w:r>
      <w:rPr>
        <w:lang w:val="fr-FR"/>
      </w:rPr>
      <w:t xml:space="preserve"> sur </w:t>
    </w:r>
    <w:r w:rsidR="00F92833">
      <w:rPr>
        <w:b/>
        <w:bCs/>
      </w:rPr>
      <w:fldChar w:fldCharType="begin"/>
    </w:r>
    <w:r>
      <w:rPr>
        <w:b/>
        <w:bCs/>
      </w:rPr>
      <w:instrText>NUMPAGES</w:instrText>
    </w:r>
    <w:r w:rsidR="00F92833">
      <w:rPr>
        <w:b/>
        <w:bCs/>
      </w:rPr>
      <w:fldChar w:fldCharType="separate"/>
    </w:r>
    <w:r w:rsidR="00943B1B">
      <w:rPr>
        <w:b/>
        <w:bCs/>
        <w:noProof/>
      </w:rPr>
      <w:t>5</w:t>
    </w:r>
    <w:r w:rsidR="00F92833">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967" w:rsidRDefault="00784967" w:rsidP="00CC204D">
      <w:r>
        <w:separator/>
      </w:r>
    </w:p>
  </w:footnote>
  <w:footnote w:type="continuationSeparator" w:id="1">
    <w:p w:rsidR="00784967" w:rsidRDefault="00784967"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F32985"/>
    <w:multiLevelType w:val="hybridMultilevel"/>
    <w:tmpl w:val="1F649590"/>
    <w:lvl w:ilvl="0" w:tplc="7B481236">
      <w:start w:val="1"/>
      <w:numFmt w:val="lowerLetter"/>
      <w:lvlText w:val="%1)"/>
      <w:lvlJc w:val="left"/>
      <w:pPr>
        <w:ind w:left="720" w:hanging="360"/>
      </w:pPr>
      <w:rPr>
        <w:rFonts w:ascii="Bookman Old Style" w:hAnsi="Bookman Old Style"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2">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1"/>
  </w:num>
  <w:num w:numId="10">
    <w:abstractNumId w:val="7"/>
  </w:num>
  <w:num w:numId="11">
    <w:abstractNumId w:val="0"/>
  </w:num>
  <w:num w:numId="12">
    <w:abstractNumId w:val="1"/>
  </w:num>
  <w:num w:numId="13">
    <w:abstractNumId w:val="28"/>
  </w:num>
  <w:num w:numId="14">
    <w:abstractNumId w:val="33"/>
  </w:num>
  <w:num w:numId="15">
    <w:abstractNumId w:val="22"/>
  </w:num>
  <w:num w:numId="16">
    <w:abstractNumId w:val="23"/>
  </w:num>
  <w:num w:numId="17">
    <w:abstractNumId w:val="35"/>
  </w:num>
  <w:num w:numId="18">
    <w:abstractNumId w:val="26"/>
  </w:num>
  <w:num w:numId="19">
    <w:abstractNumId w:val="31"/>
  </w:num>
  <w:num w:numId="20">
    <w:abstractNumId w:val="27"/>
  </w:num>
  <w:num w:numId="21">
    <w:abstractNumId w:val="34"/>
  </w:num>
  <w:num w:numId="22">
    <w:abstractNumId w:val="14"/>
  </w:num>
  <w:num w:numId="23">
    <w:abstractNumId w:val="30"/>
  </w:num>
  <w:num w:numId="24">
    <w:abstractNumId w:val="19"/>
  </w:num>
  <w:num w:numId="25">
    <w:abstractNumId w:val="16"/>
  </w:num>
  <w:num w:numId="26">
    <w:abstractNumId w:val="18"/>
  </w:num>
  <w:num w:numId="27">
    <w:abstractNumId w:val="15"/>
  </w:num>
  <w:num w:numId="28">
    <w:abstractNumId w:val="11"/>
  </w:num>
  <w:num w:numId="29">
    <w:abstractNumId w:val="13"/>
  </w:num>
  <w:num w:numId="30">
    <w:abstractNumId w:val="25"/>
  </w:num>
  <w:num w:numId="31">
    <w:abstractNumId w:val="24"/>
  </w:num>
  <w:num w:numId="32">
    <w:abstractNumId w:val="32"/>
  </w:num>
  <w:num w:numId="33">
    <w:abstractNumId w:val="29"/>
  </w:num>
  <w:num w:numId="34">
    <w:abstractNumId w:val="17"/>
  </w:num>
  <w:num w:numId="35">
    <w:abstractNumId w:val="12"/>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204D3"/>
    <w:rsid w:val="00030F82"/>
    <w:rsid w:val="00036660"/>
    <w:rsid w:val="0003666B"/>
    <w:rsid w:val="00037CAE"/>
    <w:rsid w:val="0004009C"/>
    <w:rsid w:val="00051469"/>
    <w:rsid w:val="000547ED"/>
    <w:rsid w:val="0005789E"/>
    <w:rsid w:val="000706A6"/>
    <w:rsid w:val="000706DB"/>
    <w:rsid w:val="00072C72"/>
    <w:rsid w:val="00073DF9"/>
    <w:rsid w:val="00082117"/>
    <w:rsid w:val="00083758"/>
    <w:rsid w:val="0008660D"/>
    <w:rsid w:val="000878F7"/>
    <w:rsid w:val="000912D8"/>
    <w:rsid w:val="00094CF5"/>
    <w:rsid w:val="000970B6"/>
    <w:rsid w:val="000A278B"/>
    <w:rsid w:val="000A66B0"/>
    <w:rsid w:val="000B668C"/>
    <w:rsid w:val="000C3DE7"/>
    <w:rsid w:val="000C47A4"/>
    <w:rsid w:val="000D023D"/>
    <w:rsid w:val="000D1EF7"/>
    <w:rsid w:val="000E3323"/>
    <w:rsid w:val="000E43CD"/>
    <w:rsid w:val="000F214A"/>
    <w:rsid w:val="001006FF"/>
    <w:rsid w:val="001043E2"/>
    <w:rsid w:val="00110F99"/>
    <w:rsid w:val="0011456D"/>
    <w:rsid w:val="00115B11"/>
    <w:rsid w:val="0012218A"/>
    <w:rsid w:val="001240A7"/>
    <w:rsid w:val="0012489B"/>
    <w:rsid w:val="0012705A"/>
    <w:rsid w:val="001315C6"/>
    <w:rsid w:val="0013633F"/>
    <w:rsid w:val="00136682"/>
    <w:rsid w:val="00141D67"/>
    <w:rsid w:val="001420CC"/>
    <w:rsid w:val="001434F7"/>
    <w:rsid w:val="00151A7B"/>
    <w:rsid w:val="00156450"/>
    <w:rsid w:val="00163FAE"/>
    <w:rsid w:val="0016589B"/>
    <w:rsid w:val="00170E60"/>
    <w:rsid w:val="00171AE7"/>
    <w:rsid w:val="00177C66"/>
    <w:rsid w:val="001803D4"/>
    <w:rsid w:val="00183DD2"/>
    <w:rsid w:val="00185E86"/>
    <w:rsid w:val="0019220E"/>
    <w:rsid w:val="00192EA2"/>
    <w:rsid w:val="001A7684"/>
    <w:rsid w:val="001B026D"/>
    <w:rsid w:val="001B1B61"/>
    <w:rsid w:val="001C0826"/>
    <w:rsid w:val="001C15D3"/>
    <w:rsid w:val="001C2326"/>
    <w:rsid w:val="001C416F"/>
    <w:rsid w:val="001C4CB6"/>
    <w:rsid w:val="001C707B"/>
    <w:rsid w:val="001D0C3E"/>
    <w:rsid w:val="001D5779"/>
    <w:rsid w:val="001D7355"/>
    <w:rsid w:val="001E4895"/>
    <w:rsid w:val="001F460B"/>
    <w:rsid w:val="001F52A5"/>
    <w:rsid w:val="001F5F3A"/>
    <w:rsid w:val="00201453"/>
    <w:rsid w:val="00201A84"/>
    <w:rsid w:val="002068FC"/>
    <w:rsid w:val="0020712D"/>
    <w:rsid w:val="00217806"/>
    <w:rsid w:val="00220446"/>
    <w:rsid w:val="002217CB"/>
    <w:rsid w:val="0022233E"/>
    <w:rsid w:val="002248B4"/>
    <w:rsid w:val="00227042"/>
    <w:rsid w:val="002272C9"/>
    <w:rsid w:val="00241328"/>
    <w:rsid w:val="002416DB"/>
    <w:rsid w:val="00250DD8"/>
    <w:rsid w:val="00250F35"/>
    <w:rsid w:val="00251165"/>
    <w:rsid w:val="002614D1"/>
    <w:rsid w:val="0026215B"/>
    <w:rsid w:val="002637B1"/>
    <w:rsid w:val="00265371"/>
    <w:rsid w:val="00275887"/>
    <w:rsid w:val="00290525"/>
    <w:rsid w:val="002A1F5B"/>
    <w:rsid w:val="002A419F"/>
    <w:rsid w:val="002A6347"/>
    <w:rsid w:val="002B6A73"/>
    <w:rsid w:val="002B718B"/>
    <w:rsid w:val="002C06F8"/>
    <w:rsid w:val="002C5C8B"/>
    <w:rsid w:val="002D75CD"/>
    <w:rsid w:val="002D7D17"/>
    <w:rsid w:val="002E315C"/>
    <w:rsid w:val="002E36E2"/>
    <w:rsid w:val="002E4CFC"/>
    <w:rsid w:val="002F285F"/>
    <w:rsid w:val="002F34CD"/>
    <w:rsid w:val="002F631A"/>
    <w:rsid w:val="00303F9C"/>
    <w:rsid w:val="003132D1"/>
    <w:rsid w:val="003154A5"/>
    <w:rsid w:val="003168E4"/>
    <w:rsid w:val="00320B75"/>
    <w:rsid w:val="00320BBC"/>
    <w:rsid w:val="0032165B"/>
    <w:rsid w:val="0032402B"/>
    <w:rsid w:val="00340578"/>
    <w:rsid w:val="00352759"/>
    <w:rsid w:val="00355769"/>
    <w:rsid w:val="00357F58"/>
    <w:rsid w:val="00360F89"/>
    <w:rsid w:val="00361F04"/>
    <w:rsid w:val="00362E99"/>
    <w:rsid w:val="003746D9"/>
    <w:rsid w:val="00377E8A"/>
    <w:rsid w:val="003856C5"/>
    <w:rsid w:val="00385AC0"/>
    <w:rsid w:val="00386721"/>
    <w:rsid w:val="00390919"/>
    <w:rsid w:val="00393F47"/>
    <w:rsid w:val="003A04AF"/>
    <w:rsid w:val="003A07B6"/>
    <w:rsid w:val="003A4D79"/>
    <w:rsid w:val="003A56E0"/>
    <w:rsid w:val="003A657A"/>
    <w:rsid w:val="003A79AA"/>
    <w:rsid w:val="003B02CF"/>
    <w:rsid w:val="003B0EE7"/>
    <w:rsid w:val="003B38F9"/>
    <w:rsid w:val="003C012C"/>
    <w:rsid w:val="003C0487"/>
    <w:rsid w:val="003C1081"/>
    <w:rsid w:val="003C41C4"/>
    <w:rsid w:val="003D5B00"/>
    <w:rsid w:val="003D5E75"/>
    <w:rsid w:val="003D6A97"/>
    <w:rsid w:val="003D7509"/>
    <w:rsid w:val="003E623A"/>
    <w:rsid w:val="003F0AB9"/>
    <w:rsid w:val="003F5B0D"/>
    <w:rsid w:val="003F5D55"/>
    <w:rsid w:val="003F6042"/>
    <w:rsid w:val="0040371B"/>
    <w:rsid w:val="00405980"/>
    <w:rsid w:val="00406E38"/>
    <w:rsid w:val="00414521"/>
    <w:rsid w:val="00415D56"/>
    <w:rsid w:val="00417041"/>
    <w:rsid w:val="0042007A"/>
    <w:rsid w:val="00423BDA"/>
    <w:rsid w:val="004270BF"/>
    <w:rsid w:val="00427387"/>
    <w:rsid w:val="0044039E"/>
    <w:rsid w:val="00440796"/>
    <w:rsid w:val="004417B6"/>
    <w:rsid w:val="004451D6"/>
    <w:rsid w:val="004508E3"/>
    <w:rsid w:val="00453777"/>
    <w:rsid w:val="00465428"/>
    <w:rsid w:val="00470D8C"/>
    <w:rsid w:val="00471970"/>
    <w:rsid w:val="004752F9"/>
    <w:rsid w:val="004776FD"/>
    <w:rsid w:val="00487504"/>
    <w:rsid w:val="004877EE"/>
    <w:rsid w:val="0049053B"/>
    <w:rsid w:val="00496874"/>
    <w:rsid w:val="00497459"/>
    <w:rsid w:val="004A25B1"/>
    <w:rsid w:val="004A53EF"/>
    <w:rsid w:val="004A6DD3"/>
    <w:rsid w:val="004B38B8"/>
    <w:rsid w:val="004C0222"/>
    <w:rsid w:val="004D0CAA"/>
    <w:rsid w:val="004D5528"/>
    <w:rsid w:val="004E20F9"/>
    <w:rsid w:val="004E3BF1"/>
    <w:rsid w:val="004E66E3"/>
    <w:rsid w:val="004E698F"/>
    <w:rsid w:val="004F1A0F"/>
    <w:rsid w:val="004F42F6"/>
    <w:rsid w:val="004F4E62"/>
    <w:rsid w:val="004F5A62"/>
    <w:rsid w:val="004F65C0"/>
    <w:rsid w:val="00502A3D"/>
    <w:rsid w:val="00513DF9"/>
    <w:rsid w:val="005241F2"/>
    <w:rsid w:val="005302A6"/>
    <w:rsid w:val="00532B3A"/>
    <w:rsid w:val="005340A0"/>
    <w:rsid w:val="00541200"/>
    <w:rsid w:val="00545AC6"/>
    <w:rsid w:val="00545CC3"/>
    <w:rsid w:val="00554E94"/>
    <w:rsid w:val="005579E3"/>
    <w:rsid w:val="00580C25"/>
    <w:rsid w:val="00582BB1"/>
    <w:rsid w:val="00583BC3"/>
    <w:rsid w:val="00584FE6"/>
    <w:rsid w:val="00586E2B"/>
    <w:rsid w:val="0059706C"/>
    <w:rsid w:val="005A0B82"/>
    <w:rsid w:val="005A2B8A"/>
    <w:rsid w:val="005A4C78"/>
    <w:rsid w:val="005A4D2A"/>
    <w:rsid w:val="005B211E"/>
    <w:rsid w:val="005B612E"/>
    <w:rsid w:val="005D08AB"/>
    <w:rsid w:val="005D5E1F"/>
    <w:rsid w:val="005E25D2"/>
    <w:rsid w:val="005E3068"/>
    <w:rsid w:val="005E4294"/>
    <w:rsid w:val="005E4A45"/>
    <w:rsid w:val="005E4AD8"/>
    <w:rsid w:val="005E6AF9"/>
    <w:rsid w:val="005F1219"/>
    <w:rsid w:val="00605894"/>
    <w:rsid w:val="006058C2"/>
    <w:rsid w:val="006058DE"/>
    <w:rsid w:val="00605E4A"/>
    <w:rsid w:val="00611CC2"/>
    <w:rsid w:val="00622719"/>
    <w:rsid w:val="00623BE6"/>
    <w:rsid w:val="0062668C"/>
    <w:rsid w:val="006271FF"/>
    <w:rsid w:val="00630258"/>
    <w:rsid w:val="006328A9"/>
    <w:rsid w:val="006445DE"/>
    <w:rsid w:val="00651B1B"/>
    <w:rsid w:val="0065431E"/>
    <w:rsid w:val="006543AB"/>
    <w:rsid w:val="00654BBB"/>
    <w:rsid w:val="00657EA7"/>
    <w:rsid w:val="0066312A"/>
    <w:rsid w:val="006638F4"/>
    <w:rsid w:val="006672C0"/>
    <w:rsid w:val="0067457E"/>
    <w:rsid w:val="00687027"/>
    <w:rsid w:val="00687EB6"/>
    <w:rsid w:val="00687F48"/>
    <w:rsid w:val="006914E8"/>
    <w:rsid w:val="0069271B"/>
    <w:rsid w:val="00692BF2"/>
    <w:rsid w:val="0069323D"/>
    <w:rsid w:val="00693716"/>
    <w:rsid w:val="006A0626"/>
    <w:rsid w:val="006A0DFB"/>
    <w:rsid w:val="006A2E38"/>
    <w:rsid w:val="006A4CF8"/>
    <w:rsid w:val="006A575E"/>
    <w:rsid w:val="006A6FEE"/>
    <w:rsid w:val="006B692A"/>
    <w:rsid w:val="006B76B0"/>
    <w:rsid w:val="006C62C6"/>
    <w:rsid w:val="006C70C8"/>
    <w:rsid w:val="006D3519"/>
    <w:rsid w:val="006E16F3"/>
    <w:rsid w:val="006E350A"/>
    <w:rsid w:val="006E5EC3"/>
    <w:rsid w:val="006E6E81"/>
    <w:rsid w:val="006E6FC4"/>
    <w:rsid w:val="006F0BD7"/>
    <w:rsid w:val="006F33EF"/>
    <w:rsid w:val="007056B0"/>
    <w:rsid w:val="007106ED"/>
    <w:rsid w:val="00711EF6"/>
    <w:rsid w:val="00712509"/>
    <w:rsid w:val="007226C7"/>
    <w:rsid w:val="00725690"/>
    <w:rsid w:val="00730320"/>
    <w:rsid w:val="00731AB7"/>
    <w:rsid w:val="007350B4"/>
    <w:rsid w:val="00736648"/>
    <w:rsid w:val="007421DF"/>
    <w:rsid w:val="007424AD"/>
    <w:rsid w:val="00743049"/>
    <w:rsid w:val="0074651B"/>
    <w:rsid w:val="0075152F"/>
    <w:rsid w:val="00752AE8"/>
    <w:rsid w:val="00752CBD"/>
    <w:rsid w:val="00753B9C"/>
    <w:rsid w:val="00767BF5"/>
    <w:rsid w:val="007705AF"/>
    <w:rsid w:val="00770F4A"/>
    <w:rsid w:val="007746DA"/>
    <w:rsid w:val="007816A2"/>
    <w:rsid w:val="0078282F"/>
    <w:rsid w:val="00784967"/>
    <w:rsid w:val="007A0380"/>
    <w:rsid w:val="007A2114"/>
    <w:rsid w:val="007A6560"/>
    <w:rsid w:val="007B0DE7"/>
    <w:rsid w:val="007B5B44"/>
    <w:rsid w:val="007C1C45"/>
    <w:rsid w:val="007C412B"/>
    <w:rsid w:val="007C5E06"/>
    <w:rsid w:val="007C6735"/>
    <w:rsid w:val="007C7261"/>
    <w:rsid w:val="007D0718"/>
    <w:rsid w:val="007D0ED5"/>
    <w:rsid w:val="007D3395"/>
    <w:rsid w:val="007E19A5"/>
    <w:rsid w:val="007E7838"/>
    <w:rsid w:val="007F18B1"/>
    <w:rsid w:val="007F6D17"/>
    <w:rsid w:val="00800753"/>
    <w:rsid w:val="00810DEA"/>
    <w:rsid w:val="00811AB5"/>
    <w:rsid w:val="008130F6"/>
    <w:rsid w:val="00835213"/>
    <w:rsid w:val="008371DA"/>
    <w:rsid w:val="0084305A"/>
    <w:rsid w:val="00861153"/>
    <w:rsid w:val="00866E64"/>
    <w:rsid w:val="008707EB"/>
    <w:rsid w:val="0087404A"/>
    <w:rsid w:val="0087550E"/>
    <w:rsid w:val="00887867"/>
    <w:rsid w:val="00891002"/>
    <w:rsid w:val="008940FD"/>
    <w:rsid w:val="0089480B"/>
    <w:rsid w:val="008969DD"/>
    <w:rsid w:val="008A09C3"/>
    <w:rsid w:val="008A4120"/>
    <w:rsid w:val="008A5574"/>
    <w:rsid w:val="008B18DC"/>
    <w:rsid w:val="008C1925"/>
    <w:rsid w:val="008C36F2"/>
    <w:rsid w:val="008C5770"/>
    <w:rsid w:val="008C63DE"/>
    <w:rsid w:val="008C646C"/>
    <w:rsid w:val="008D1914"/>
    <w:rsid w:val="008D7148"/>
    <w:rsid w:val="008D767B"/>
    <w:rsid w:val="008E6654"/>
    <w:rsid w:val="008F1F72"/>
    <w:rsid w:val="008F303F"/>
    <w:rsid w:val="008F49D0"/>
    <w:rsid w:val="008F546A"/>
    <w:rsid w:val="00900C0A"/>
    <w:rsid w:val="009049EA"/>
    <w:rsid w:val="009103D8"/>
    <w:rsid w:val="00911C2D"/>
    <w:rsid w:val="00912F5C"/>
    <w:rsid w:val="00913799"/>
    <w:rsid w:val="00914498"/>
    <w:rsid w:val="00921A0F"/>
    <w:rsid w:val="00922641"/>
    <w:rsid w:val="00923E15"/>
    <w:rsid w:val="009240E4"/>
    <w:rsid w:val="009264C9"/>
    <w:rsid w:val="00927434"/>
    <w:rsid w:val="00927844"/>
    <w:rsid w:val="00927986"/>
    <w:rsid w:val="00930628"/>
    <w:rsid w:val="00932B34"/>
    <w:rsid w:val="00936F6B"/>
    <w:rsid w:val="009373F1"/>
    <w:rsid w:val="00941998"/>
    <w:rsid w:val="00943B1B"/>
    <w:rsid w:val="0096095F"/>
    <w:rsid w:val="00961976"/>
    <w:rsid w:val="00965A74"/>
    <w:rsid w:val="00974539"/>
    <w:rsid w:val="00975165"/>
    <w:rsid w:val="009912DF"/>
    <w:rsid w:val="009943AB"/>
    <w:rsid w:val="009A372E"/>
    <w:rsid w:val="009A4A3B"/>
    <w:rsid w:val="009A6D27"/>
    <w:rsid w:val="009A7F0C"/>
    <w:rsid w:val="009B5559"/>
    <w:rsid w:val="009B76AA"/>
    <w:rsid w:val="009B7D32"/>
    <w:rsid w:val="009C3EE9"/>
    <w:rsid w:val="009C7749"/>
    <w:rsid w:val="009D1B75"/>
    <w:rsid w:val="009D5B68"/>
    <w:rsid w:val="009D7A83"/>
    <w:rsid w:val="009E2C45"/>
    <w:rsid w:val="00A0221B"/>
    <w:rsid w:val="00A0347F"/>
    <w:rsid w:val="00A05046"/>
    <w:rsid w:val="00A136EE"/>
    <w:rsid w:val="00A169D4"/>
    <w:rsid w:val="00A21BF6"/>
    <w:rsid w:val="00A23163"/>
    <w:rsid w:val="00A2795B"/>
    <w:rsid w:val="00A32D2F"/>
    <w:rsid w:val="00A331C2"/>
    <w:rsid w:val="00A33CBC"/>
    <w:rsid w:val="00A350C0"/>
    <w:rsid w:val="00A429ED"/>
    <w:rsid w:val="00A4461E"/>
    <w:rsid w:val="00A459A8"/>
    <w:rsid w:val="00A644F2"/>
    <w:rsid w:val="00A64AC5"/>
    <w:rsid w:val="00A71A63"/>
    <w:rsid w:val="00A74300"/>
    <w:rsid w:val="00A7559B"/>
    <w:rsid w:val="00A83C49"/>
    <w:rsid w:val="00A8598E"/>
    <w:rsid w:val="00A91FF3"/>
    <w:rsid w:val="00AB254D"/>
    <w:rsid w:val="00AB26CA"/>
    <w:rsid w:val="00AB3310"/>
    <w:rsid w:val="00AB4B49"/>
    <w:rsid w:val="00AC169A"/>
    <w:rsid w:val="00AC43C8"/>
    <w:rsid w:val="00AC4A14"/>
    <w:rsid w:val="00AC5D63"/>
    <w:rsid w:val="00AC6679"/>
    <w:rsid w:val="00AD1B1E"/>
    <w:rsid w:val="00AD6B64"/>
    <w:rsid w:val="00AE5F4A"/>
    <w:rsid w:val="00AE7AEA"/>
    <w:rsid w:val="00AF51BE"/>
    <w:rsid w:val="00AF629D"/>
    <w:rsid w:val="00AF62A1"/>
    <w:rsid w:val="00AF7F2D"/>
    <w:rsid w:val="00B01C64"/>
    <w:rsid w:val="00B0470E"/>
    <w:rsid w:val="00B0607F"/>
    <w:rsid w:val="00B07461"/>
    <w:rsid w:val="00B106C1"/>
    <w:rsid w:val="00B1094A"/>
    <w:rsid w:val="00B1196E"/>
    <w:rsid w:val="00B13AF3"/>
    <w:rsid w:val="00B16998"/>
    <w:rsid w:val="00B27FF6"/>
    <w:rsid w:val="00B33E8F"/>
    <w:rsid w:val="00B44443"/>
    <w:rsid w:val="00B44CC3"/>
    <w:rsid w:val="00B44DD9"/>
    <w:rsid w:val="00B452B7"/>
    <w:rsid w:val="00B56915"/>
    <w:rsid w:val="00B6127E"/>
    <w:rsid w:val="00B650BC"/>
    <w:rsid w:val="00B66CB5"/>
    <w:rsid w:val="00B67DD8"/>
    <w:rsid w:val="00B715CE"/>
    <w:rsid w:val="00B71FF4"/>
    <w:rsid w:val="00B73726"/>
    <w:rsid w:val="00B834C8"/>
    <w:rsid w:val="00B910A3"/>
    <w:rsid w:val="00B9207E"/>
    <w:rsid w:val="00B95023"/>
    <w:rsid w:val="00BA0025"/>
    <w:rsid w:val="00BA1928"/>
    <w:rsid w:val="00BA4E36"/>
    <w:rsid w:val="00BA5799"/>
    <w:rsid w:val="00BA7EA5"/>
    <w:rsid w:val="00BC3637"/>
    <w:rsid w:val="00BC3C72"/>
    <w:rsid w:val="00BD4C79"/>
    <w:rsid w:val="00BE32C0"/>
    <w:rsid w:val="00BF00F1"/>
    <w:rsid w:val="00BF4C75"/>
    <w:rsid w:val="00BF53D5"/>
    <w:rsid w:val="00BF59D1"/>
    <w:rsid w:val="00BF6805"/>
    <w:rsid w:val="00C01D82"/>
    <w:rsid w:val="00C02582"/>
    <w:rsid w:val="00C035C3"/>
    <w:rsid w:val="00C037D8"/>
    <w:rsid w:val="00C069DA"/>
    <w:rsid w:val="00C1176B"/>
    <w:rsid w:val="00C13514"/>
    <w:rsid w:val="00C1762F"/>
    <w:rsid w:val="00C209D1"/>
    <w:rsid w:val="00C20F3C"/>
    <w:rsid w:val="00C24136"/>
    <w:rsid w:val="00C26CD6"/>
    <w:rsid w:val="00C30205"/>
    <w:rsid w:val="00C333D2"/>
    <w:rsid w:val="00C35D48"/>
    <w:rsid w:val="00C37580"/>
    <w:rsid w:val="00C37900"/>
    <w:rsid w:val="00C406C1"/>
    <w:rsid w:val="00C440F6"/>
    <w:rsid w:val="00C469C4"/>
    <w:rsid w:val="00C535ED"/>
    <w:rsid w:val="00C61857"/>
    <w:rsid w:val="00C6728F"/>
    <w:rsid w:val="00C72AFD"/>
    <w:rsid w:val="00C818C2"/>
    <w:rsid w:val="00C820BD"/>
    <w:rsid w:val="00C83619"/>
    <w:rsid w:val="00C90464"/>
    <w:rsid w:val="00CA0F2B"/>
    <w:rsid w:val="00CA3C6E"/>
    <w:rsid w:val="00CB3A9E"/>
    <w:rsid w:val="00CB4D48"/>
    <w:rsid w:val="00CB7C5B"/>
    <w:rsid w:val="00CC204D"/>
    <w:rsid w:val="00CC24E9"/>
    <w:rsid w:val="00CC47C2"/>
    <w:rsid w:val="00CD0D88"/>
    <w:rsid w:val="00CD1A72"/>
    <w:rsid w:val="00CD6032"/>
    <w:rsid w:val="00CD742E"/>
    <w:rsid w:val="00CE0658"/>
    <w:rsid w:val="00CE783D"/>
    <w:rsid w:val="00CF4218"/>
    <w:rsid w:val="00CF595A"/>
    <w:rsid w:val="00CF6F49"/>
    <w:rsid w:val="00CF7587"/>
    <w:rsid w:val="00D02E22"/>
    <w:rsid w:val="00D056E9"/>
    <w:rsid w:val="00D06101"/>
    <w:rsid w:val="00D10B01"/>
    <w:rsid w:val="00D139A3"/>
    <w:rsid w:val="00D16C6A"/>
    <w:rsid w:val="00D176D3"/>
    <w:rsid w:val="00D23177"/>
    <w:rsid w:val="00D244EC"/>
    <w:rsid w:val="00D33CE3"/>
    <w:rsid w:val="00D364EA"/>
    <w:rsid w:val="00D36565"/>
    <w:rsid w:val="00D40CB6"/>
    <w:rsid w:val="00D4370C"/>
    <w:rsid w:val="00D44AD4"/>
    <w:rsid w:val="00D47BFE"/>
    <w:rsid w:val="00D515EC"/>
    <w:rsid w:val="00D544C9"/>
    <w:rsid w:val="00D56493"/>
    <w:rsid w:val="00D60DA2"/>
    <w:rsid w:val="00D61365"/>
    <w:rsid w:val="00D62027"/>
    <w:rsid w:val="00D6494F"/>
    <w:rsid w:val="00D65008"/>
    <w:rsid w:val="00D66EFC"/>
    <w:rsid w:val="00D85EDA"/>
    <w:rsid w:val="00D92052"/>
    <w:rsid w:val="00D9283A"/>
    <w:rsid w:val="00D979EF"/>
    <w:rsid w:val="00DA388A"/>
    <w:rsid w:val="00DA6D82"/>
    <w:rsid w:val="00DB07B7"/>
    <w:rsid w:val="00DB17E3"/>
    <w:rsid w:val="00DB2F31"/>
    <w:rsid w:val="00DB3C35"/>
    <w:rsid w:val="00DB612D"/>
    <w:rsid w:val="00DD2EAE"/>
    <w:rsid w:val="00DE16CA"/>
    <w:rsid w:val="00DE18EE"/>
    <w:rsid w:val="00DE738E"/>
    <w:rsid w:val="00DF0525"/>
    <w:rsid w:val="00DF0695"/>
    <w:rsid w:val="00E03811"/>
    <w:rsid w:val="00E03EC2"/>
    <w:rsid w:val="00E12ED2"/>
    <w:rsid w:val="00E1320E"/>
    <w:rsid w:val="00E14153"/>
    <w:rsid w:val="00E14F09"/>
    <w:rsid w:val="00E1702F"/>
    <w:rsid w:val="00E209E9"/>
    <w:rsid w:val="00E20FCB"/>
    <w:rsid w:val="00E2334B"/>
    <w:rsid w:val="00E26262"/>
    <w:rsid w:val="00E30A9F"/>
    <w:rsid w:val="00E40B9B"/>
    <w:rsid w:val="00E423B9"/>
    <w:rsid w:val="00E436C7"/>
    <w:rsid w:val="00E50923"/>
    <w:rsid w:val="00E56328"/>
    <w:rsid w:val="00E5644F"/>
    <w:rsid w:val="00E60055"/>
    <w:rsid w:val="00E629DB"/>
    <w:rsid w:val="00E65841"/>
    <w:rsid w:val="00E66D26"/>
    <w:rsid w:val="00E725A1"/>
    <w:rsid w:val="00E73EDF"/>
    <w:rsid w:val="00E7620B"/>
    <w:rsid w:val="00E76CC7"/>
    <w:rsid w:val="00E85E62"/>
    <w:rsid w:val="00E85ECE"/>
    <w:rsid w:val="00E86DE3"/>
    <w:rsid w:val="00E903C5"/>
    <w:rsid w:val="00E9381D"/>
    <w:rsid w:val="00E96B42"/>
    <w:rsid w:val="00EA130D"/>
    <w:rsid w:val="00EC023F"/>
    <w:rsid w:val="00EC0650"/>
    <w:rsid w:val="00EC08CE"/>
    <w:rsid w:val="00EC0974"/>
    <w:rsid w:val="00EC5945"/>
    <w:rsid w:val="00EC72DF"/>
    <w:rsid w:val="00EC7536"/>
    <w:rsid w:val="00ED0AD1"/>
    <w:rsid w:val="00EE002D"/>
    <w:rsid w:val="00EE0277"/>
    <w:rsid w:val="00EE3C50"/>
    <w:rsid w:val="00EF00C5"/>
    <w:rsid w:val="00EF1F99"/>
    <w:rsid w:val="00EF2102"/>
    <w:rsid w:val="00EF7804"/>
    <w:rsid w:val="00F072BA"/>
    <w:rsid w:val="00F12E3F"/>
    <w:rsid w:val="00F20BB2"/>
    <w:rsid w:val="00F21972"/>
    <w:rsid w:val="00F21E93"/>
    <w:rsid w:val="00F23721"/>
    <w:rsid w:val="00F23BDD"/>
    <w:rsid w:val="00F305B5"/>
    <w:rsid w:val="00F31647"/>
    <w:rsid w:val="00F3720D"/>
    <w:rsid w:val="00F41C76"/>
    <w:rsid w:val="00F43A09"/>
    <w:rsid w:val="00F614BB"/>
    <w:rsid w:val="00F65829"/>
    <w:rsid w:val="00F65B25"/>
    <w:rsid w:val="00F65E85"/>
    <w:rsid w:val="00F77638"/>
    <w:rsid w:val="00F77A8C"/>
    <w:rsid w:val="00F80A1C"/>
    <w:rsid w:val="00F92833"/>
    <w:rsid w:val="00F934F4"/>
    <w:rsid w:val="00F94866"/>
    <w:rsid w:val="00F95076"/>
    <w:rsid w:val="00F955B4"/>
    <w:rsid w:val="00F97976"/>
    <w:rsid w:val="00FA084A"/>
    <w:rsid w:val="00FA51EC"/>
    <w:rsid w:val="00FA6AAA"/>
    <w:rsid w:val="00FB1EEE"/>
    <w:rsid w:val="00FB2208"/>
    <w:rsid w:val="00FB70B7"/>
    <w:rsid w:val="00FB7EFD"/>
    <w:rsid w:val="00FC3EA2"/>
    <w:rsid w:val="00FC640B"/>
    <w:rsid w:val="00FD0E5C"/>
    <w:rsid w:val="00FD1031"/>
    <w:rsid w:val="00FD35D3"/>
    <w:rsid w:val="00FD3992"/>
    <w:rsid w:val="00FD4533"/>
    <w:rsid w:val="00FE1F83"/>
    <w:rsid w:val="00FE63BD"/>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F31647"/>
    <w:rPr>
      <w:b/>
      <w:bCs/>
    </w:rPr>
  </w:style>
  <w:style w:type="character" w:customStyle="1" w:styleId="d2edcug0">
    <w:name w:val="d2edcug0"/>
    <w:basedOn w:val="Policepardfaut"/>
    <w:rsid w:val="00887867"/>
  </w:style>
  <w:style w:type="character" w:styleId="Lienhypertextesuivivisit">
    <w:name w:val="FollowedHyperlink"/>
    <w:basedOn w:val="Policepardfaut"/>
    <w:uiPriority w:val="99"/>
    <w:semiHidden/>
    <w:unhideWhenUsed/>
    <w:rsid w:val="002C5C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56128">
      <w:bodyDiv w:val="1"/>
      <w:marLeft w:val="0"/>
      <w:marRight w:val="0"/>
      <w:marTop w:val="0"/>
      <w:marBottom w:val="0"/>
      <w:divBdr>
        <w:top w:val="none" w:sz="0" w:space="0" w:color="auto"/>
        <w:left w:val="none" w:sz="0" w:space="0" w:color="auto"/>
        <w:bottom w:val="none" w:sz="0" w:space="0" w:color="auto"/>
        <w:right w:val="none" w:sz="0" w:space="0" w:color="auto"/>
      </w:divBdr>
    </w:div>
    <w:div w:id="13238827">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facebook.com/hashtag/%C3%A9l%C3%A9phant?__eep__=6&amp;__cft__%5b0%5d=AZVB9MX_nQ7bH10w4rHhOYP8e4_TaXxz4rvkxk0KDjwvplWhj7lQIoA9YnnUgdom0X-yyEzUOzGhQvn5tIiKv9Ia0DvBNK8d5uU0aPXn1EuJcqdZR9UePJuoGKgT00RRwIsRRAuATCO5J9HFq0NUEagWWsXTmEocI4I-4myxVdH9is8oWeE5nPoclgGeyYe0DCc&amp;__tn__=*NK-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1583</Words>
  <Characters>8712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6</cp:revision>
  <cp:lastPrinted>2012-11-06T14:41:00Z</cp:lastPrinted>
  <dcterms:created xsi:type="dcterms:W3CDTF">2021-07-05T09:36:00Z</dcterms:created>
  <dcterms:modified xsi:type="dcterms:W3CDTF">2021-07-05T10:31:00Z</dcterms:modified>
</cp:coreProperties>
</file>