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204D" w:rsidRPr="00B0607F" w:rsidRDefault="007311E5"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4938A4F0">
                <wp:simplePos x="0" y="0"/>
                <wp:positionH relativeFrom="page">
                  <wp:posOffset>-19050</wp:posOffset>
                </wp:positionH>
                <wp:positionV relativeFrom="paragraph">
                  <wp:posOffset>-951230</wp:posOffset>
                </wp:positionV>
                <wp:extent cx="7581900" cy="2257425"/>
                <wp:effectExtent l="0" t="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257425"/>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38A4F0"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6WL7wEAAMsDAAAOAAAAZHJzL2Uyb0RvYy54bWysU9uO0zAQfUfiHyy/01zUy27UdIV2VYS0&#13;&#10;wEoLH+A4TmKReMzYbVK+nrHT7RZ4Q+TB8viMj+ecmWzvpqFnR4VOgyl5tkg5U0ZCrU1b8m9f9+9u&#13;&#10;OHNemFr0YFTJT8rxu93bN9vRFiqHDvpaISMS44rRlrzz3hZJ4mSnBuEWYJUhsAEchKcQ26RGMRL7&#13;&#10;0Cd5mq6TEbC2CFI5R6cPM8h3kb9plPRfmsYpz/qSU20+rhjXKqzJbiuKFoXttDyXIf6hikFoQ49e&#13;&#10;qB6EF+yA+i+qQUsEB41fSBgSaBotVdRAarL0DzXPnbAqaiFznL3Y5P4frfx8fEKm65KvOTNioBZl&#13;&#10;ab4OvozWFQQ/2ycMypx9BPndEZD8hoTAUQ6rxk9Q031x8BC9mBocwk1SyaZo+eliuZo8k3S4Wd1k&#13;&#10;tyl1RhKW56vNMl+FxxNRvFy36PwHBQMLm5Ij9TTSi+Oj83PqS0qsE3pd73XfxwDb6r5HdhTU/338&#13;&#10;zuzuOq03IdlAuDYzhpOoM0ibvfBTNREY9FZQn0gxwjxPNP+06QB/cjbSLJXc/TgIVJz1Hw016zZb&#13;&#10;LsPwxWC52uQU4DVSXSPCSKIqufTI2Rzc+3lkDxZ129FbWXTAwHvyutHRhde6zpXTxEQfz9MdRvI6&#13;&#10;jlmv/+DuFwAAAP//AwBQSwMEFAAGAAgAAAAhAAHMRBvkAAAAEQEAAA8AAABkcnMvZG93bnJldi54&#13;&#10;bWxMj01OwzAQhfdI3MEaJHatnVIKTeNUCMSiG1pCDuDGJolqj6PYaVJOz3QFmxnN35v3ZdvJWXY2&#13;&#10;fWg9SkjmApjByusWawnl1/vsGViICrWyHo2EiwmwzW9vMpVqP+KnORexZiSCIVUSmhi7lPNQNcap&#13;&#10;MPedQZp9+96pSGVfc92rkcSd5QshVtypFulDozrz2pjqVAxOwv6w35ViKX6G1WWnx+Jw+rChlPL+&#13;&#10;bnrbUHjZAItmin8XcGUg/5CTsaMfUAdmJcweiCdSTpZrArluJOuEekcJC/H4BDzP+H+S/BcAAP//&#13;&#10;AwBQSwECLQAUAAYACAAAACEAtoM4kv4AAADhAQAAEwAAAAAAAAAAAAAAAAAAAAAAW0NvbnRlbnRf&#13;&#10;VHlwZXNdLnhtbFBLAQItABQABgAIAAAAIQA4/SH/1gAAAJQBAAALAAAAAAAAAAAAAAAAAC8BAABf&#13;&#10;cmVscy8ucmVsc1BLAQItABQABgAIAAAAIQBU06WL7wEAAMsDAAAOAAAAAAAAAAAAAAAAAC4CAABk&#13;&#10;cnMvZTJvRG9jLnhtbFBLAQItABQABgAIAAAAIQABzEQb5AAAABEBAAAPAAAAAAAAAAAAAAAAAEkE&#13;&#10;AABkcnMvZG93bnJldi54bWxQSwUGAAAAAAQABADzAAAAWgUAAAAA&#13;&#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1D1C61BB">
                <wp:simplePos x="0" y="0"/>
                <wp:positionH relativeFrom="column">
                  <wp:posOffset>1200150</wp:posOffset>
                </wp:positionH>
                <wp:positionV relativeFrom="paragraph">
                  <wp:posOffset>-675640</wp:posOffset>
                </wp:positionV>
                <wp:extent cx="3181350" cy="581025"/>
                <wp:effectExtent l="0" t="0"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0DD4A"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Xo6AEAAL0DAAAOAAAAZHJzL2Uyb0RvYy54bWysU8Fu2zAMvQ/YPwi6L7bTZE2NOMXQIsOA&#13;&#10;bi3Q9QNkWbaFyaJGKXGyrx8lp1m23Yb5IIgi+cj3SK9vD4Nhe4Veg614Mcs5U1ZCo21X8Zev23cr&#13;&#10;znwQthEGrKr4UXl+u3n7Zj26Us2hB9MoZARifTm6ivchuDLLvOzVIPwMnLLkbAEHEcjELmtQjIQ+&#13;&#10;mGye5++zEbBxCFJ5T6/3k5NvEn7bKhke29arwEzFqbeQTkxnHc9ssxZlh8L1Wp7aEP/QxSC0paJn&#13;&#10;qHsRBNuh/gtq0BLBQxtmEoYM2lZLlTgQmyL/g81zL5xKXEgc784y+f8HK7/sn5DppuJLzqwYaERF&#13;&#10;Pr+OuozOl+R+dk8YmXn3APKbJ0f2mycanmJYPX6GhvLFLkDS4tDiEDOJJTskyY9nydUhMEmPV8Wq&#13;&#10;uFrSZCT5liuqvYy1M1G+Zjv04aOCgcVLxZFGmtDF/sGHKfQ1JLUJRjdbbUwysKvvDLK9oPFv03dC&#13;&#10;95dhxsZgCzFtQowviWZkNklRQ3MklgjTDtHO06UH/MHZSPtTcf99J1BxZj5ZGtBNsVjEhUvGYnk9&#13;&#10;JwMvPfWlR1hJUBUPnE3XuzAt6c6h7nqqVCTSFj6Quq1OxKPyU1enZmlHknSnfY5LeGmnqF9/3eYn&#13;&#10;AAAA//8DAFBLAwQUAAYACAAAACEAs68gwOIAAAARAQAADwAAAGRycy9kb3ducmV2LnhtbExPTU/D&#13;&#10;MAy9I/EfIk/itiWDUq1d0wmBdgIObEhcvSZrqzVOadKt/Hu8E1wsvWf7fRSbyXXibIfQetKwXCgQ&#13;&#10;lipvWqo1fO638xWIEJEMdp6shh8bYFPe3hSYG3+hD3vexVqwCIUcNTQx9rmUoWqsw7DwvSXeHf3g&#13;&#10;MDIcamkGvLC46+S9Uql02BI7NNjb58ZWp93oNGCamO/348Pb/nVMMasntX38UlrfzaaXNY+nNYho&#13;&#10;p/j3AdcOnB9KDnbwI5kgOsarjAtFDfOlShMQfJJmiqnDlUoykGUh/zcpfwEAAP//AwBQSwECLQAU&#13;&#10;AAYACAAAACEAtoM4kv4AAADhAQAAEwAAAAAAAAAAAAAAAAAAAAAAW0NvbnRlbnRfVHlwZXNdLnht&#13;&#10;bFBLAQItABQABgAIAAAAIQA4/SH/1gAAAJQBAAALAAAAAAAAAAAAAAAAAC8BAABfcmVscy8ucmVs&#13;&#10;c1BLAQItABQABgAIAAAAIQAMk+Xo6AEAAL0DAAAOAAAAAAAAAAAAAAAAAC4CAABkcnMvZTJvRG9j&#13;&#10;LnhtbFBLAQItABQABgAIAAAAIQCzryDA4gAAABEBAAAPAAAAAAAAAAAAAAAAAEIEAABkcnMvZG93&#13;&#10;bnJldi54bWxQSwUGAAAAAAQABADzAAAAUQUAAAAA&#13;&#10;" stroked="f"/>
            </w:pict>
          </mc:Fallback>
        </mc:AlternateConten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Default="00CC204D" w:rsidP="00B0607F">
      <w:pPr>
        <w:jc w:val="both"/>
        <w:rPr>
          <w:rStyle w:val="Accentuation"/>
          <w:i w:val="0"/>
        </w:rPr>
      </w:pPr>
    </w:p>
    <w:p w:rsidR="00B84130" w:rsidRPr="0093283C" w:rsidRDefault="00B84130" w:rsidP="00B84130">
      <w:pPr>
        <w:ind w:left="426"/>
        <w:jc w:val="center"/>
        <w:rPr>
          <w:b/>
          <w:bCs/>
          <w:i/>
          <w:iCs/>
        </w:rPr>
      </w:pPr>
      <w:r w:rsidRPr="0093283C">
        <w:rPr>
          <w:b/>
          <w:bCs/>
          <w:i/>
          <w:iCs/>
        </w:rPr>
        <w:t>« Lutte contre l’exploitation forestière illégale »</w:t>
      </w:r>
    </w:p>
    <w:p w:rsidR="00B84130" w:rsidRPr="00B0607F" w:rsidRDefault="00B84130"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3F11F9" w:rsidRDefault="003F11F9" w:rsidP="00F15FC2">
      <w:pPr>
        <w:rPr>
          <w:rStyle w:val="Accentuation"/>
          <w:i w:val="0"/>
        </w:rPr>
      </w:pPr>
    </w:p>
    <w:p w:rsidR="003F11F9" w:rsidRDefault="003F11F9">
      <w:pPr>
        <w:jc w:val="center"/>
        <w:rPr>
          <w:rStyle w:val="Accentuation"/>
          <w:i w:val="0"/>
        </w:rPr>
      </w:pPr>
    </w:p>
    <w:p w:rsidR="003F11F9" w:rsidRDefault="003F11F9">
      <w:pPr>
        <w:jc w:val="center"/>
        <w:rPr>
          <w:rStyle w:val="Accentuation"/>
          <w:i w:val="0"/>
        </w:rPr>
      </w:pPr>
    </w:p>
    <w:p w:rsidR="003F11F9" w:rsidRDefault="006A575E">
      <w:pPr>
        <w:jc w:val="center"/>
        <w:rPr>
          <w:rStyle w:val="Accentuation"/>
          <w:i w:val="0"/>
        </w:rPr>
      </w:pPr>
      <w:r w:rsidRPr="00B0607F">
        <w:rPr>
          <w:rStyle w:val="Accentuation"/>
          <w:i w:val="0"/>
        </w:rPr>
        <w:t>SOMMAIRE</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080BCA"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42718A">
        <w:rPr>
          <w:webHidden/>
        </w:rPr>
        <w:t>2-</w:t>
      </w:r>
      <w:r w:rsidR="00707E5F">
        <w:rPr>
          <w:webHidden/>
        </w:rPr>
        <w:t>3</w:t>
      </w:r>
    </w:p>
    <w:p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42718A">
        <w:rPr>
          <w:webHidden/>
        </w:rPr>
        <w:t>-4</w:t>
      </w:r>
    </w:p>
    <w:p w:rsidR="00CC204D" w:rsidRPr="00B0607F" w:rsidRDefault="006A575E" w:rsidP="00B0607F">
      <w:pPr>
        <w:pStyle w:val="TM1"/>
        <w:jc w:val="both"/>
        <w:rPr>
          <w:webHidden/>
        </w:rPr>
      </w:pPr>
      <w:r w:rsidRPr="00B0607F">
        <w:rPr>
          <w:i/>
          <w:iCs/>
        </w:rPr>
        <w:t>Communication</w:t>
      </w:r>
      <w:r w:rsidR="00BA4E36" w:rsidRPr="00B0607F">
        <w:rPr>
          <w:webHidden/>
        </w:rPr>
        <w:tab/>
      </w:r>
      <w:r w:rsidR="0042718A">
        <w:rPr>
          <w:webHidden/>
        </w:rPr>
        <w:t>4</w:t>
      </w:r>
    </w:p>
    <w:p w:rsidR="00BA4E36" w:rsidRPr="00B0607F" w:rsidRDefault="00BA4E36" w:rsidP="00B0607F">
      <w:pPr>
        <w:pStyle w:val="TM1"/>
        <w:jc w:val="both"/>
      </w:pPr>
      <w:r w:rsidRPr="00B0607F">
        <w:rPr>
          <w:i/>
          <w:iCs/>
        </w:rPr>
        <w:t>Relations extérieures</w:t>
      </w:r>
      <w:r w:rsidR="00FB7EFD">
        <w:rPr>
          <w:webHidden/>
        </w:rPr>
        <w:tab/>
      </w:r>
      <w:r w:rsidR="00707E5F">
        <w:rPr>
          <w:webHidden/>
        </w:rPr>
        <w:t>5</w:t>
      </w:r>
    </w:p>
    <w:p w:rsidR="00CC204D" w:rsidRPr="00B0607F" w:rsidRDefault="007311E5" w:rsidP="00B0607F">
      <w:pPr>
        <w:pStyle w:val="TM1"/>
        <w:jc w:val="both"/>
        <w:rPr>
          <w:rFonts w:eastAsia="SimSun"/>
          <w:lang w:eastAsia="fr-FR" w:bidi="ar-SA"/>
        </w:rPr>
      </w:pPr>
      <w:r>
        <w:rPr>
          <w:b/>
          <w:szCs w:val="28"/>
          <w:lang w:val="fr-FR" w:eastAsia="fr-FR" w:bidi="ar-SA"/>
        </w:rPr>
        <mc:AlternateContent>
          <mc:Choice Requires="wps">
            <w:drawing>
              <wp:anchor distT="0" distB="0" distL="114300" distR="114300" simplePos="0" relativeHeight="251658240" behindDoc="0" locked="0" layoutInCell="1" allowOverlap="1" wp14:anchorId="4D94E851">
                <wp:simplePos x="0" y="0"/>
                <wp:positionH relativeFrom="column">
                  <wp:posOffset>-232410</wp:posOffset>
                </wp:positionH>
                <wp:positionV relativeFrom="paragraph">
                  <wp:posOffset>222885</wp:posOffset>
                </wp:positionV>
                <wp:extent cx="5943600" cy="86487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64870"/>
                        </a:xfrm>
                        <a:prstGeom prst="rect">
                          <a:avLst/>
                        </a:prstGeom>
                        <a:solidFill>
                          <a:srgbClr val="FFFFFF"/>
                        </a:solidFill>
                        <a:ln>
                          <a:noFill/>
                        </a:ln>
                      </wps:spPr>
                      <wps:txb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E02680">
                              <w:rPr>
                                <w:b/>
                                <w:szCs w:val="28"/>
                                <w:lang w:val="fr-FR"/>
                              </w:rPr>
                              <w:t>Octo</w:t>
                            </w:r>
                            <w:r w:rsidR="0045362E">
                              <w:rPr>
                                <w:b/>
                                <w:szCs w:val="28"/>
                                <w:lang w:val="fr-FR"/>
                              </w:rPr>
                              <w:t>bre</w:t>
                            </w:r>
                            <w:r w:rsidR="00F94658">
                              <w:rPr>
                                <w:b/>
                                <w:szCs w:val="28"/>
                                <w:lang w:val="fr-FR"/>
                              </w:rPr>
                              <w:t xml:space="preserve"> </w:t>
                            </w:r>
                            <w:r>
                              <w:rPr>
                                <w:b/>
                                <w:szCs w:val="28"/>
                                <w:lang w:val="fr-FR"/>
                              </w:rPr>
                              <w:t>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4E851" id="Rectangle 10" o:spid="_x0000_s1027" style="position:absolute;left:0;text-align:left;margin-left:-18.3pt;margin-top:17.55pt;width:468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L+G+AEAANcDAAAOAAAAZHJzL2Uyb0RvYy54bWysU8GO0zAQvSPxD5bvNE3JdrtR0xXaVRHS&#13;&#10;AisWPsBxnMTC8Zix26R8PWO32y1wQ+RgeTwzz/OeX9a302DYXqHXYCuez+acKSuh0bar+Lev2zcr&#13;&#10;znwQthEGrKr4QXl+u3n9aj26Ui2gB9MoZARifTm6ivchuDLLvOzVIPwMnLKUbAEHESjELmtQjIQ+&#13;&#10;mGwxny+zEbBxCFJ5T6f3xyTfJPy2VTJ8bluvAjMVp9lCWjGtdVyzzVqUHQrXa3kaQ/zDFIPQli49&#13;&#10;Q92LINgO9V9Qg5YIHtowkzBk0LZaqsSB2OTzP9g89cKpxIXE8e4sk/9/sPLT/hGZbipecGbFQE/0&#13;&#10;hUQTtjOK5Umf0fmSyp7cI0aG3j2A/O5JuOy3TAw81bB6/AgN4YhdgKTJ1OIQO4ktm5L0h7P0agpM&#13;&#10;0uHVTfF2OacXkpRbLYvVdbo7E+Vzt0Mf3isYWNxUHGnKhC72Dz7EaUT5XJLGBKObrTYmBdjVdwbZ&#13;&#10;XpANtumLL08t/rLM2FhsIbYd0/Ek0YzMoql8GaZ6SoLlESKe1NAciDfC0V30N9CmB/zJ2UjOqrj/&#13;&#10;sROoODMfLD3dTV4U0YopKK6uFxTgZaa+zAgrCarigbPj9i4c7btzqLuebsqTDBbekd6tTlK8THUa&#13;&#10;n9yT6J6cHu15Gaeql/9x8wsAAP//AwBQSwMEFAAGAAgAAAAhAMXs4ELkAAAADwEAAA8AAABkcnMv&#13;&#10;ZG93bnJldi54bWxMj8FOwzAQRO9I/IO1SNxaO6Q1TRqnQqCegANtpV63sZtExHaInTb8PcsJLiut&#13;&#10;9s3sTLGZbMcuZgitdwqSuQBmXOV162oFh/12tgIWIjqNnXdGwbcJsClvbwrMtb+6D3PZxZqRiQs5&#13;&#10;Kmhi7HPOQ9UYi2Hue+PodvaDxUjrUHM94JXMbccfhJDcYuvoQ4O9eW5M9bkbrQKUC/31fk7f9q+j&#13;&#10;xKyexHZ5FErd300vaxpPa2DRTPFPAb8dKD+UFOzkR6cD6xTMUikJVZAuE2AErLJsAexE5GOSAi8L&#13;&#10;/r9H+QMAAP//AwBQSwECLQAUAAYACAAAACEAtoM4kv4AAADhAQAAEwAAAAAAAAAAAAAAAAAAAAAA&#13;&#10;W0NvbnRlbnRfVHlwZXNdLnhtbFBLAQItABQABgAIAAAAIQA4/SH/1gAAAJQBAAALAAAAAAAAAAAA&#13;&#10;AAAAAC8BAABfcmVscy8ucmVsc1BLAQItABQABgAIAAAAIQDzlL+G+AEAANcDAAAOAAAAAAAAAAAA&#13;&#10;AAAAAC4CAABkcnMvZTJvRG9jLnhtbFBLAQItABQABgAIAAAAIQDF7OBC5AAAAA8BAAAPAAAAAAAA&#13;&#10;AAAAAAAAAFIEAABkcnMvZG93bnJldi54bWxQSwUGAAAAAAQABADzAAAAYwUAAAAA&#13;&#10;" stroked="f">
                <v:textbo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E02680">
                        <w:rPr>
                          <w:b/>
                          <w:szCs w:val="28"/>
                          <w:lang w:val="fr-FR"/>
                        </w:rPr>
                        <w:t>Octo</w:t>
                      </w:r>
                      <w:r w:rsidR="0045362E">
                        <w:rPr>
                          <w:b/>
                          <w:szCs w:val="28"/>
                          <w:lang w:val="fr-FR"/>
                        </w:rPr>
                        <w:t>bre</w:t>
                      </w:r>
                      <w:r w:rsidR="00F94658">
                        <w:rPr>
                          <w:b/>
                          <w:szCs w:val="28"/>
                          <w:lang w:val="fr-FR"/>
                        </w:rPr>
                        <w:t xml:space="preserve"> </w:t>
                      </w:r>
                      <w:r>
                        <w:rPr>
                          <w:b/>
                          <w:szCs w:val="28"/>
                          <w:lang w:val="fr-FR"/>
                        </w:rPr>
                        <w:t>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v:textbox>
              </v:rect>
            </w:pict>
          </mc:Fallback>
        </mc:AlternateContent>
      </w:r>
      <w:r w:rsidR="006A575E" w:rsidRPr="00B0607F">
        <w:rPr>
          <w:i/>
          <w:iCs/>
        </w:rPr>
        <w:t>Conclusion</w:t>
      </w:r>
      <w:r w:rsidR="008A4120" w:rsidRPr="00B0607F">
        <w:rPr>
          <w:webHidden/>
        </w:rPr>
        <w:tab/>
      </w:r>
      <w:r w:rsidR="0042718A">
        <w:rPr>
          <w:webHidden/>
        </w:rPr>
        <w:t>5</w:t>
      </w:r>
    </w:p>
    <w:p w:rsidR="00CC204D" w:rsidRPr="00B0607F" w:rsidRDefault="00080BCA" w:rsidP="00B0607F">
      <w:pPr>
        <w:jc w:val="both"/>
        <w:rPr>
          <w:rStyle w:val="Accentuation"/>
          <w:i w:val="0"/>
        </w:rPr>
      </w:pPr>
      <w:r w:rsidRPr="00B0607F">
        <w:rPr>
          <w:rStyle w:val="Accentuation"/>
          <w:i w:val="0"/>
        </w:rPr>
        <w:fldChar w:fldCharType="end"/>
      </w:r>
    </w:p>
    <w:p w:rsidR="00A0221B" w:rsidRPr="00B0607F" w:rsidRDefault="00A0221B" w:rsidP="00B0607F">
      <w:pPr>
        <w:jc w:val="both"/>
        <w:rPr>
          <w:b/>
          <w:szCs w:val="28"/>
          <w:lang w:val="fr-FR"/>
        </w:rPr>
      </w:pPr>
      <w:r w:rsidRPr="00B0607F">
        <w:rPr>
          <w:b/>
          <w:szCs w:val="28"/>
          <w:lang w:val="fr-FR"/>
        </w:rPr>
        <w:t>Rapport Mensuel septembre 2019</w:t>
      </w:r>
    </w:p>
    <w:p w:rsidR="00A0221B" w:rsidRPr="00B0607F" w:rsidRDefault="00A0221B" w:rsidP="00B0607F">
      <w:pPr>
        <w:jc w:val="both"/>
        <w:rPr>
          <w:szCs w:val="28"/>
          <w:lang w:val="fr-FR"/>
        </w:rPr>
      </w:pPr>
      <w:r w:rsidRPr="00B0607F">
        <w:rPr>
          <w:szCs w:val="28"/>
          <w:lang w:val="fr-FR"/>
        </w:rPr>
        <w:t>Conservation Justice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sz w:val="22"/>
        </w:rPr>
      </w:pPr>
    </w:p>
    <w:p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15FC2" w:rsidRPr="00E27DD6" w:rsidRDefault="00F15FC2" w:rsidP="00F15FC2">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rsidR="00F15FC2" w:rsidRPr="00E27DD6"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CC204D" w:rsidRPr="00B0607F" w:rsidRDefault="007311E5" w:rsidP="00B0607F">
      <w:pPr>
        <w:jc w:val="both"/>
        <w:rPr>
          <w:rStyle w:val="Accentuation"/>
          <w:i w:val="0"/>
        </w:rPr>
      </w:pPr>
      <w:r>
        <w:rPr>
          <w:iCs/>
          <w:noProof/>
          <w:lang w:val="fr-FR" w:eastAsia="fr-FR"/>
        </w:rPr>
        <mc:AlternateContent>
          <mc:Choice Requires="wps">
            <w:drawing>
              <wp:anchor distT="0" distB="0" distL="0" distR="0" simplePos="0" relativeHeight="5" behindDoc="0" locked="0" layoutInCell="1" allowOverlap="1" wp14:anchorId="227D8D9E">
                <wp:simplePos x="0" y="0"/>
                <wp:positionH relativeFrom="column">
                  <wp:posOffset>-85725</wp:posOffset>
                </wp:positionH>
                <wp:positionV relativeFrom="paragraph">
                  <wp:posOffset>1699895</wp:posOffset>
                </wp:positionV>
                <wp:extent cx="6124575" cy="1190625"/>
                <wp:effectExtent l="0" t="0"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rsidR="00C035C3" w:rsidRDefault="00C035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D8D9E" id="1028" o:spid="_x0000_s1028"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EuB8QEAANADAAAOAAAAZHJzL2Uyb0RvYy54bWysU9uO0zAQfUfiHyy/01xoy27UdIV2VYS0&#13;&#10;sCstfIDjOIlF4jFjt0n5esZOWwq8IfJgeXzGx3POTDZ309Czg0KnwZQ8W6ScKSOh1qYt+dcvuzc3&#13;&#10;nDkvTC16MKrkR+X43fb1q81oC5VDB32tkBGJccVoS955b4skcbJTg3ALsMoQ2AAOwlOIbVKjGIl9&#13;&#10;6JM8TdfJCFhbBKmco9OHGeTbyN80SvqnpnHKs77kVJuPK8a1Cmuy3YiiRWE7LU9liH+oYhDa0KMX&#13;&#10;qgfhBduj/otq0BLBQeMXEoYEmkZLFTWQmiz9Q81LJ6yKWsgcZy82uf9HKz8fnpHpuuRvOTNioBZl&#13;&#10;aX4TfBmtKwh+sc8YlDn7CPKbIyD5DQmBoxxWjZ+gpvti7yF6MTU4hJukkk3R8uPFcjV5JulwneXL&#13;&#10;1bsVZ5KwLLtN1/kqPJ6I4nzdovMfFAwsbEqO1NNILw6Pzs+p55RYJ/S63um+jwG21X2P7CCo/7v4&#13;&#10;ndjddVpvQrKBcG1mDCdRZ5A2e+GnaopO5Wd3KqiPJBxhHiv6DWjTAf7gbKSRKrn7vheoOOs/GurZ&#13;&#10;bbZchhmMAanOKcBrpLpGhJFEVXLP2by99/Pc7i3qtqOXsmiDgfdkeKOjFaEZc1Wn8mlsopmnEQ9z&#13;&#10;eR3HrF8/4vYnAAAA//8DAFBLAwQUAAYACAAAACEA2HwY1+UAAAAQAQAADwAAAGRycy9kb3ducmV2&#13;&#10;LnhtbEyPwU7DMBBE70j8g7VI3Fo7aZ3SNE6FQD1BD7RIXLexm0TEdoidNvw9ywkuK612ZnZesZ1s&#13;&#10;xy5mCK13CpK5AGZc5XXragXvx93sAViI6DR23hkF3ybAtry9KTDX/urezOUQa0YhLuSooImxzzkP&#13;&#10;VWMshrnvjaPb2Q8WI61DzfWAVwq3HU+FyLjF1tGHBnvz1Jjq8zBaBZgt9df+vHg9vowZrutJ7OSH&#13;&#10;UOr+bnre0HjcAItmin8O+GWg/lBSsZMfnQ6sUzBLFpKkCtJstQJGirVMCPGkYCllCrws+H+Q8gcA&#13;&#10;AP//AwBQSwECLQAUAAYACAAAACEAtoM4kv4AAADhAQAAEwAAAAAAAAAAAAAAAAAAAAAAW0NvbnRl&#13;&#10;bnRfVHlwZXNdLnhtbFBLAQItABQABgAIAAAAIQA4/SH/1gAAAJQBAAALAAAAAAAAAAAAAAAAAC8B&#13;&#10;AABfcmVscy8ucmVsc1BLAQItABQABgAIAAAAIQBYnEuB8QEAANADAAAOAAAAAAAAAAAAAAAAAC4C&#13;&#10;AABkcnMvZTJvRG9jLnhtbFBLAQItABQABgAIAAAAIQDYfBjX5QAAABABAAAPAAAAAAAAAAAAAAAA&#13;&#10;AEsEAABkcnMvZG93bnJldi54bWxQSwUGAAAAAAQABADzAAAAXQUAAAAA&#13;&#10;" stroked="f">
                <v:textbox>
                  <w:txbxContent>
                    <w:p w:rsidR="00C035C3" w:rsidRDefault="00C035C3"/>
                  </w:txbxContent>
                </v:textbox>
              </v:rect>
            </w:pict>
          </mc:Fallback>
        </mc:AlternateContent>
      </w:r>
      <w:r>
        <w:rPr>
          <w:iCs/>
          <w:noProof/>
          <w:lang w:val="fr-FR" w:eastAsia="fr-FR"/>
        </w:rPr>
        <mc:AlternateContent>
          <mc:Choice Requires="wps">
            <w:drawing>
              <wp:anchor distT="0" distB="0" distL="0" distR="0" simplePos="0" relativeHeight="4" behindDoc="0" locked="0" layoutInCell="1" allowOverlap="1" wp14:anchorId="57630BC3">
                <wp:simplePos x="0" y="0"/>
                <wp:positionH relativeFrom="column">
                  <wp:posOffset>4638675</wp:posOffset>
                </wp:positionH>
                <wp:positionV relativeFrom="paragraph">
                  <wp:posOffset>1336675</wp:posOffset>
                </wp:positionV>
                <wp:extent cx="1362075" cy="504825"/>
                <wp:effectExtent l="0" t="0" r="0" b="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764F" id="1029" o:spid="_x0000_s1026" style="position:absolute;margin-left:365.25pt;margin-top:105.25pt;width:107.25pt;height:39.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GI96AEAAL0DAAAOAAAAZHJzL2Uyb0RvYy54bWysU9uO0zAQfUfiHyy/01xo9xI1XaFdFSEt&#13;&#10;sNLCBziOk1g4HjN2m5avZ+x0S4E3RB4sj2fmeM7xyfruMBq2V+g12JoXi5wzZSW02vY1//pl++aG&#13;&#10;Mx+EbYUBq2p+VJ7fbV6/Wk+uUiUMYFqFjECsryZX8yEEV2WZl4MahV+AU5aSHeAoAoXYZy2KidBH&#13;&#10;k5V5fpVNgK1DkMp7On2Yk3yT8LtOyfC567wKzNScZgtpxbQ2cc02a1H1KNyg5WkM8Q9TjEJbuvQM&#13;&#10;9SCCYDvUf0GNWiJ46MJCwphB12mpEgdiU+R/sHkehFOJC4nj3Vkm//9g5af9EzLd1rzkzIqRnqjI&#13;&#10;y9uoy+R8Reln94SRmXePIL95SmS/ZWLgqYY100doqV/sAiQtDh2OsZNYskOS/HiWXB0Ck3RYvL0q&#13;&#10;8+sVZ5Jyq3x5U67i3ZmoXrod+vBewcjipuZIT5rQxf7Rh7n0pSSNCUa3W21MCrBv7g2yvaDn36bv&#13;&#10;hO4vy4yNxRZi24wYTxLNyGyWooH2SCwRZg+R52kzAP7gbCL/1Nx/3wlUnJkPlh7otlguo+FSsFxd&#13;&#10;lxTgZaa5zAgrCarmgbN5ex9mk+4c6n6gm4pE2sI7UrfTiXhUfp7qNCx5JEl38nM04WWcqn79dZuf&#13;&#10;AAAA//8DAFBLAwQUAAYACAAAACEA/LCkZOEAAAAQAQAADwAAAGRycy9kb3ducmV2LnhtbExPyU7D&#13;&#10;MBC9I/EP1iBxo3aXBJLGqRCoJ+BAi8R1GrtJRDwOsdOGv2d6gstoljdvKTaT68TJDqH1pGE+UyAs&#13;&#10;Vd60VGv42G/vHkCEiGSw82Q1/NgAm/L6qsDc+DO929Mu1oJJKOSooYmxz6UMVWMdhpnvLfHt6AeH&#13;&#10;kcehlmbAM5O7Ti6USqXDllihwd4+Nbb62o1OA6Yr8/12XL7uX8YUs3pS2+RTaX17Mz2vuTyuQUQ7&#13;&#10;xb8PuGRg/1CysYMfyQTRabhfqoShGhbzS8OIbJVwxANvMqVAloX8H6T8BQAA//8DAFBLAQItABQA&#13;&#10;BgAIAAAAIQC2gziS/gAAAOEBAAATAAAAAAAAAAAAAAAAAAAAAABbQ29udGVudF9UeXBlc10ueG1s&#13;&#10;UEsBAi0AFAAGAAgAAAAhADj9If/WAAAAlAEAAAsAAAAAAAAAAAAAAAAALwEAAF9yZWxzLy5yZWxz&#13;&#10;UEsBAi0AFAAGAAgAAAAhAFZMYj3oAQAAvQMAAA4AAAAAAAAAAAAAAAAALgIAAGRycy9lMm9Eb2Mu&#13;&#10;eG1sUEsBAi0AFAAGAAgAAAAhAPywpGThAAAAEAEAAA8AAAAAAAAAAAAAAAAAQgQAAGRycy9kb3du&#13;&#10;cmV2LnhtbFBLBQYAAAAABAAEAPMAAABQBQAAAAA=&#13;&#10;" stroked="f"/>
            </w:pict>
          </mc:Fallback>
        </mc:AlternateContent>
      </w:r>
      <w:r>
        <w:rPr>
          <w:iCs/>
          <w:noProof/>
          <w:lang w:val="fr-FR" w:eastAsia="fr-FR"/>
        </w:rPr>
        <mc:AlternateContent>
          <mc:Choice Requires="wps">
            <w:drawing>
              <wp:anchor distT="0" distB="0" distL="0" distR="0" simplePos="0" relativeHeight="3" behindDoc="0" locked="0" layoutInCell="1" allowOverlap="1" wp14:anchorId="27BF003D">
                <wp:simplePos x="0" y="0"/>
                <wp:positionH relativeFrom="column">
                  <wp:posOffset>4762500</wp:posOffset>
                </wp:positionH>
                <wp:positionV relativeFrom="paragraph">
                  <wp:posOffset>2057400</wp:posOffset>
                </wp:positionV>
                <wp:extent cx="1190625" cy="447675"/>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D8E5E"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Bhu5wEAAL0DAAAOAAAAZHJzL2Uyb0RvYy54bWysU9uO0zAQfUfiHyy/0ySlFzZqukK7KkJa&#13;&#10;YKWFD3AcJ7FwPGbsNi1fz9jpdgu8IfJgeTzj4zlnTja3x8Gwg0KvwVa8mOWcKSuh0bar+Levuzfv&#13;&#10;OPNB2EYYsKriJ+X57fb1q83oSjWHHkyjkBGI9eXoKt6H4Mos87JXg/AzcMpSsgUcRKAQu6xBMRL6&#13;&#10;YLJ5nq+yEbBxCFJ5T6f3U5JvE37bKhm+tK1XgZmKU28hrZjWOq7ZdiPKDoXrtTy3If6hi0FoS49e&#13;&#10;oO5FEGyP+i+oQUsED22YSRgyaFstVeJAbIr8DzZPvXAqcSFxvLvI5P8frPx8eESmG5odZ1YMNKIi&#13;&#10;f5t0GZ0vKf3kHjEy8+4B5HdPgmW/ZWLgqYbV4ydo6L7YB0haHFsc4k1iyY5J8tNFcnUMTNJhUdzk&#13;&#10;q/mSM0m5xWK9Wi/jTDJRPt926MMHBQOLm4ojjTShi8ODD1Ppc0lqE4xudtqYFGBX3xlkB0Hj36Xv&#13;&#10;jO6vy4yNxRbitQkxniSakVk0ky9raE7EEmHyEHmeNj3gT85G8k/F/Y+9QMWZ+WhpQDfFYhENl4LF&#13;&#10;cj2nAK8z9XVGWElQFQ+cTdu7MJl071B3Pb1UJNIW3pO6rU7EX7o6N0seSdKd/RxNeB2nqpe/bvsL&#13;&#10;AAD//wMAUEsDBBQABgAIAAAAIQDHC1Jo5AAAABABAAAPAAAAZHJzL2Rvd25yZXYueG1sTI/LTsMw&#13;&#10;EEX3SP0Ha5DYUZvmUZLGqRCoK+iiLRLbaewmEbGdxk4b/p5hRTejed65p1hPpmMXPfjWWQlPcwFM&#13;&#10;28qp1tYSPg+bx2dgPqBV2DmrJfxoD+tydldgrtzV7vRlH2pGItbnKKEJoc8591WjDfq567Wl2ckN&#13;&#10;BgOVQ83VgFcSNx1fCJFyg62lDw32+rXR1fd+NBIwjdV5e4o+Du9jilk9iU3yJaR8uJ/eVhReVsCC&#13;&#10;nsL/BfwxkH8oydjRjVZ51klYJoKAgoRoEVNCG1m0TIAdqZPFCfCy4Lcg5S8AAAD//wMAUEsBAi0A&#13;&#10;FAAGAAgAAAAhALaDOJL+AAAA4QEAABMAAAAAAAAAAAAAAAAAAAAAAFtDb250ZW50X1R5cGVzXS54&#13;&#10;bWxQSwECLQAUAAYACAAAACEAOP0h/9YAAACUAQAACwAAAAAAAAAAAAAAAAAvAQAAX3JlbHMvLnJl&#13;&#10;bHNQSwECLQAUAAYACAAAACEAShwYbucBAAC9AwAADgAAAAAAAAAAAAAAAAAuAgAAZHJzL2Uyb0Rv&#13;&#10;Yy54bWxQSwECLQAUAAYACAAAACEAxwtSaOQAAAAQAQAADwAAAAAAAAAAAAAAAABBBAAAZHJzL2Rv&#13;&#10;d25yZXYueG1sUEsFBgAAAAAEAAQA8wAAAFIFAAAAAA==&#13;&#10;" stroked="f"/>
            </w:pict>
          </mc:Fallback>
        </mc:AlternateContent>
      </w:r>
      <w:r w:rsidR="006A575E" w:rsidRPr="00B0607F">
        <w:rPr>
          <w:rStyle w:val="Accentuation"/>
          <w:i w:val="0"/>
        </w:rPr>
        <w:br w:type="page"/>
      </w:r>
    </w:p>
    <w:p w:rsidR="009A5D44" w:rsidRPr="007D7A74" w:rsidRDefault="006A575E" w:rsidP="00C82FB7">
      <w:pPr>
        <w:pStyle w:val="Titre1"/>
        <w:rPr>
          <w:rFonts w:ascii="Times New Roman" w:hAnsi="Times New Roman" w:cs="Times New Roman"/>
          <w:i/>
          <w:sz w:val="24"/>
          <w:szCs w:val="24"/>
        </w:rPr>
      </w:pPr>
      <w:r w:rsidRPr="007D7A74">
        <w:rPr>
          <w:rStyle w:val="Accentuation"/>
          <w:rFonts w:ascii="Times New Roman" w:hAnsi="Times New Roman" w:cs="Times New Roman"/>
          <w:iCs w:val="0"/>
          <w:sz w:val="24"/>
          <w:szCs w:val="24"/>
        </w:rPr>
        <w:lastRenderedPageBreak/>
        <w:t>1. Points principaux</w:t>
      </w:r>
    </w:p>
    <w:p w:rsidR="0027392E" w:rsidRPr="007D7A74" w:rsidRDefault="0027392E" w:rsidP="0045362E">
      <w:pPr>
        <w:jc w:val="both"/>
        <w:rPr>
          <w:color w:val="000000"/>
          <w:lang w:eastAsia="fr-FR"/>
        </w:rPr>
      </w:pPr>
    </w:p>
    <w:p w:rsidR="00711D5F" w:rsidRPr="007D7A74" w:rsidRDefault="00711D5F" w:rsidP="00711D5F">
      <w:pPr>
        <w:pStyle w:val="Paragraphedeliste"/>
        <w:numPr>
          <w:ilvl w:val="0"/>
          <w:numId w:val="30"/>
        </w:numPr>
        <w:jc w:val="both"/>
        <w:rPr>
          <w:rFonts w:asciiTheme="minorHAnsi" w:hAnsiTheme="minorHAnsi" w:cstheme="minorHAnsi"/>
          <w:sz w:val="22"/>
          <w:szCs w:val="22"/>
        </w:rPr>
      </w:pPr>
      <w:r w:rsidRPr="007D7A74">
        <w:rPr>
          <w:rFonts w:asciiTheme="minorHAnsi" w:hAnsiTheme="minorHAnsi" w:cstheme="minorHAnsi"/>
          <w:b/>
          <w:sz w:val="22"/>
          <w:szCs w:val="22"/>
          <w:u w:val="single"/>
        </w:rPr>
        <w:t>Du 12 au 17 octobre 2020</w:t>
      </w:r>
      <w:r w:rsidRPr="007D7A74">
        <w:rPr>
          <w:rFonts w:ascii="Calibri" w:hAnsi="Calibri" w:cs="Calibri"/>
          <w:sz w:val="22"/>
          <w:szCs w:val="22"/>
        </w:rPr>
        <w:t>, une équipe d’in</w:t>
      </w:r>
      <w:r w:rsidR="000A2582" w:rsidRPr="007D7A74">
        <w:rPr>
          <w:rFonts w:asciiTheme="minorHAnsi" w:hAnsiTheme="minorHAnsi" w:cstheme="minorHAnsi"/>
          <w:sz w:val="22"/>
          <w:szCs w:val="22"/>
        </w:rPr>
        <w:t>ve</w:t>
      </w:r>
      <w:r w:rsidRPr="007D7A74">
        <w:rPr>
          <w:rFonts w:ascii="Calibri" w:hAnsi="Calibri" w:cs="Calibri"/>
          <w:sz w:val="22"/>
          <w:szCs w:val="22"/>
        </w:rPr>
        <w:t>stigation RALFF de Conservation Justice s’est rendue  dans les départements du Ntem et de l’Okano dans la province du Woleu-Ntem</w:t>
      </w:r>
      <w:r w:rsidR="000A2582" w:rsidRPr="007D7A74">
        <w:rPr>
          <w:rFonts w:asciiTheme="minorHAnsi" w:hAnsiTheme="minorHAnsi" w:cstheme="minorHAnsi"/>
          <w:sz w:val="22"/>
          <w:szCs w:val="22"/>
        </w:rPr>
        <w:t> ;</w:t>
      </w:r>
    </w:p>
    <w:p w:rsidR="00711D5F" w:rsidRPr="007D7A74" w:rsidRDefault="00711D5F" w:rsidP="00711D5F">
      <w:pPr>
        <w:pStyle w:val="Paragraphedeliste"/>
        <w:jc w:val="both"/>
        <w:rPr>
          <w:rFonts w:asciiTheme="minorHAnsi" w:hAnsiTheme="minorHAnsi" w:cstheme="minorHAnsi"/>
          <w:sz w:val="22"/>
          <w:szCs w:val="22"/>
        </w:rPr>
      </w:pPr>
    </w:p>
    <w:p w:rsidR="000A2582" w:rsidRPr="007D7A74" w:rsidRDefault="00E02680" w:rsidP="000A2582">
      <w:pPr>
        <w:pStyle w:val="Paragraphedeliste"/>
        <w:numPr>
          <w:ilvl w:val="0"/>
          <w:numId w:val="30"/>
        </w:numPr>
        <w:jc w:val="both"/>
        <w:rPr>
          <w:rFonts w:asciiTheme="minorHAnsi" w:hAnsiTheme="minorHAnsi" w:cstheme="minorHAnsi"/>
          <w:sz w:val="22"/>
          <w:szCs w:val="22"/>
        </w:rPr>
      </w:pPr>
      <w:r w:rsidRPr="007D7A74">
        <w:rPr>
          <w:rFonts w:asciiTheme="minorHAnsi" w:hAnsiTheme="minorHAnsi" w:cstheme="minorHAnsi"/>
          <w:b/>
          <w:sz w:val="22"/>
          <w:szCs w:val="22"/>
          <w:u w:val="single"/>
        </w:rPr>
        <w:t>Du 12 au 19 octo</w:t>
      </w:r>
      <w:r w:rsidR="0045362E" w:rsidRPr="007D7A74">
        <w:rPr>
          <w:rFonts w:asciiTheme="minorHAnsi" w:hAnsiTheme="minorHAnsi" w:cstheme="minorHAnsi"/>
          <w:b/>
          <w:sz w:val="22"/>
          <w:szCs w:val="22"/>
          <w:u w:val="single"/>
        </w:rPr>
        <w:t>bre 2020</w:t>
      </w:r>
      <w:r w:rsidR="0045362E" w:rsidRPr="007D7A74">
        <w:rPr>
          <w:rFonts w:asciiTheme="minorHAnsi" w:hAnsiTheme="minorHAnsi" w:cstheme="minorHAnsi"/>
          <w:sz w:val="22"/>
          <w:szCs w:val="22"/>
        </w:rPr>
        <w:t xml:space="preserve">, </w:t>
      </w:r>
      <w:r w:rsidR="00C82FB7" w:rsidRPr="007D7A74">
        <w:rPr>
          <w:rFonts w:asciiTheme="minorHAnsi" w:hAnsiTheme="minorHAnsi" w:cstheme="minorHAnsi"/>
          <w:sz w:val="22"/>
          <w:szCs w:val="22"/>
        </w:rPr>
        <w:t>d</w:t>
      </w:r>
      <w:r w:rsidR="000A2582" w:rsidRPr="007D7A74">
        <w:rPr>
          <w:rFonts w:asciiTheme="minorHAnsi" w:hAnsiTheme="minorHAnsi" w:cstheme="minorHAnsi"/>
          <w:sz w:val="22"/>
          <w:szCs w:val="22"/>
        </w:rPr>
        <w:t>ans la province du Woleu-Ntem, il y a eu la mission conjointe d’appui des ONG : Conservation Justice et BrainForest aux communautés pour le respect des obligations sociales par les opérateurs forestiers et le suivi de l’effectivité des travaux réalisés sur le terrain outre les enquêtes forestières</w:t>
      </w:r>
      <w:r w:rsidR="00DC0621">
        <w:rPr>
          <w:rFonts w:asciiTheme="minorHAnsi" w:hAnsiTheme="minorHAnsi" w:cstheme="minorHAnsi"/>
          <w:sz w:val="22"/>
          <w:szCs w:val="22"/>
        </w:rPr>
        <w:t> ;</w:t>
      </w:r>
      <w:r w:rsidR="000A2582" w:rsidRPr="007D7A74">
        <w:rPr>
          <w:rFonts w:asciiTheme="minorHAnsi" w:hAnsiTheme="minorHAnsi" w:cstheme="minorHAnsi"/>
          <w:sz w:val="22"/>
          <w:szCs w:val="22"/>
        </w:rPr>
        <w:t xml:space="preserve"> </w:t>
      </w:r>
      <w:r w:rsidR="00DC0621">
        <w:rPr>
          <w:rFonts w:asciiTheme="minorHAnsi" w:hAnsiTheme="minorHAnsi" w:cstheme="minorHAnsi"/>
          <w:sz w:val="22"/>
          <w:szCs w:val="22"/>
        </w:rPr>
        <w:t xml:space="preserve"> </w:t>
      </w:r>
    </w:p>
    <w:p w:rsidR="00711D5F" w:rsidRPr="007D7A74" w:rsidRDefault="00711D5F" w:rsidP="00C82FB7">
      <w:pPr>
        <w:jc w:val="both"/>
        <w:rPr>
          <w:rFonts w:asciiTheme="minorHAnsi" w:hAnsiTheme="minorHAnsi" w:cstheme="minorHAnsi"/>
          <w:sz w:val="22"/>
          <w:szCs w:val="22"/>
        </w:rPr>
      </w:pPr>
    </w:p>
    <w:p w:rsidR="00711D5F" w:rsidRPr="007D7A74" w:rsidRDefault="00711D5F" w:rsidP="00711D5F">
      <w:pPr>
        <w:pStyle w:val="Paragraphedeliste"/>
        <w:numPr>
          <w:ilvl w:val="0"/>
          <w:numId w:val="30"/>
        </w:numPr>
        <w:jc w:val="both"/>
        <w:rPr>
          <w:rFonts w:asciiTheme="minorHAnsi" w:hAnsiTheme="minorHAnsi" w:cstheme="minorHAnsi"/>
          <w:b/>
          <w:iCs/>
          <w:sz w:val="22"/>
          <w:szCs w:val="22"/>
        </w:rPr>
      </w:pPr>
      <w:r w:rsidRPr="007D7A74">
        <w:rPr>
          <w:rFonts w:asciiTheme="minorHAnsi" w:hAnsiTheme="minorHAnsi" w:cstheme="minorHAnsi"/>
          <w:b/>
          <w:sz w:val="22"/>
          <w:szCs w:val="22"/>
          <w:u w:val="single"/>
        </w:rPr>
        <w:t>Du 22 au 27 octobre 2020</w:t>
      </w:r>
      <w:r w:rsidR="00C82FB7" w:rsidRPr="007D7A74">
        <w:rPr>
          <w:rFonts w:asciiTheme="minorHAnsi" w:hAnsiTheme="minorHAnsi" w:cstheme="minorHAnsi"/>
          <w:b/>
          <w:sz w:val="22"/>
          <w:szCs w:val="22"/>
        </w:rPr>
        <w:t xml:space="preserve">, </w:t>
      </w:r>
      <w:r w:rsidRPr="007D7A74">
        <w:rPr>
          <w:rFonts w:asciiTheme="minorHAnsi" w:hAnsiTheme="minorHAnsi" w:cstheme="minorHAnsi"/>
          <w:sz w:val="22"/>
          <w:szCs w:val="22"/>
        </w:rPr>
        <w:t>dans la province de la Ngounié</w:t>
      </w:r>
      <w:r w:rsidRPr="007D7A74">
        <w:rPr>
          <w:rFonts w:asciiTheme="minorHAnsi" w:hAnsiTheme="minorHAnsi" w:cstheme="minorHAnsi"/>
          <w:b/>
          <w:sz w:val="22"/>
          <w:szCs w:val="22"/>
        </w:rPr>
        <w:t xml:space="preserve"> </w:t>
      </w:r>
      <w:r w:rsidRPr="007D7A74">
        <w:rPr>
          <w:rFonts w:asciiTheme="minorHAnsi" w:hAnsiTheme="minorHAnsi" w:cstheme="minorHAnsi"/>
          <w:sz w:val="22"/>
          <w:szCs w:val="22"/>
        </w:rPr>
        <w:t xml:space="preserve">s’est </w:t>
      </w:r>
      <w:r w:rsidR="000A2582" w:rsidRPr="007D7A74">
        <w:rPr>
          <w:rFonts w:asciiTheme="minorHAnsi" w:hAnsiTheme="minorHAnsi" w:cstheme="minorHAnsi"/>
          <w:sz w:val="22"/>
          <w:szCs w:val="22"/>
        </w:rPr>
        <w:t xml:space="preserve">également </w:t>
      </w:r>
      <w:r w:rsidRPr="007D7A74">
        <w:rPr>
          <w:rFonts w:asciiTheme="minorHAnsi" w:hAnsiTheme="minorHAnsi" w:cstheme="minorHAnsi"/>
          <w:sz w:val="22"/>
          <w:szCs w:val="22"/>
        </w:rPr>
        <w:t>déroulé</w:t>
      </w:r>
      <w:r w:rsidR="000A2582" w:rsidRPr="007D7A74">
        <w:rPr>
          <w:rFonts w:asciiTheme="minorHAnsi" w:hAnsiTheme="minorHAnsi" w:cstheme="minorHAnsi"/>
          <w:sz w:val="22"/>
          <w:szCs w:val="22"/>
        </w:rPr>
        <w:t>e</w:t>
      </w:r>
      <w:r w:rsidRPr="007D7A74">
        <w:rPr>
          <w:rFonts w:asciiTheme="minorHAnsi" w:hAnsiTheme="minorHAnsi" w:cstheme="minorHAnsi"/>
          <w:sz w:val="22"/>
          <w:szCs w:val="22"/>
        </w:rPr>
        <w:t xml:space="preserve"> une mission d’information et de sensibilisation ;</w:t>
      </w:r>
    </w:p>
    <w:p w:rsidR="007766D1" w:rsidRPr="007D7A74" w:rsidRDefault="007766D1" w:rsidP="007766D1">
      <w:pPr>
        <w:pStyle w:val="Paragraphedeliste"/>
        <w:rPr>
          <w:rFonts w:asciiTheme="minorHAnsi" w:hAnsiTheme="minorHAnsi" w:cstheme="minorHAnsi"/>
          <w:sz w:val="22"/>
          <w:szCs w:val="22"/>
        </w:rPr>
      </w:pPr>
    </w:p>
    <w:p w:rsidR="007766D1" w:rsidRPr="007D7A74" w:rsidRDefault="007766D1" w:rsidP="007766D1">
      <w:pPr>
        <w:pStyle w:val="Paragraphedeliste"/>
        <w:numPr>
          <w:ilvl w:val="0"/>
          <w:numId w:val="30"/>
        </w:numPr>
        <w:jc w:val="both"/>
        <w:rPr>
          <w:rFonts w:asciiTheme="minorHAnsi" w:hAnsiTheme="minorHAnsi" w:cstheme="minorHAnsi"/>
          <w:sz w:val="22"/>
          <w:szCs w:val="22"/>
        </w:rPr>
      </w:pPr>
      <w:r w:rsidRPr="007D7A74">
        <w:rPr>
          <w:rFonts w:asciiTheme="minorHAnsi" w:hAnsiTheme="minorHAnsi" w:cstheme="minorHAnsi"/>
          <w:sz w:val="22"/>
          <w:szCs w:val="22"/>
        </w:rPr>
        <w:t xml:space="preserve">Le Coordonnateur des activités de Conservation Justice, a été reçu en audience le </w:t>
      </w:r>
      <w:r w:rsidRPr="007D7A74">
        <w:rPr>
          <w:rFonts w:asciiTheme="minorHAnsi" w:hAnsiTheme="minorHAnsi" w:cstheme="minorHAnsi"/>
          <w:b/>
          <w:sz w:val="22"/>
          <w:szCs w:val="22"/>
          <w:u w:val="single"/>
        </w:rPr>
        <w:t>29 octobre 2020</w:t>
      </w:r>
      <w:r w:rsidRPr="007D7A74">
        <w:rPr>
          <w:rFonts w:asciiTheme="minorHAnsi" w:hAnsiTheme="minorHAnsi" w:cstheme="minorHAnsi"/>
          <w:sz w:val="22"/>
          <w:szCs w:val="22"/>
        </w:rPr>
        <w:t xml:space="preserve"> par le Ministre de la justice, Garde des Sceaux, chargé des droits de l’homme.</w:t>
      </w:r>
    </w:p>
    <w:p w:rsidR="0027392E" w:rsidRPr="0042718A" w:rsidRDefault="0027392E" w:rsidP="0042718A">
      <w:pPr>
        <w:jc w:val="both"/>
        <w:rPr>
          <w:rStyle w:val="Accentuation"/>
          <w:rFonts w:asciiTheme="minorHAnsi" w:hAnsiTheme="minorHAnsi" w:cstheme="minorHAnsi"/>
          <w:b/>
          <w:i w:val="0"/>
          <w:sz w:val="22"/>
          <w:szCs w:val="22"/>
        </w:rPr>
      </w:pPr>
    </w:p>
    <w:p w:rsidR="000A591E" w:rsidRPr="007D7A74" w:rsidRDefault="000A591E" w:rsidP="000A591E">
      <w:pPr>
        <w:pStyle w:val="Titre1"/>
        <w:rPr>
          <w:rStyle w:val="Accentuation"/>
          <w:b w:val="0"/>
          <w:i w:val="0"/>
        </w:rPr>
      </w:pPr>
      <w:r w:rsidRPr="007D7A74">
        <w:rPr>
          <w:rStyle w:val="Accentuation"/>
        </w:rPr>
        <w:t>2. Investigations</w:t>
      </w:r>
    </w:p>
    <w:p w:rsidR="000A591E" w:rsidRPr="007D7A74" w:rsidRDefault="000A591E" w:rsidP="000A591E">
      <w:pPr>
        <w:jc w:val="both"/>
        <w:rPr>
          <w:rStyle w:val="Accentuation"/>
          <w:rFonts w:asciiTheme="minorHAnsi" w:hAnsiTheme="minorHAnsi" w:cstheme="minorHAnsi"/>
          <w:b/>
          <w:i w:val="0"/>
          <w:sz w:val="22"/>
          <w:szCs w:val="22"/>
        </w:rPr>
      </w:pPr>
    </w:p>
    <w:p w:rsidR="000A591E" w:rsidRPr="007D7A74" w:rsidRDefault="000A591E" w:rsidP="000A591E">
      <w:pPr>
        <w:spacing w:after="240"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472"/>
        <w:gridCol w:w="4447"/>
      </w:tblGrid>
      <w:tr w:rsidR="000A591E" w:rsidRPr="007D7A74" w:rsidTr="002B22D2">
        <w:tc>
          <w:tcPr>
            <w:tcW w:w="4531" w:type="dxa"/>
          </w:tcPr>
          <w:p w:rsidR="000A591E" w:rsidRPr="007D7A74" w:rsidRDefault="000A591E" w:rsidP="002B22D2">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Nombre d’investigations menées</w:t>
            </w:r>
          </w:p>
        </w:tc>
        <w:tc>
          <w:tcPr>
            <w:tcW w:w="4531" w:type="dxa"/>
          </w:tcPr>
          <w:p w:rsidR="000A591E" w:rsidRPr="007D7A74" w:rsidRDefault="000A591E" w:rsidP="00C82FB7">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0</w:t>
            </w:r>
            <w:r w:rsidR="00C82FB7" w:rsidRPr="007D7A74">
              <w:rPr>
                <w:rFonts w:asciiTheme="minorHAnsi" w:hAnsiTheme="minorHAnsi" w:cstheme="minorHAnsi"/>
                <w:i/>
                <w:sz w:val="22"/>
                <w:szCs w:val="22"/>
                <w:lang w:val="fr-FR"/>
              </w:rPr>
              <w:t>7</w:t>
            </w:r>
          </w:p>
        </w:tc>
      </w:tr>
      <w:tr w:rsidR="000A591E" w:rsidRPr="007D7A74" w:rsidTr="002B22D2">
        <w:tc>
          <w:tcPr>
            <w:tcW w:w="4531" w:type="dxa"/>
          </w:tcPr>
          <w:p w:rsidR="000A591E" w:rsidRPr="007D7A74" w:rsidRDefault="000A591E" w:rsidP="002B22D2">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Investigation ayant menées à une opération</w:t>
            </w:r>
          </w:p>
        </w:tc>
        <w:tc>
          <w:tcPr>
            <w:tcW w:w="4531" w:type="dxa"/>
          </w:tcPr>
          <w:p w:rsidR="000A591E" w:rsidRPr="007D7A74" w:rsidRDefault="000A591E" w:rsidP="00F9554F">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0</w:t>
            </w:r>
            <w:r w:rsidR="00714C12" w:rsidRPr="007D7A74">
              <w:rPr>
                <w:rFonts w:asciiTheme="minorHAnsi" w:hAnsiTheme="minorHAnsi" w:cstheme="minorHAnsi"/>
                <w:i/>
                <w:sz w:val="22"/>
                <w:szCs w:val="22"/>
                <w:lang w:val="fr-FR"/>
              </w:rPr>
              <w:t>0</w:t>
            </w:r>
          </w:p>
        </w:tc>
      </w:tr>
      <w:tr w:rsidR="000A591E" w:rsidRPr="007D7A74" w:rsidTr="002B22D2">
        <w:tc>
          <w:tcPr>
            <w:tcW w:w="4531" w:type="dxa"/>
          </w:tcPr>
          <w:p w:rsidR="000A591E" w:rsidRPr="007D7A74" w:rsidRDefault="000A591E" w:rsidP="002B22D2">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Nombre de trafiquants identifiés</w:t>
            </w:r>
          </w:p>
        </w:tc>
        <w:tc>
          <w:tcPr>
            <w:tcW w:w="4531" w:type="dxa"/>
          </w:tcPr>
          <w:p w:rsidR="000A591E" w:rsidRPr="007D7A74" w:rsidRDefault="000A591E" w:rsidP="00714C12">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0</w:t>
            </w:r>
            <w:r w:rsidR="00714C12" w:rsidRPr="007D7A74">
              <w:rPr>
                <w:rFonts w:asciiTheme="minorHAnsi" w:hAnsiTheme="minorHAnsi" w:cstheme="minorHAnsi"/>
                <w:i/>
                <w:sz w:val="22"/>
                <w:szCs w:val="22"/>
                <w:lang w:val="fr-FR"/>
              </w:rPr>
              <w:t>2</w:t>
            </w:r>
          </w:p>
        </w:tc>
      </w:tr>
    </w:tbl>
    <w:p w:rsidR="000A591E" w:rsidRPr="007D7A74" w:rsidRDefault="000A591E" w:rsidP="000A591E">
      <w:pPr>
        <w:jc w:val="both"/>
        <w:rPr>
          <w:rStyle w:val="Accentuation"/>
          <w:rFonts w:asciiTheme="minorHAnsi" w:hAnsiTheme="minorHAnsi" w:cstheme="minorHAnsi"/>
          <w:i w:val="0"/>
          <w:sz w:val="22"/>
          <w:szCs w:val="22"/>
        </w:rPr>
      </w:pPr>
    </w:p>
    <w:p w:rsidR="000A591E" w:rsidRPr="007D7A74" w:rsidRDefault="000A591E" w:rsidP="000A591E">
      <w:pPr>
        <w:pStyle w:val="Titre1"/>
        <w:rPr>
          <w:rStyle w:val="Accentuation"/>
          <w:iCs w:val="0"/>
        </w:rPr>
      </w:pPr>
      <w:r w:rsidRPr="007D7A74">
        <w:rPr>
          <w:rStyle w:val="Accentuation"/>
          <w:iCs w:val="0"/>
        </w:rPr>
        <w:t>3. Opérations</w:t>
      </w:r>
    </w:p>
    <w:p w:rsidR="000A591E" w:rsidRPr="007D7A74" w:rsidRDefault="000A591E" w:rsidP="000A591E">
      <w:pPr>
        <w:jc w:val="both"/>
        <w:rPr>
          <w:rStyle w:val="Accentuation"/>
          <w:rFonts w:asciiTheme="minorHAnsi" w:hAnsiTheme="minorHAnsi" w:cstheme="minorHAnsi"/>
          <w:i w:val="0"/>
          <w:sz w:val="22"/>
          <w:szCs w:val="22"/>
        </w:rPr>
      </w:pPr>
    </w:p>
    <w:p w:rsidR="000A591E" w:rsidRPr="007D7A74" w:rsidRDefault="000A591E" w:rsidP="000A591E">
      <w:pPr>
        <w:spacing w:after="240"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7D7A74" w:rsidTr="002B22D2">
        <w:trPr>
          <w:trHeight w:val="70"/>
        </w:trPr>
        <w:tc>
          <w:tcPr>
            <w:tcW w:w="4453" w:type="dxa"/>
          </w:tcPr>
          <w:p w:rsidR="000A591E" w:rsidRPr="007D7A74" w:rsidRDefault="000A591E" w:rsidP="002B22D2">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Nombre d’opérations menées ce mois</w:t>
            </w:r>
          </w:p>
        </w:tc>
        <w:tc>
          <w:tcPr>
            <w:tcW w:w="4478" w:type="dxa"/>
          </w:tcPr>
          <w:p w:rsidR="000A591E" w:rsidRPr="007D7A74" w:rsidRDefault="000806A3" w:rsidP="00714C12">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0</w:t>
            </w:r>
            <w:r w:rsidR="00714C12" w:rsidRPr="007D7A74">
              <w:rPr>
                <w:rFonts w:asciiTheme="minorHAnsi" w:hAnsiTheme="minorHAnsi" w:cstheme="minorHAnsi"/>
                <w:i/>
                <w:sz w:val="22"/>
                <w:szCs w:val="22"/>
                <w:lang w:val="fr-FR"/>
              </w:rPr>
              <w:t>0</w:t>
            </w:r>
          </w:p>
        </w:tc>
      </w:tr>
      <w:tr w:rsidR="000A591E" w:rsidRPr="007D7A74" w:rsidTr="002B22D2">
        <w:trPr>
          <w:trHeight w:val="231"/>
        </w:trPr>
        <w:tc>
          <w:tcPr>
            <w:tcW w:w="4453" w:type="dxa"/>
          </w:tcPr>
          <w:p w:rsidR="000A591E" w:rsidRPr="007D7A74" w:rsidRDefault="000A591E" w:rsidP="002B22D2">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 xml:space="preserve">Nombre de personnes arrêtées </w:t>
            </w:r>
          </w:p>
        </w:tc>
        <w:tc>
          <w:tcPr>
            <w:tcW w:w="4478" w:type="dxa"/>
          </w:tcPr>
          <w:p w:rsidR="000A591E" w:rsidRPr="007D7A74" w:rsidRDefault="000A591E" w:rsidP="00714C12">
            <w:pPr>
              <w:spacing w:line="276" w:lineRule="auto"/>
              <w:jc w:val="both"/>
              <w:rPr>
                <w:rFonts w:asciiTheme="minorHAnsi" w:hAnsiTheme="minorHAnsi" w:cstheme="minorHAnsi"/>
                <w:i/>
                <w:sz w:val="22"/>
                <w:szCs w:val="22"/>
                <w:lang w:val="fr-FR"/>
              </w:rPr>
            </w:pPr>
            <w:r w:rsidRPr="007D7A74">
              <w:rPr>
                <w:rFonts w:asciiTheme="minorHAnsi" w:hAnsiTheme="minorHAnsi" w:cstheme="minorHAnsi"/>
                <w:i/>
                <w:sz w:val="22"/>
                <w:szCs w:val="22"/>
                <w:lang w:val="fr-FR"/>
              </w:rPr>
              <w:t>0</w:t>
            </w:r>
            <w:r w:rsidR="00714C12" w:rsidRPr="007D7A74">
              <w:rPr>
                <w:rFonts w:asciiTheme="minorHAnsi" w:hAnsiTheme="minorHAnsi" w:cstheme="minorHAnsi"/>
                <w:i/>
                <w:sz w:val="22"/>
                <w:szCs w:val="22"/>
                <w:lang w:val="fr-FR"/>
              </w:rPr>
              <w:t>0</w:t>
            </w:r>
          </w:p>
        </w:tc>
      </w:tr>
    </w:tbl>
    <w:p w:rsidR="00AC2E33" w:rsidRPr="007D7A74" w:rsidRDefault="00AC2E33" w:rsidP="00AC2E33">
      <w:pPr>
        <w:jc w:val="both"/>
        <w:rPr>
          <w:rStyle w:val="Accentuation"/>
          <w:rFonts w:asciiTheme="minorHAnsi" w:hAnsiTheme="minorHAnsi" w:cstheme="minorHAnsi"/>
          <w:i w:val="0"/>
          <w:sz w:val="22"/>
          <w:szCs w:val="22"/>
        </w:rPr>
      </w:pPr>
    </w:p>
    <w:p w:rsidR="00AC2E33" w:rsidRPr="007D7A74" w:rsidRDefault="00AC2E33" w:rsidP="00AC2E33">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Il n’y a eu aucune opération conduisant à l’interpellation des auteurs des faits d’exploitation forestière illégale.</w:t>
      </w:r>
    </w:p>
    <w:p w:rsidR="000A591E" w:rsidRPr="007D7A74" w:rsidRDefault="000A591E" w:rsidP="000A591E">
      <w:pPr>
        <w:jc w:val="both"/>
        <w:rPr>
          <w:rStyle w:val="Accentuation"/>
          <w:rFonts w:asciiTheme="minorHAnsi" w:hAnsiTheme="minorHAnsi" w:cstheme="minorHAnsi"/>
          <w:i w:val="0"/>
          <w:sz w:val="22"/>
          <w:szCs w:val="22"/>
        </w:rPr>
      </w:pPr>
    </w:p>
    <w:p w:rsidR="000A591E" w:rsidRPr="007D7A74" w:rsidRDefault="000A591E" w:rsidP="000A591E">
      <w:pPr>
        <w:pStyle w:val="Titre1"/>
        <w:rPr>
          <w:rStyle w:val="Accentuation"/>
        </w:rPr>
      </w:pPr>
      <w:r w:rsidRPr="007D7A74">
        <w:rPr>
          <w:rStyle w:val="Accentuation"/>
        </w:rPr>
        <w:t>4. Département juridique</w:t>
      </w:r>
    </w:p>
    <w:p w:rsidR="000A591E" w:rsidRPr="007D7A74" w:rsidRDefault="000A591E" w:rsidP="000A591E">
      <w:pPr>
        <w:jc w:val="both"/>
        <w:rPr>
          <w:rStyle w:val="Accentuation"/>
          <w:rFonts w:asciiTheme="minorHAnsi" w:hAnsiTheme="minorHAnsi" w:cstheme="minorHAnsi"/>
          <w:i w:val="0"/>
          <w:sz w:val="22"/>
          <w:szCs w:val="22"/>
        </w:rPr>
      </w:pPr>
    </w:p>
    <w:p w:rsidR="000A591E" w:rsidRPr="007D7A74" w:rsidRDefault="000A591E" w:rsidP="000A591E">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b/>
          <w:i w:val="0"/>
          <w:sz w:val="22"/>
          <w:szCs w:val="22"/>
        </w:rPr>
        <w:t>4.1. Suivi des affaires</w:t>
      </w:r>
      <w:r w:rsidRPr="007D7A74">
        <w:rPr>
          <w:rStyle w:val="Accentuation"/>
          <w:rFonts w:asciiTheme="minorHAnsi" w:hAnsiTheme="minorHAnsi" w:cstheme="minorHAnsi"/>
          <w:i w:val="0"/>
          <w:sz w:val="22"/>
          <w:szCs w:val="22"/>
        </w:rPr>
        <w:tab/>
      </w:r>
    </w:p>
    <w:p w:rsidR="000A591E" w:rsidRPr="007D7A74" w:rsidRDefault="000A591E" w:rsidP="000A591E">
      <w:pPr>
        <w:jc w:val="both"/>
        <w:rPr>
          <w:rStyle w:val="Accentuation"/>
          <w:rFonts w:asciiTheme="minorHAnsi" w:hAnsiTheme="minorHAnsi" w:cstheme="minorHAnsi"/>
          <w:b/>
          <w:i w:val="0"/>
          <w:color w:val="FF0000"/>
          <w:sz w:val="22"/>
          <w:szCs w:val="22"/>
        </w:rPr>
      </w:pPr>
    </w:p>
    <w:p w:rsidR="000A591E" w:rsidRPr="007D7A74" w:rsidRDefault="000A591E" w:rsidP="000A591E">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Indicateurs :</w:t>
      </w:r>
    </w:p>
    <w:p w:rsidR="000A591E" w:rsidRPr="007D7A74"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60"/>
        <w:gridCol w:w="4159"/>
      </w:tblGrid>
      <w:tr w:rsidR="000A591E" w:rsidRPr="007D7A74" w:rsidTr="002B22D2">
        <w:trPr>
          <w:jc w:val="center"/>
        </w:trPr>
        <w:tc>
          <w:tcPr>
            <w:tcW w:w="4794"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 xml:space="preserve">Nombre d’affaires suivies                     </w:t>
            </w:r>
          </w:p>
        </w:tc>
        <w:tc>
          <w:tcPr>
            <w:tcW w:w="4200"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w:t>
            </w:r>
            <w:r w:rsidR="00F9554F" w:rsidRPr="007D7A74">
              <w:rPr>
                <w:rStyle w:val="Accentuation"/>
                <w:rFonts w:asciiTheme="minorHAnsi" w:hAnsiTheme="minorHAnsi" w:cstheme="minorHAnsi"/>
                <w:sz w:val="22"/>
                <w:szCs w:val="22"/>
              </w:rPr>
              <w:t>0</w:t>
            </w:r>
          </w:p>
        </w:tc>
      </w:tr>
      <w:tr w:rsidR="000A591E" w:rsidRPr="007D7A74" w:rsidTr="002B22D2">
        <w:trPr>
          <w:jc w:val="center"/>
        </w:trPr>
        <w:tc>
          <w:tcPr>
            <w:tcW w:w="4794"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Nombre de condamnations</w:t>
            </w:r>
          </w:p>
        </w:tc>
        <w:tc>
          <w:tcPr>
            <w:tcW w:w="4200"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w:t>
            </w:r>
            <w:r w:rsidR="00F9554F" w:rsidRPr="007D7A74">
              <w:rPr>
                <w:rStyle w:val="Accentuation"/>
                <w:rFonts w:asciiTheme="minorHAnsi" w:hAnsiTheme="minorHAnsi" w:cstheme="minorHAnsi"/>
                <w:sz w:val="22"/>
                <w:szCs w:val="22"/>
              </w:rPr>
              <w:t>0</w:t>
            </w:r>
          </w:p>
        </w:tc>
      </w:tr>
      <w:tr w:rsidR="000A591E" w:rsidRPr="007D7A74" w:rsidTr="002B22D2">
        <w:trPr>
          <w:jc w:val="center"/>
        </w:trPr>
        <w:tc>
          <w:tcPr>
            <w:tcW w:w="4794"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Affaires enregistrées</w:t>
            </w:r>
          </w:p>
        </w:tc>
        <w:tc>
          <w:tcPr>
            <w:tcW w:w="4200"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w:t>
            </w:r>
            <w:r w:rsidR="00F9554F" w:rsidRPr="007D7A74">
              <w:rPr>
                <w:rStyle w:val="Accentuation"/>
                <w:rFonts w:asciiTheme="minorHAnsi" w:hAnsiTheme="minorHAnsi" w:cstheme="minorHAnsi"/>
                <w:sz w:val="22"/>
                <w:szCs w:val="22"/>
              </w:rPr>
              <w:t>0</w:t>
            </w:r>
          </w:p>
        </w:tc>
      </w:tr>
      <w:tr w:rsidR="000A591E" w:rsidRPr="007D7A74" w:rsidTr="002B22D2">
        <w:trPr>
          <w:jc w:val="center"/>
        </w:trPr>
        <w:tc>
          <w:tcPr>
            <w:tcW w:w="4794"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Nombre de prévenus</w:t>
            </w:r>
          </w:p>
        </w:tc>
        <w:tc>
          <w:tcPr>
            <w:tcW w:w="4200" w:type="dxa"/>
          </w:tcPr>
          <w:p w:rsidR="000A591E" w:rsidRPr="007D7A74" w:rsidRDefault="00F9554F"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00</w:t>
            </w:r>
          </w:p>
        </w:tc>
      </w:tr>
    </w:tbl>
    <w:p w:rsidR="000A591E" w:rsidRPr="007D7A74" w:rsidRDefault="000A591E" w:rsidP="000A591E">
      <w:pPr>
        <w:jc w:val="both"/>
        <w:rPr>
          <w:rStyle w:val="Accentuation"/>
          <w:rFonts w:asciiTheme="minorHAnsi" w:hAnsiTheme="minorHAnsi" w:cstheme="minorHAnsi"/>
          <w:i w:val="0"/>
          <w:sz w:val="22"/>
          <w:szCs w:val="22"/>
        </w:rPr>
      </w:pPr>
    </w:p>
    <w:p w:rsidR="00210DD6" w:rsidRPr="007D7A74" w:rsidRDefault="00210DD6" w:rsidP="00210DD6">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Le département juridique RALFF (ALEFI) n’a déféré aucune procédure en ce mois d’octobre 2020.</w:t>
      </w:r>
    </w:p>
    <w:p w:rsidR="00E36C29" w:rsidRPr="007D7A74" w:rsidRDefault="00E36C29" w:rsidP="000A591E">
      <w:pPr>
        <w:jc w:val="both"/>
        <w:rPr>
          <w:rStyle w:val="Accentuation"/>
          <w:rFonts w:asciiTheme="minorHAnsi" w:hAnsiTheme="minorHAnsi" w:cstheme="minorHAnsi"/>
          <w:b/>
          <w:i w:val="0"/>
          <w:sz w:val="22"/>
          <w:szCs w:val="22"/>
        </w:rPr>
      </w:pPr>
    </w:p>
    <w:p w:rsidR="000A591E" w:rsidRPr="007D7A74" w:rsidRDefault="000A591E" w:rsidP="000A591E">
      <w:pPr>
        <w:jc w:val="both"/>
        <w:rPr>
          <w:rStyle w:val="Accentuation"/>
          <w:rFonts w:asciiTheme="minorHAnsi" w:hAnsiTheme="minorHAnsi" w:cstheme="minorHAnsi"/>
          <w:b/>
          <w:i w:val="0"/>
          <w:sz w:val="22"/>
          <w:szCs w:val="22"/>
        </w:rPr>
      </w:pPr>
      <w:r w:rsidRPr="007D7A74">
        <w:rPr>
          <w:rStyle w:val="Accentuation"/>
          <w:rFonts w:asciiTheme="minorHAnsi" w:hAnsiTheme="minorHAnsi" w:cstheme="minorHAnsi"/>
          <w:b/>
          <w:i w:val="0"/>
          <w:sz w:val="22"/>
          <w:szCs w:val="22"/>
        </w:rPr>
        <w:t>4.2. Visites de prison</w:t>
      </w:r>
    </w:p>
    <w:p w:rsidR="000A591E" w:rsidRPr="007D7A74" w:rsidRDefault="000A591E" w:rsidP="000A591E">
      <w:pPr>
        <w:jc w:val="both"/>
        <w:rPr>
          <w:rStyle w:val="Accentuation"/>
          <w:rFonts w:asciiTheme="minorHAnsi" w:hAnsiTheme="minorHAnsi" w:cstheme="minorHAnsi"/>
          <w:i w:val="0"/>
          <w:sz w:val="22"/>
          <w:szCs w:val="22"/>
        </w:rPr>
      </w:pPr>
    </w:p>
    <w:p w:rsidR="000A591E" w:rsidRPr="007D7A74" w:rsidRDefault="000A591E" w:rsidP="000A591E">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lastRenderedPageBreak/>
        <w:t>Indicateurs :</w:t>
      </w:r>
    </w:p>
    <w:p w:rsidR="000A591E" w:rsidRPr="007D7A74"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7D7A74" w:rsidTr="002B22D2">
        <w:trPr>
          <w:trHeight w:val="262"/>
        </w:trPr>
        <w:tc>
          <w:tcPr>
            <w:tcW w:w="4928"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 xml:space="preserve">Nombre de visites effectuées </w:t>
            </w:r>
          </w:p>
        </w:tc>
        <w:tc>
          <w:tcPr>
            <w:tcW w:w="4280"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w:t>
            </w:r>
          </w:p>
        </w:tc>
      </w:tr>
      <w:tr w:rsidR="000A591E" w:rsidRPr="007D7A74" w:rsidTr="002B22D2">
        <w:trPr>
          <w:trHeight w:val="262"/>
        </w:trPr>
        <w:tc>
          <w:tcPr>
            <w:tcW w:w="4928"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Nombre de détenus rencontrés</w:t>
            </w:r>
          </w:p>
        </w:tc>
        <w:tc>
          <w:tcPr>
            <w:tcW w:w="4280"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w:t>
            </w:r>
          </w:p>
        </w:tc>
      </w:tr>
    </w:tbl>
    <w:p w:rsidR="002A0006" w:rsidRPr="007D7A74" w:rsidRDefault="002A0006" w:rsidP="002A0006">
      <w:pPr>
        <w:jc w:val="both"/>
        <w:rPr>
          <w:rStyle w:val="Accentuation"/>
          <w:rFonts w:asciiTheme="minorHAnsi" w:hAnsiTheme="minorHAnsi" w:cstheme="minorHAnsi"/>
          <w:i w:val="0"/>
          <w:sz w:val="22"/>
          <w:szCs w:val="22"/>
        </w:rPr>
      </w:pPr>
    </w:p>
    <w:p w:rsidR="002A0006" w:rsidRPr="007D7A74" w:rsidRDefault="002A0006" w:rsidP="002A0006">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N’ayant aucune affaire enregistrée donc aucun placement en détention préventive sur les faits d’exploitation forestière illégale, il n’y a donc eu aucune visite de prison en ce mois d’</w:t>
      </w:r>
      <w:r w:rsidR="003B50F7" w:rsidRPr="007D7A74">
        <w:rPr>
          <w:rStyle w:val="Accentuation"/>
          <w:rFonts w:asciiTheme="minorHAnsi" w:hAnsiTheme="minorHAnsi" w:cstheme="minorHAnsi"/>
          <w:i w:val="0"/>
          <w:sz w:val="22"/>
          <w:szCs w:val="22"/>
        </w:rPr>
        <w:t xml:space="preserve">octobre </w:t>
      </w:r>
      <w:r w:rsidRPr="007D7A74">
        <w:rPr>
          <w:rStyle w:val="Accentuation"/>
          <w:rFonts w:asciiTheme="minorHAnsi" w:hAnsiTheme="minorHAnsi" w:cstheme="minorHAnsi"/>
          <w:i w:val="0"/>
          <w:sz w:val="22"/>
          <w:szCs w:val="22"/>
        </w:rPr>
        <w:t>2020.</w:t>
      </w:r>
    </w:p>
    <w:p w:rsidR="000A591E" w:rsidRPr="007D7A74" w:rsidRDefault="000A591E" w:rsidP="000A591E">
      <w:pPr>
        <w:jc w:val="both"/>
        <w:rPr>
          <w:rStyle w:val="Accentuation"/>
          <w:rFonts w:asciiTheme="minorHAnsi" w:hAnsiTheme="minorHAnsi" w:cstheme="minorHAnsi"/>
          <w:i w:val="0"/>
          <w:sz w:val="22"/>
          <w:szCs w:val="22"/>
        </w:rPr>
      </w:pPr>
    </w:p>
    <w:p w:rsidR="000A591E" w:rsidRPr="007D7A74" w:rsidRDefault="000A591E" w:rsidP="000A591E">
      <w:pPr>
        <w:jc w:val="both"/>
        <w:rPr>
          <w:rStyle w:val="Accentuation"/>
          <w:rFonts w:asciiTheme="minorHAnsi" w:hAnsiTheme="minorHAnsi" w:cstheme="minorHAnsi"/>
          <w:b/>
          <w:i w:val="0"/>
          <w:sz w:val="22"/>
          <w:szCs w:val="22"/>
        </w:rPr>
      </w:pPr>
      <w:r w:rsidRPr="007D7A74">
        <w:rPr>
          <w:rStyle w:val="Accentuation"/>
          <w:rFonts w:asciiTheme="minorHAnsi" w:hAnsiTheme="minorHAnsi" w:cstheme="minorHAnsi"/>
          <w:b/>
          <w:i w:val="0"/>
          <w:sz w:val="22"/>
          <w:szCs w:val="22"/>
        </w:rPr>
        <w:t>4.3 Formations</w:t>
      </w:r>
    </w:p>
    <w:p w:rsidR="000A591E" w:rsidRPr="007D7A74" w:rsidRDefault="000A591E" w:rsidP="000A591E">
      <w:pPr>
        <w:jc w:val="both"/>
        <w:rPr>
          <w:rStyle w:val="Accentuation"/>
          <w:rFonts w:asciiTheme="minorHAnsi" w:hAnsiTheme="minorHAnsi" w:cstheme="minorHAnsi"/>
          <w:b/>
          <w:i w:val="0"/>
          <w:sz w:val="22"/>
          <w:szCs w:val="22"/>
        </w:rPr>
      </w:pPr>
    </w:p>
    <w:p w:rsidR="000A591E" w:rsidRPr="007D7A74" w:rsidRDefault="000A591E" w:rsidP="000A591E">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Il n’y a pas eu de formation liée au projet RA</w:t>
      </w:r>
      <w:r w:rsidR="000337DB" w:rsidRPr="007D7A74">
        <w:rPr>
          <w:rStyle w:val="Accentuation"/>
          <w:rFonts w:asciiTheme="minorHAnsi" w:hAnsiTheme="minorHAnsi" w:cstheme="minorHAnsi"/>
          <w:i w:val="0"/>
          <w:sz w:val="22"/>
          <w:szCs w:val="22"/>
        </w:rPr>
        <w:t>LFF (ALEFI) au cours de ce mois</w:t>
      </w:r>
      <w:r w:rsidRPr="007D7A74">
        <w:rPr>
          <w:rStyle w:val="Accentuation"/>
          <w:rFonts w:asciiTheme="minorHAnsi" w:hAnsiTheme="minorHAnsi" w:cstheme="minorHAnsi"/>
          <w:i w:val="0"/>
          <w:sz w:val="22"/>
          <w:szCs w:val="22"/>
        </w:rPr>
        <w:t>.</w:t>
      </w:r>
    </w:p>
    <w:p w:rsidR="000A591E" w:rsidRPr="007D7A74" w:rsidRDefault="000A591E" w:rsidP="000A591E">
      <w:pPr>
        <w:jc w:val="both"/>
        <w:rPr>
          <w:rFonts w:asciiTheme="minorHAnsi" w:hAnsiTheme="minorHAnsi" w:cstheme="minorHAnsi"/>
          <w:b/>
          <w:sz w:val="22"/>
          <w:szCs w:val="22"/>
          <w:u w:val="single"/>
        </w:rPr>
      </w:pPr>
    </w:p>
    <w:p w:rsidR="000A591E" w:rsidRPr="007D7A74" w:rsidRDefault="000A591E" w:rsidP="000A591E">
      <w:pPr>
        <w:pStyle w:val="Titre1"/>
        <w:rPr>
          <w:rStyle w:val="Accentuation"/>
          <w:iCs w:val="0"/>
        </w:rPr>
      </w:pPr>
      <w:r w:rsidRPr="007D7A74">
        <w:rPr>
          <w:rStyle w:val="Accentuation"/>
          <w:iCs w:val="0"/>
        </w:rPr>
        <w:t>5. Missions</w:t>
      </w:r>
    </w:p>
    <w:p w:rsidR="00BE3C9A" w:rsidRPr="007D7A74" w:rsidRDefault="00BE3C9A" w:rsidP="000A591E">
      <w:pPr>
        <w:jc w:val="both"/>
        <w:rPr>
          <w:rFonts w:asciiTheme="minorHAnsi" w:hAnsiTheme="minorHAnsi" w:cstheme="minorHAnsi"/>
          <w:sz w:val="22"/>
          <w:szCs w:val="22"/>
        </w:rPr>
      </w:pPr>
    </w:p>
    <w:p w:rsidR="00BE3C9A" w:rsidRPr="007D7A74" w:rsidRDefault="00BE3C9A" w:rsidP="00BE3C9A">
      <w:pPr>
        <w:jc w:val="both"/>
        <w:rPr>
          <w:rFonts w:asciiTheme="minorHAnsi" w:hAnsiTheme="minorHAnsi" w:cstheme="minorHAnsi"/>
          <w:sz w:val="22"/>
          <w:szCs w:val="22"/>
        </w:rPr>
      </w:pPr>
      <w:r w:rsidRPr="007D7A74">
        <w:rPr>
          <w:rFonts w:asciiTheme="minorHAnsi" w:hAnsiTheme="minorHAnsi" w:cstheme="minorHAnsi"/>
          <w:sz w:val="22"/>
          <w:szCs w:val="22"/>
        </w:rPr>
        <w:t xml:space="preserve">Pour ce mois d’octobre 2020, les </w:t>
      </w:r>
      <w:r w:rsidR="00AA1B68" w:rsidRPr="007D7A74">
        <w:rPr>
          <w:rFonts w:asciiTheme="minorHAnsi" w:hAnsiTheme="minorHAnsi" w:cstheme="minorHAnsi"/>
          <w:sz w:val="22"/>
          <w:szCs w:val="22"/>
        </w:rPr>
        <w:t>principales</w:t>
      </w:r>
      <w:r w:rsidRPr="007D7A74">
        <w:rPr>
          <w:rFonts w:asciiTheme="minorHAnsi" w:hAnsiTheme="minorHAnsi" w:cstheme="minorHAnsi"/>
          <w:sz w:val="22"/>
          <w:szCs w:val="22"/>
        </w:rPr>
        <w:t xml:space="preserve"> activités réalisées tournent autour de trois </w:t>
      </w:r>
      <w:r w:rsidR="00AA1B68" w:rsidRPr="007D7A74">
        <w:rPr>
          <w:rFonts w:asciiTheme="minorHAnsi" w:hAnsiTheme="minorHAnsi" w:cstheme="minorHAnsi"/>
          <w:sz w:val="22"/>
          <w:szCs w:val="22"/>
        </w:rPr>
        <w:t>missions de terrain : enquêtes forestière</w:t>
      </w:r>
      <w:r w:rsidR="00217083">
        <w:rPr>
          <w:rFonts w:asciiTheme="minorHAnsi" w:hAnsiTheme="minorHAnsi" w:cstheme="minorHAnsi"/>
          <w:sz w:val="22"/>
          <w:szCs w:val="22"/>
        </w:rPr>
        <w:t>s</w:t>
      </w:r>
      <w:r w:rsidRPr="007D7A74">
        <w:rPr>
          <w:rFonts w:asciiTheme="minorHAnsi" w:hAnsiTheme="minorHAnsi" w:cstheme="minorHAnsi"/>
          <w:sz w:val="22"/>
          <w:szCs w:val="22"/>
        </w:rPr>
        <w:t xml:space="preserve"> dans </w:t>
      </w:r>
      <w:r w:rsidR="00AA1B68" w:rsidRPr="007D7A74">
        <w:rPr>
          <w:rFonts w:asciiTheme="minorHAnsi" w:hAnsiTheme="minorHAnsi" w:cstheme="minorHAnsi"/>
          <w:sz w:val="22"/>
          <w:szCs w:val="22"/>
        </w:rPr>
        <w:t>la province du Woleu-Ntem</w:t>
      </w:r>
      <w:r w:rsidRPr="007D7A74">
        <w:rPr>
          <w:rFonts w:asciiTheme="minorHAnsi" w:hAnsiTheme="minorHAnsi" w:cstheme="minorHAnsi"/>
          <w:sz w:val="22"/>
          <w:szCs w:val="22"/>
        </w:rPr>
        <w:t xml:space="preserve">, </w:t>
      </w:r>
      <w:r w:rsidR="00AA1B68" w:rsidRPr="007D7A74">
        <w:rPr>
          <w:rFonts w:asciiTheme="minorHAnsi" w:hAnsiTheme="minorHAnsi" w:cstheme="minorHAnsi"/>
          <w:sz w:val="22"/>
          <w:szCs w:val="22"/>
        </w:rPr>
        <w:t>une mission sociale dans la province ci-citée  avec le partenaire de Brainforest pour discuter avec les communautés sur le suivi des cahiers des charges contractuelles et l’effectivité des travaux réalisés sur le terrain. Quant à l’équipe sud, elle a également effectué une mission d’information et de sensibilisation sur le partage des bénéfices en présence du chargé social nord et de la Coordinatrice sous régionale du projet RALFF outre l</w:t>
      </w:r>
      <w:r w:rsidRPr="007D7A74">
        <w:rPr>
          <w:rFonts w:asciiTheme="minorHAnsi" w:hAnsiTheme="minorHAnsi" w:cstheme="minorHAnsi"/>
          <w:sz w:val="22"/>
          <w:szCs w:val="22"/>
        </w:rPr>
        <w:t xml:space="preserve">es diverses rencontres effectuées avec les autorités administratives et </w:t>
      </w:r>
      <w:r w:rsidR="00AA1B68" w:rsidRPr="007D7A74">
        <w:rPr>
          <w:rFonts w:asciiTheme="minorHAnsi" w:hAnsiTheme="minorHAnsi" w:cstheme="minorHAnsi"/>
          <w:sz w:val="22"/>
          <w:szCs w:val="22"/>
        </w:rPr>
        <w:t>les communautés locales</w:t>
      </w:r>
      <w:r w:rsidRPr="007D7A74">
        <w:rPr>
          <w:rFonts w:asciiTheme="minorHAnsi" w:hAnsiTheme="minorHAnsi" w:cstheme="minorHAnsi"/>
          <w:sz w:val="22"/>
          <w:szCs w:val="22"/>
        </w:rPr>
        <w:t>.</w:t>
      </w:r>
    </w:p>
    <w:p w:rsidR="00934843" w:rsidRPr="007D7A74" w:rsidRDefault="00934843" w:rsidP="000A591E">
      <w:pPr>
        <w:jc w:val="both"/>
        <w:rPr>
          <w:rFonts w:asciiTheme="minorHAnsi" w:hAnsiTheme="minorHAnsi" w:cstheme="minorHAnsi"/>
          <w:sz w:val="22"/>
          <w:szCs w:val="22"/>
        </w:rPr>
      </w:pPr>
    </w:p>
    <w:p w:rsidR="00190B84" w:rsidRPr="007D7A74" w:rsidRDefault="00E02680" w:rsidP="000A591E">
      <w:pPr>
        <w:jc w:val="both"/>
        <w:rPr>
          <w:rFonts w:asciiTheme="minorHAnsi" w:hAnsiTheme="minorHAnsi" w:cstheme="minorHAnsi"/>
          <w:b/>
          <w:sz w:val="22"/>
          <w:szCs w:val="22"/>
        </w:rPr>
      </w:pPr>
      <w:r w:rsidRPr="007D7A74">
        <w:rPr>
          <w:rFonts w:asciiTheme="minorHAnsi" w:hAnsiTheme="minorHAnsi" w:cstheme="minorHAnsi"/>
          <w:b/>
          <w:sz w:val="22"/>
          <w:szCs w:val="22"/>
        </w:rPr>
        <w:t>5.1</w:t>
      </w:r>
      <w:r w:rsidR="000C5944" w:rsidRPr="007D7A74">
        <w:rPr>
          <w:rFonts w:asciiTheme="minorHAnsi" w:hAnsiTheme="minorHAnsi" w:cstheme="minorHAnsi"/>
          <w:b/>
          <w:sz w:val="22"/>
          <w:szCs w:val="22"/>
        </w:rPr>
        <w:t xml:space="preserve">- </w:t>
      </w:r>
      <w:r w:rsidRPr="007D7A74">
        <w:rPr>
          <w:rFonts w:asciiTheme="minorHAnsi" w:hAnsiTheme="minorHAnsi" w:cstheme="minorHAnsi"/>
          <w:b/>
          <w:sz w:val="22"/>
          <w:szCs w:val="22"/>
        </w:rPr>
        <w:t xml:space="preserve"> Mission </w:t>
      </w:r>
      <w:r w:rsidR="00190B84" w:rsidRPr="007D7A74">
        <w:rPr>
          <w:rFonts w:asciiTheme="minorHAnsi" w:hAnsiTheme="minorHAnsi" w:cstheme="minorHAnsi"/>
          <w:b/>
          <w:sz w:val="22"/>
          <w:szCs w:val="22"/>
        </w:rPr>
        <w:t>d’enquêtes forestière</w:t>
      </w:r>
      <w:r w:rsidR="00217083">
        <w:rPr>
          <w:rFonts w:asciiTheme="minorHAnsi" w:hAnsiTheme="minorHAnsi" w:cstheme="minorHAnsi"/>
          <w:b/>
          <w:sz w:val="22"/>
          <w:szCs w:val="22"/>
        </w:rPr>
        <w:t>s</w:t>
      </w:r>
      <w:r w:rsidR="00190B84" w:rsidRPr="007D7A74">
        <w:rPr>
          <w:rFonts w:asciiTheme="minorHAnsi" w:hAnsiTheme="minorHAnsi" w:cstheme="minorHAnsi"/>
          <w:b/>
          <w:sz w:val="22"/>
          <w:szCs w:val="22"/>
        </w:rPr>
        <w:t xml:space="preserve"> dans le </w:t>
      </w:r>
      <w:r w:rsidRPr="007D7A74">
        <w:rPr>
          <w:rFonts w:asciiTheme="minorHAnsi" w:hAnsiTheme="minorHAnsi" w:cstheme="minorHAnsi"/>
          <w:b/>
          <w:sz w:val="22"/>
          <w:szCs w:val="22"/>
        </w:rPr>
        <w:t>nord (du 12 au 1</w:t>
      </w:r>
      <w:r w:rsidR="00190B84" w:rsidRPr="007D7A74">
        <w:rPr>
          <w:rFonts w:asciiTheme="minorHAnsi" w:hAnsiTheme="minorHAnsi" w:cstheme="minorHAnsi"/>
          <w:b/>
          <w:sz w:val="22"/>
          <w:szCs w:val="22"/>
        </w:rPr>
        <w:t>7</w:t>
      </w:r>
      <w:r w:rsidRPr="007D7A74">
        <w:rPr>
          <w:rFonts w:asciiTheme="minorHAnsi" w:hAnsiTheme="minorHAnsi" w:cstheme="minorHAnsi"/>
          <w:b/>
          <w:sz w:val="22"/>
          <w:szCs w:val="22"/>
        </w:rPr>
        <w:t xml:space="preserve"> Octo</w:t>
      </w:r>
      <w:r w:rsidR="0045362E" w:rsidRPr="007D7A74">
        <w:rPr>
          <w:rFonts w:asciiTheme="minorHAnsi" w:hAnsiTheme="minorHAnsi" w:cstheme="minorHAnsi"/>
          <w:b/>
          <w:sz w:val="22"/>
          <w:szCs w:val="22"/>
        </w:rPr>
        <w:t>bre</w:t>
      </w:r>
      <w:r w:rsidR="000A591E" w:rsidRPr="007D7A74">
        <w:rPr>
          <w:rFonts w:asciiTheme="minorHAnsi" w:hAnsiTheme="minorHAnsi" w:cstheme="minorHAnsi"/>
          <w:b/>
          <w:sz w:val="22"/>
          <w:szCs w:val="22"/>
        </w:rPr>
        <w:t xml:space="preserve"> 2020)</w:t>
      </w:r>
    </w:p>
    <w:p w:rsidR="00190B84" w:rsidRPr="007D7A74" w:rsidRDefault="00AA1B68" w:rsidP="00190B84">
      <w:pPr>
        <w:jc w:val="both"/>
        <w:rPr>
          <w:rFonts w:asciiTheme="minorHAnsi" w:hAnsiTheme="minorHAnsi" w:cstheme="minorHAnsi"/>
          <w:sz w:val="22"/>
          <w:szCs w:val="22"/>
        </w:rPr>
      </w:pPr>
      <w:r w:rsidRPr="007D7A74">
        <w:rPr>
          <w:rFonts w:asciiTheme="minorHAnsi" w:hAnsiTheme="minorHAnsi" w:cstheme="minorHAnsi"/>
          <w:sz w:val="22"/>
          <w:szCs w:val="22"/>
        </w:rPr>
        <w:t xml:space="preserve">Cette mission </w:t>
      </w:r>
      <w:r w:rsidR="00B9205F">
        <w:rPr>
          <w:rFonts w:asciiTheme="minorHAnsi" w:hAnsiTheme="minorHAnsi" w:cstheme="minorHAnsi"/>
          <w:sz w:val="22"/>
          <w:szCs w:val="22"/>
        </w:rPr>
        <w:t xml:space="preserve">avait pour but de </w:t>
      </w:r>
      <w:r w:rsidR="00B9205F" w:rsidRPr="007D7A74">
        <w:rPr>
          <w:rFonts w:ascii="Calibri" w:hAnsi="Calibri" w:cs="Calibri"/>
          <w:sz w:val="22"/>
          <w:szCs w:val="22"/>
        </w:rPr>
        <w:t xml:space="preserve">vérifier et confirmer </w:t>
      </w:r>
      <w:r w:rsidR="00B9205F" w:rsidRPr="007D7A74">
        <w:rPr>
          <w:rFonts w:asciiTheme="minorHAnsi" w:hAnsiTheme="minorHAnsi" w:cstheme="minorHAnsi"/>
          <w:sz w:val="22"/>
          <w:szCs w:val="22"/>
        </w:rPr>
        <w:t xml:space="preserve">l’existence de nouvelles coupes de </w:t>
      </w:r>
      <w:r w:rsidR="00B9205F" w:rsidRPr="007D7A74">
        <w:rPr>
          <w:rFonts w:ascii="Calibri" w:hAnsi="Calibri" w:cs="Calibri"/>
          <w:sz w:val="22"/>
          <w:szCs w:val="22"/>
        </w:rPr>
        <w:t>kevazingo</w:t>
      </w:r>
      <w:r w:rsidR="00B9205F" w:rsidRPr="007D7A74">
        <w:rPr>
          <w:rFonts w:asciiTheme="minorHAnsi" w:hAnsiTheme="minorHAnsi" w:cstheme="minorHAnsi"/>
          <w:sz w:val="22"/>
          <w:szCs w:val="22"/>
        </w:rPr>
        <w:t xml:space="preserve"> </w:t>
      </w:r>
      <w:r w:rsidR="00B9205F" w:rsidRPr="007D7A74">
        <w:rPr>
          <w:rFonts w:ascii="Calibri" w:hAnsi="Calibri" w:cs="Calibri"/>
          <w:sz w:val="22"/>
          <w:szCs w:val="22"/>
        </w:rPr>
        <w:t>et l’identification des personnes impliquées</w:t>
      </w:r>
      <w:r w:rsidR="00B9205F">
        <w:rPr>
          <w:rFonts w:asciiTheme="minorHAnsi" w:hAnsiTheme="minorHAnsi" w:cstheme="minorHAnsi"/>
          <w:sz w:val="22"/>
          <w:szCs w:val="22"/>
        </w:rPr>
        <w:t xml:space="preserve"> </w:t>
      </w:r>
      <w:r w:rsidRPr="007D7A74">
        <w:rPr>
          <w:rFonts w:asciiTheme="minorHAnsi" w:hAnsiTheme="minorHAnsi" w:cstheme="minorHAnsi"/>
          <w:sz w:val="22"/>
          <w:szCs w:val="22"/>
        </w:rPr>
        <w:t>dans la province du Woleu-</w:t>
      </w:r>
      <w:r w:rsidR="000624E8" w:rsidRPr="007D7A74">
        <w:rPr>
          <w:rFonts w:asciiTheme="minorHAnsi" w:hAnsiTheme="minorHAnsi" w:cstheme="minorHAnsi"/>
          <w:sz w:val="22"/>
          <w:szCs w:val="22"/>
        </w:rPr>
        <w:t>Ntem.</w:t>
      </w:r>
    </w:p>
    <w:p w:rsidR="00AA1B68" w:rsidRPr="007D7A74" w:rsidRDefault="00AA1B68" w:rsidP="00190B84">
      <w:pPr>
        <w:jc w:val="both"/>
        <w:rPr>
          <w:rFonts w:ascii="Calibri" w:hAnsi="Calibri" w:cs="Calibri"/>
          <w:color w:val="FF0000"/>
          <w:sz w:val="22"/>
          <w:szCs w:val="22"/>
        </w:rPr>
      </w:pPr>
    </w:p>
    <w:p w:rsidR="00CA308D" w:rsidRPr="00BB4EE4" w:rsidRDefault="00364198" w:rsidP="00CA308D">
      <w:pPr>
        <w:jc w:val="both"/>
        <w:rPr>
          <w:rFonts w:asciiTheme="minorHAnsi" w:hAnsiTheme="minorHAnsi" w:cstheme="minorHAnsi"/>
          <w:sz w:val="22"/>
          <w:szCs w:val="22"/>
        </w:rPr>
      </w:pPr>
      <w:r w:rsidRPr="007D7A74">
        <w:rPr>
          <w:rFonts w:asciiTheme="minorHAnsi" w:hAnsiTheme="minorHAnsi" w:cstheme="minorHAnsi"/>
          <w:sz w:val="22"/>
          <w:szCs w:val="22"/>
        </w:rPr>
        <w:t>Cette mission</w:t>
      </w:r>
      <w:r w:rsidR="00D558C2" w:rsidRPr="007D7A74">
        <w:rPr>
          <w:rFonts w:asciiTheme="minorHAnsi" w:hAnsiTheme="minorHAnsi" w:cstheme="minorHAnsi"/>
          <w:sz w:val="22"/>
          <w:szCs w:val="22"/>
        </w:rPr>
        <w:t xml:space="preserve"> </w:t>
      </w:r>
      <w:r w:rsidR="002C7F48" w:rsidRPr="007D7A74">
        <w:rPr>
          <w:rFonts w:asciiTheme="minorHAnsi" w:hAnsiTheme="minorHAnsi" w:cstheme="minorHAnsi"/>
          <w:sz w:val="22"/>
          <w:szCs w:val="22"/>
        </w:rPr>
        <w:t xml:space="preserve">devant permettre de confirmer l’implication de </w:t>
      </w:r>
      <w:r w:rsidR="00B9205F">
        <w:rPr>
          <w:rFonts w:asciiTheme="minorHAnsi" w:hAnsiTheme="minorHAnsi" w:cstheme="minorHAnsi"/>
          <w:sz w:val="22"/>
          <w:szCs w:val="22"/>
        </w:rPr>
        <w:t>personnes soupçonnées d’exploitation illégale</w:t>
      </w:r>
      <w:r w:rsidR="002C7F48" w:rsidRPr="007D7A74">
        <w:rPr>
          <w:rFonts w:asciiTheme="minorHAnsi" w:hAnsiTheme="minorHAnsi" w:cstheme="minorHAnsi"/>
          <w:sz w:val="22"/>
          <w:szCs w:val="22"/>
        </w:rPr>
        <w:t xml:space="preserve"> s’est </w:t>
      </w:r>
      <w:r w:rsidRPr="007D7A74">
        <w:rPr>
          <w:rFonts w:asciiTheme="minorHAnsi" w:hAnsiTheme="minorHAnsi" w:cstheme="minorHAnsi"/>
          <w:sz w:val="22"/>
          <w:szCs w:val="22"/>
        </w:rPr>
        <w:t>soldée</w:t>
      </w:r>
      <w:r w:rsidR="002C7F48" w:rsidRPr="007D7A74">
        <w:rPr>
          <w:rFonts w:asciiTheme="minorHAnsi" w:hAnsiTheme="minorHAnsi" w:cstheme="minorHAnsi"/>
          <w:sz w:val="22"/>
          <w:szCs w:val="22"/>
        </w:rPr>
        <w:t xml:space="preserve"> par un échec</w:t>
      </w:r>
      <w:r w:rsidR="00B9205F">
        <w:rPr>
          <w:rFonts w:asciiTheme="minorHAnsi" w:hAnsiTheme="minorHAnsi" w:cstheme="minorHAnsi"/>
          <w:sz w:val="22"/>
          <w:szCs w:val="22"/>
        </w:rPr>
        <w:t>.</w:t>
      </w:r>
      <w:r w:rsidR="002C7F48" w:rsidRPr="007D7A74">
        <w:rPr>
          <w:rFonts w:asciiTheme="minorHAnsi" w:hAnsiTheme="minorHAnsi" w:cstheme="minorHAnsi"/>
          <w:sz w:val="22"/>
          <w:szCs w:val="22"/>
        </w:rPr>
        <w:t xml:space="preserve"> </w:t>
      </w:r>
      <w:r w:rsidRPr="007D7A74">
        <w:rPr>
          <w:rFonts w:asciiTheme="minorHAnsi" w:hAnsiTheme="minorHAnsi" w:cstheme="minorHAnsi"/>
          <w:sz w:val="22"/>
          <w:szCs w:val="22"/>
        </w:rPr>
        <w:t>Toutefois, e</w:t>
      </w:r>
      <w:r w:rsidR="00CA308D" w:rsidRPr="007D7A74">
        <w:rPr>
          <w:rFonts w:ascii="Calibri" w:hAnsi="Calibri" w:cs="Calibri"/>
          <w:sz w:val="22"/>
          <w:szCs w:val="22"/>
        </w:rPr>
        <w:t>n dépit du kévazingo d</w:t>
      </w:r>
      <w:r w:rsidR="00946B18" w:rsidRPr="007D7A74">
        <w:rPr>
          <w:rFonts w:asciiTheme="minorHAnsi" w:hAnsiTheme="minorHAnsi" w:cstheme="minorHAnsi"/>
          <w:sz w:val="22"/>
          <w:szCs w:val="22"/>
        </w:rPr>
        <w:t xml:space="preserve">e 18M </w:t>
      </w:r>
      <w:r w:rsidR="00D558C2" w:rsidRPr="007D7A74">
        <w:rPr>
          <w:rFonts w:asciiTheme="minorHAnsi" w:hAnsiTheme="minorHAnsi" w:cstheme="minorHAnsi"/>
          <w:sz w:val="22"/>
          <w:szCs w:val="22"/>
        </w:rPr>
        <w:t>de long et de 2, 60</w:t>
      </w:r>
      <w:r w:rsidR="00946B18" w:rsidRPr="007D7A74">
        <w:rPr>
          <w:rFonts w:asciiTheme="minorHAnsi" w:hAnsiTheme="minorHAnsi" w:cstheme="minorHAnsi"/>
          <w:sz w:val="22"/>
          <w:szCs w:val="22"/>
        </w:rPr>
        <w:t xml:space="preserve">M de </w:t>
      </w:r>
      <w:r w:rsidR="00CA308D" w:rsidRPr="007D7A74">
        <w:rPr>
          <w:rFonts w:ascii="Calibri" w:hAnsi="Calibri" w:cs="Calibri"/>
          <w:sz w:val="22"/>
          <w:szCs w:val="22"/>
        </w:rPr>
        <w:t>diamètre abattu</w:t>
      </w:r>
      <w:r w:rsidR="00946B18" w:rsidRPr="007D7A74">
        <w:rPr>
          <w:rFonts w:asciiTheme="minorHAnsi" w:hAnsiTheme="minorHAnsi" w:cstheme="minorHAnsi"/>
          <w:sz w:val="22"/>
          <w:szCs w:val="22"/>
        </w:rPr>
        <w:t xml:space="preserve"> il y a plus d’un an</w:t>
      </w:r>
      <w:r w:rsidR="00CA308D" w:rsidRPr="007D7A74">
        <w:rPr>
          <w:rFonts w:ascii="Calibri" w:hAnsi="Calibri" w:cs="Calibri"/>
          <w:sz w:val="22"/>
          <w:szCs w:val="22"/>
        </w:rPr>
        <w:t xml:space="preserve">, </w:t>
      </w:r>
      <w:r w:rsidR="00012515" w:rsidRPr="007D7A74">
        <w:rPr>
          <w:rFonts w:asciiTheme="minorHAnsi" w:hAnsiTheme="minorHAnsi" w:cstheme="minorHAnsi"/>
          <w:sz w:val="22"/>
          <w:szCs w:val="22"/>
        </w:rPr>
        <w:t>aucune coupe fraîche</w:t>
      </w:r>
      <w:r w:rsidR="00CA308D" w:rsidRPr="007D7A74">
        <w:rPr>
          <w:rFonts w:ascii="Calibri" w:hAnsi="Calibri" w:cs="Calibri"/>
          <w:sz w:val="22"/>
          <w:szCs w:val="22"/>
        </w:rPr>
        <w:t xml:space="preserve"> ou des nouvelles autorisations de vidange de kévazingos</w:t>
      </w:r>
      <w:r w:rsidR="00946B18" w:rsidRPr="007D7A74">
        <w:rPr>
          <w:rFonts w:asciiTheme="minorHAnsi" w:hAnsiTheme="minorHAnsi" w:cstheme="minorHAnsi"/>
          <w:sz w:val="22"/>
          <w:szCs w:val="22"/>
        </w:rPr>
        <w:t xml:space="preserve"> n’</w:t>
      </w:r>
      <w:r w:rsidR="00B9205F">
        <w:rPr>
          <w:rFonts w:asciiTheme="minorHAnsi" w:hAnsiTheme="minorHAnsi" w:cstheme="minorHAnsi"/>
          <w:sz w:val="22"/>
          <w:szCs w:val="22"/>
        </w:rPr>
        <w:t>ont</w:t>
      </w:r>
      <w:r w:rsidR="00946B18" w:rsidRPr="007D7A74">
        <w:rPr>
          <w:rFonts w:asciiTheme="minorHAnsi" w:hAnsiTheme="minorHAnsi" w:cstheme="minorHAnsi"/>
          <w:sz w:val="22"/>
          <w:szCs w:val="22"/>
        </w:rPr>
        <w:t xml:space="preserve"> été observées</w:t>
      </w:r>
      <w:r w:rsidR="00CA308D" w:rsidRPr="007D7A74">
        <w:rPr>
          <w:rFonts w:ascii="Calibri" w:hAnsi="Calibri" w:cs="Calibri"/>
          <w:sz w:val="22"/>
          <w:szCs w:val="22"/>
        </w:rPr>
        <w:t>.</w:t>
      </w:r>
    </w:p>
    <w:p w:rsidR="00BF796F" w:rsidRPr="007D7A74" w:rsidRDefault="00BF796F" w:rsidP="000A591E">
      <w:pPr>
        <w:jc w:val="both"/>
        <w:rPr>
          <w:rFonts w:asciiTheme="minorHAnsi" w:hAnsiTheme="minorHAnsi" w:cstheme="minorHAnsi"/>
          <w:b/>
          <w:sz w:val="22"/>
          <w:szCs w:val="22"/>
          <w:u w:val="single"/>
        </w:rPr>
      </w:pPr>
    </w:p>
    <w:p w:rsidR="00190B84" w:rsidRPr="007D7A74" w:rsidRDefault="000C5944" w:rsidP="00190B84">
      <w:pPr>
        <w:jc w:val="both"/>
        <w:rPr>
          <w:rFonts w:asciiTheme="minorHAnsi" w:hAnsiTheme="minorHAnsi" w:cstheme="minorHAnsi"/>
          <w:b/>
          <w:sz w:val="22"/>
          <w:szCs w:val="22"/>
        </w:rPr>
      </w:pPr>
      <w:r w:rsidRPr="007D7A74">
        <w:rPr>
          <w:rFonts w:asciiTheme="minorHAnsi" w:hAnsiTheme="minorHAnsi" w:cstheme="minorHAnsi"/>
          <w:b/>
          <w:sz w:val="22"/>
          <w:szCs w:val="22"/>
        </w:rPr>
        <w:t>5.2-</w:t>
      </w:r>
      <w:r w:rsidR="00190B84" w:rsidRPr="007D7A74">
        <w:rPr>
          <w:rFonts w:asciiTheme="minorHAnsi" w:hAnsiTheme="minorHAnsi" w:cstheme="minorHAnsi"/>
          <w:b/>
          <w:sz w:val="22"/>
          <w:szCs w:val="22"/>
        </w:rPr>
        <w:t xml:space="preserve"> Mission RALFF nord (du 12 au 19 Octobre 2020)</w:t>
      </w:r>
    </w:p>
    <w:p w:rsidR="00190B84" w:rsidRPr="007D7A74" w:rsidRDefault="00190B84" w:rsidP="000A591E">
      <w:pPr>
        <w:jc w:val="both"/>
        <w:rPr>
          <w:rFonts w:asciiTheme="minorHAnsi" w:hAnsiTheme="minorHAnsi" w:cstheme="minorHAnsi"/>
          <w:b/>
          <w:sz w:val="22"/>
          <w:szCs w:val="22"/>
          <w:u w:val="single"/>
        </w:rPr>
      </w:pPr>
    </w:p>
    <w:p w:rsidR="00973FA5" w:rsidRPr="007D7A74" w:rsidRDefault="00765758" w:rsidP="000A591E">
      <w:pPr>
        <w:jc w:val="both"/>
        <w:rPr>
          <w:rFonts w:asciiTheme="minorHAnsi" w:hAnsiTheme="minorHAnsi" w:cstheme="minorHAnsi"/>
          <w:b/>
          <w:sz w:val="22"/>
          <w:szCs w:val="22"/>
          <w:u w:val="single"/>
        </w:rPr>
      </w:pPr>
      <w:r w:rsidRPr="007D7A74">
        <w:rPr>
          <w:rFonts w:asciiTheme="minorHAnsi" w:hAnsiTheme="minorHAnsi" w:cstheme="minorHAnsi"/>
          <w:b/>
          <w:sz w:val="22"/>
          <w:szCs w:val="22"/>
          <w:u w:val="single"/>
        </w:rPr>
        <w:t>Woleu-Ntem</w:t>
      </w:r>
      <w:r w:rsidR="00B52CCA" w:rsidRPr="007D7A74">
        <w:rPr>
          <w:rFonts w:asciiTheme="minorHAnsi" w:hAnsiTheme="minorHAnsi" w:cstheme="minorHAnsi"/>
          <w:b/>
          <w:sz w:val="22"/>
          <w:szCs w:val="22"/>
          <w:u w:val="single"/>
        </w:rPr>
        <w:t xml:space="preserve"> (Bitam</w:t>
      </w:r>
      <w:r w:rsidR="00DC5A52" w:rsidRPr="007D7A74">
        <w:rPr>
          <w:rFonts w:asciiTheme="minorHAnsi" w:hAnsiTheme="minorHAnsi" w:cstheme="minorHAnsi"/>
          <w:b/>
          <w:sz w:val="22"/>
          <w:szCs w:val="22"/>
          <w:u w:val="single"/>
        </w:rPr>
        <w:t>)</w:t>
      </w:r>
    </w:p>
    <w:p w:rsidR="000A591E" w:rsidRPr="007D7A74" w:rsidRDefault="00765758" w:rsidP="005E43A6">
      <w:pPr>
        <w:jc w:val="both"/>
        <w:rPr>
          <w:rFonts w:asciiTheme="minorHAnsi" w:hAnsiTheme="minorHAnsi" w:cstheme="minorHAnsi"/>
          <w:sz w:val="22"/>
          <w:szCs w:val="22"/>
        </w:rPr>
      </w:pPr>
      <w:r w:rsidRPr="007D7A74">
        <w:rPr>
          <w:rFonts w:asciiTheme="minorHAnsi" w:hAnsiTheme="minorHAnsi" w:cstheme="minorHAnsi"/>
          <w:sz w:val="22"/>
          <w:szCs w:val="22"/>
        </w:rPr>
        <w:t>Dans le</w:t>
      </w:r>
      <w:r w:rsidR="00DC5A52" w:rsidRPr="007D7A74">
        <w:rPr>
          <w:rFonts w:asciiTheme="minorHAnsi" w:hAnsiTheme="minorHAnsi" w:cstheme="minorHAnsi"/>
          <w:sz w:val="22"/>
          <w:szCs w:val="22"/>
        </w:rPr>
        <w:t xml:space="preserve"> départeme</w:t>
      </w:r>
      <w:r w:rsidR="000939F4" w:rsidRPr="007D7A74">
        <w:rPr>
          <w:rFonts w:asciiTheme="minorHAnsi" w:hAnsiTheme="minorHAnsi" w:cstheme="minorHAnsi"/>
          <w:sz w:val="22"/>
          <w:szCs w:val="22"/>
        </w:rPr>
        <w:t>nt</w:t>
      </w:r>
      <w:r w:rsidRPr="007D7A74">
        <w:rPr>
          <w:rFonts w:asciiTheme="minorHAnsi" w:hAnsiTheme="minorHAnsi" w:cstheme="minorHAnsi"/>
          <w:sz w:val="22"/>
          <w:szCs w:val="22"/>
        </w:rPr>
        <w:t xml:space="preserve"> du Ntem</w:t>
      </w:r>
      <w:r w:rsidR="000939F4" w:rsidRPr="007D7A74">
        <w:rPr>
          <w:rFonts w:asciiTheme="minorHAnsi" w:hAnsiTheme="minorHAnsi" w:cstheme="minorHAnsi"/>
          <w:sz w:val="22"/>
          <w:szCs w:val="22"/>
        </w:rPr>
        <w:t xml:space="preserve">, la mission avait pour but </w:t>
      </w:r>
      <w:r w:rsidR="00297614" w:rsidRPr="007D7A74">
        <w:rPr>
          <w:rFonts w:asciiTheme="minorHAnsi" w:hAnsiTheme="minorHAnsi" w:cstheme="minorHAnsi"/>
          <w:sz w:val="22"/>
          <w:szCs w:val="22"/>
        </w:rPr>
        <w:t>de faire</w:t>
      </w:r>
      <w:r w:rsidR="00E02680" w:rsidRPr="007D7A74">
        <w:rPr>
          <w:rFonts w:asciiTheme="minorHAnsi" w:hAnsiTheme="minorHAnsi" w:cstheme="minorHAnsi"/>
          <w:sz w:val="22"/>
          <w:szCs w:val="22"/>
        </w:rPr>
        <w:t xml:space="preserve"> un état des lieux et faire</w:t>
      </w:r>
      <w:r w:rsidR="00297614" w:rsidRPr="007D7A74">
        <w:rPr>
          <w:rFonts w:asciiTheme="minorHAnsi" w:hAnsiTheme="minorHAnsi" w:cstheme="minorHAnsi"/>
          <w:sz w:val="22"/>
          <w:szCs w:val="22"/>
        </w:rPr>
        <w:t xml:space="preserve"> le suivi processus de signature et de mise en œuvre des CCC.</w:t>
      </w:r>
      <w:r w:rsidR="00CA5133" w:rsidRPr="007D7A74">
        <w:rPr>
          <w:rFonts w:asciiTheme="minorHAnsi" w:hAnsiTheme="minorHAnsi" w:cstheme="minorHAnsi"/>
          <w:sz w:val="22"/>
          <w:szCs w:val="22"/>
        </w:rPr>
        <w:t xml:space="preserve"> </w:t>
      </w:r>
      <w:r w:rsidR="005E43A6" w:rsidRPr="007D7A74">
        <w:rPr>
          <w:rFonts w:asciiTheme="minorHAnsi" w:hAnsiTheme="minorHAnsi" w:cstheme="minorHAnsi"/>
          <w:sz w:val="22"/>
          <w:szCs w:val="22"/>
          <w:lang w:eastAsia="fr-FR"/>
        </w:rPr>
        <w:t xml:space="preserve">S’agissant des </w:t>
      </w:r>
      <w:r w:rsidR="00831BDD" w:rsidRPr="007D7A74">
        <w:rPr>
          <w:rFonts w:asciiTheme="minorHAnsi" w:hAnsiTheme="minorHAnsi" w:cstheme="minorHAnsi"/>
          <w:sz w:val="22"/>
          <w:szCs w:val="22"/>
          <w:lang w:eastAsia="fr-FR"/>
        </w:rPr>
        <w:t>cahiers des charges</w:t>
      </w:r>
      <w:r w:rsidR="00E02680" w:rsidRPr="007D7A74">
        <w:rPr>
          <w:rFonts w:asciiTheme="minorHAnsi" w:hAnsiTheme="minorHAnsi" w:cstheme="minorHAnsi"/>
          <w:sz w:val="22"/>
          <w:szCs w:val="22"/>
          <w:lang w:eastAsia="fr-FR"/>
        </w:rPr>
        <w:t xml:space="preserve"> contractuelles, l’équipe s’</w:t>
      </w:r>
      <w:r w:rsidR="00E45807" w:rsidRPr="007D7A74">
        <w:rPr>
          <w:rFonts w:asciiTheme="minorHAnsi" w:hAnsiTheme="minorHAnsi" w:cstheme="minorHAnsi"/>
          <w:sz w:val="22"/>
          <w:szCs w:val="22"/>
          <w:lang w:eastAsia="fr-FR"/>
        </w:rPr>
        <w:t xml:space="preserve">est rendue dans trois villages, à savoir : </w:t>
      </w:r>
      <w:r w:rsidR="00E45807" w:rsidRPr="007D7A74">
        <w:rPr>
          <w:rFonts w:asciiTheme="minorHAnsi" w:hAnsiTheme="minorHAnsi" w:cstheme="minorHAnsi"/>
          <w:b/>
          <w:sz w:val="22"/>
          <w:szCs w:val="22"/>
          <w:lang w:eastAsia="fr-FR"/>
        </w:rPr>
        <w:t>Neb</w:t>
      </w:r>
      <w:r w:rsidR="00E45807" w:rsidRPr="007D7A74">
        <w:rPr>
          <w:rFonts w:asciiTheme="minorHAnsi" w:hAnsiTheme="minorHAnsi" w:cstheme="minorHAnsi"/>
          <w:sz w:val="22"/>
          <w:szCs w:val="22"/>
          <w:lang w:eastAsia="fr-FR"/>
        </w:rPr>
        <w:t xml:space="preserve">, </w:t>
      </w:r>
      <w:r w:rsidR="00E45807" w:rsidRPr="007D7A74">
        <w:rPr>
          <w:rFonts w:asciiTheme="minorHAnsi" w:hAnsiTheme="minorHAnsi" w:cstheme="minorHAnsi"/>
          <w:b/>
          <w:sz w:val="22"/>
          <w:szCs w:val="22"/>
          <w:lang w:eastAsia="fr-FR"/>
        </w:rPr>
        <w:t>Mekome</w:t>
      </w:r>
      <w:r w:rsidR="00E45807" w:rsidRPr="007D7A74">
        <w:rPr>
          <w:rFonts w:asciiTheme="minorHAnsi" w:hAnsiTheme="minorHAnsi" w:cstheme="minorHAnsi"/>
          <w:sz w:val="22"/>
          <w:szCs w:val="22"/>
          <w:lang w:eastAsia="fr-FR"/>
        </w:rPr>
        <w:t xml:space="preserve"> et </w:t>
      </w:r>
      <w:r w:rsidR="00E45807" w:rsidRPr="007D7A74">
        <w:rPr>
          <w:rFonts w:asciiTheme="minorHAnsi" w:hAnsiTheme="minorHAnsi" w:cstheme="minorHAnsi"/>
          <w:b/>
          <w:sz w:val="22"/>
          <w:szCs w:val="22"/>
          <w:lang w:eastAsia="fr-FR"/>
        </w:rPr>
        <w:t>Nkoum</w:t>
      </w:r>
      <w:r w:rsidR="00E45807" w:rsidRPr="007D7A74">
        <w:rPr>
          <w:rFonts w:asciiTheme="minorHAnsi" w:hAnsiTheme="minorHAnsi" w:cstheme="minorHAnsi"/>
          <w:sz w:val="22"/>
          <w:szCs w:val="22"/>
          <w:lang w:eastAsia="fr-FR"/>
        </w:rPr>
        <w:t xml:space="preserve">. Le village </w:t>
      </w:r>
      <w:r w:rsidR="00E45807" w:rsidRPr="007D7A74">
        <w:rPr>
          <w:rFonts w:asciiTheme="minorHAnsi" w:hAnsiTheme="minorHAnsi" w:cstheme="minorHAnsi"/>
          <w:b/>
          <w:sz w:val="22"/>
          <w:szCs w:val="22"/>
          <w:lang w:eastAsia="fr-FR"/>
        </w:rPr>
        <w:t>Neb</w:t>
      </w:r>
      <w:r w:rsidR="00E45807" w:rsidRPr="007D7A74">
        <w:rPr>
          <w:rFonts w:asciiTheme="minorHAnsi" w:hAnsiTheme="minorHAnsi" w:cstheme="minorHAnsi"/>
          <w:sz w:val="22"/>
          <w:szCs w:val="22"/>
          <w:lang w:eastAsia="fr-FR"/>
        </w:rPr>
        <w:t xml:space="preserve"> est le premier à signer un CCC avec TTIB sur une liste de 11 villages. Lors des entretiens avec la communauté, l’équipe apprend qu’aucun projet n’a encore été présenté. À cet effet, il a été recommandé à la communauté de se tourner vers des Activités Génératrices de Revenus tel qu’une bananerai</w:t>
      </w:r>
      <w:r w:rsidR="00B9205F">
        <w:rPr>
          <w:rFonts w:asciiTheme="minorHAnsi" w:hAnsiTheme="minorHAnsi" w:cstheme="minorHAnsi"/>
          <w:sz w:val="22"/>
          <w:szCs w:val="22"/>
          <w:lang w:eastAsia="fr-FR"/>
        </w:rPr>
        <w:t>e</w:t>
      </w:r>
      <w:r w:rsidR="00E45807" w:rsidRPr="007D7A74">
        <w:rPr>
          <w:rFonts w:asciiTheme="minorHAnsi" w:hAnsiTheme="minorHAnsi" w:cstheme="minorHAnsi"/>
          <w:sz w:val="22"/>
          <w:szCs w:val="22"/>
          <w:lang w:eastAsia="fr-FR"/>
        </w:rPr>
        <w:t xml:space="preserve">. À </w:t>
      </w:r>
      <w:r w:rsidR="00E45807" w:rsidRPr="007D7A74">
        <w:rPr>
          <w:rFonts w:asciiTheme="minorHAnsi" w:hAnsiTheme="minorHAnsi" w:cstheme="minorHAnsi"/>
          <w:b/>
          <w:sz w:val="22"/>
          <w:szCs w:val="22"/>
          <w:lang w:eastAsia="fr-FR"/>
        </w:rPr>
        <w:t>Mekome</w:t>
      </w:r>
      <w:r w:rsidR="00E45807" w:rsidRPr="007D7A74">
        <w:rPr>
          <w:rFonts w:asciiTheme="minorHAnsi" w:hAnsiTheme="minorHAnsi" w:cstheme="minorHAnsi"/>
          <w:sz w:val="22"/>
          <w:szCs w:val="22"/>
          <w:lang w:eastAsia="fr-FR"/>
        </w:rPr>
        <w:t xml:space="preserve"> et à </w:t>
      </w:r>
      <w:r w:rsidR="00E45807" w:rsidRPr="007D7A74">
        <w:rPr>
          <w:rFonts w:asciiTheme="minorHAnsi" w:hAnsiTheme="minorHAnsi" w:cstheme="minorHAnsi"/>
          <w:b/>
          <w:sz w:val="22"/>
          <w:szCs w:val="22"/>
          <w:lang w:eastAsia="fr-FR"/>
        </w:rPr>
        <w:t>Nkoum</w:t>
      </w:r>
      <w:r w:rsidR="00E45807" w:rsidRPr="007D7A74">
        <w:rPr>
          <w:rFonts w:asciiTheme="minorHAnsi" w:hAnsiTheme="minorHAnsi" w:cstheme="minorHAnsi"/>
          <w:sz w:val="22"/>
          <w:szCs w:val="22"/>
          <w:lang w:eastAsia="fr-FR"/>
        </w:rPr>
        <w:t xml:space="preserve">, </w:t>
      </w:r>
      <w:r w:rsidR="00BF74AF" w:rsidRPr="007D7A74">
        <w:rPr>
          <w:rFonts w:asciiTheme="minorHAnsi" w:hAnsiTheme="minorHAnsi" w:cstheme="minorHAnsi"/>
          <w:sz w:val="22"/>
          <w:szCs w:val="22"/>
          <w:lang w:eastAsia="fr-FR"/>
        </w:rPr>
        <w:t>il est à noter que ces villages refusent de signer les CCC, car selon les notables de Mekomo, on devrait exclure Nkoum du partage des bénéfices. La communauté met également en doute la sincérité des finages réalisés par TTIB. La communauté souhaite donc la reprise du processus de certification des finages.</w:t>
      </w:r>
      <w:r w:rsidR="00E45807" w:rsidRPr="007D7A74">
        <w:rPr>
          <w:rFonts w:asciiTheme="minorHAnsi" w:hAnsiTheme="minorHAnsi" w:cstheme="minorHAnsi"/>
          <w:sz w:val="22"/>
          <w:szCs w:val="22"/>
          <w:lang w:eastAsia="fr-FR"/>
        </w:rPr>
        <w:t xml:space="preserve"> </w:t>
      </w:r>
      <w:r w:rsidR="005E43A6" w:rsidRPr="007D7A74">
        <w:rPr>
          <w:rFonts w:asciiTheme="minorHAnsi" w:hAnsiTheme="minorHAnsi" w:cstheme="minorHAnsi"/>
          <w:sz w:val="22"/>
          <w:szCs w:val="22"/>
          <w:lang w:eastAsia="fr-FR"/>
        </w:rPr>
        <w:t xml:space="preserve"> </w:t>
      </w:r>
    </w:p>
    <w:p w:rsidR="005E43A6" w:rsidRPr="007D7A74" w:rsidRDefault="005E43A6" w:rsidP="005E43A6">
      <w:pPr>
        <w:jc w:val="both"/>
        <w:rPr>
          <w:rFonts w:asciiTheme="minorHAnsi" w:hAnsiTheme="minorHAnsi" w:cstheme="minorHAnsi"/>
          <w:sz w:val="22"/>
          <w:szCs w:val="22"/>
          <w:lang w:eastAsia="fr-FR"/>
        </w:rPr>
      </w:pPr>
    </w:p>
    <w:p w:rsidR="005E43A6" w:rsidRPr="007D7A74" w:rsidRDefault="00BF74AF" w:rsidP="005E43A6">
      <w:pPr>
        <w:jc w:val="both"/>
        <w:rPr>
          <w:rFonts w:asciiTheme="minorHAnsi" w:hAnsiTheme="minorHAnsi" w:cstheme="minorHAnsi"/>
          <w:b/>
          <w:sz w:val="22"/>
          <w:szCs w:val="22"/>
          <w:u w:val="single"/>
        </w:rPr>
      </w:pPr>
      <w:r w:rsidRPr="007D7A74">
        <w:rPr>
          <w:rFonts w:asciiTheme="minorHAnsi" w:hAnsiTheme="minorHAnsi" w:cstheme="minorHAnsi"/>
          <w:b/>
          <w:sz w:val="22"/>
          <w:szCs w:val="22"/>
          <w:u w:val="single"/>
        </w:rPr>
        <w:t>Département de l’Okano (Mitzic</w:t>
      </w:r>
      <w:r w:rsidR="005E43A6" w:rsidRPr="007D7A74">
        <w:rPr>
          <w:rFonts w:asciiTheme="minorHAnsi" w:hAnsiTheme="minorHAnsi" w:cstheme="minorHAnsi"/>
          <w:b/>
          <w:sz w:val="22"/>
          <w:szCs w:val="22"/>
          <w:u w:val="single"/>
        </w:rPr>
        <w:t>)</w:t>
      </w:r>
    </w:p>
    <w:p w:rsidR="008D6DAD" w:rsidRPr="007D7A74" w:rsidRDefault="005E43A6" w:rsidP="005E43A6">
      <w:pPr>
        <w:jc w:val="both"/>
        <w:rPr>
          <w:rFonts w:asciiTheme="minorHAnsi" w:hAnsiTheme="minorHAnsi" w:cstheme="minorHAnsi"/>
          <w:sz w:val="22"/>
          <w:szCs w:val="22"/>
        </w:rPr>
      </w:pPr>
      <w:r w:rsidRPr="007D7A74">
        <w:rPr>
          <w:rFonts w:asciiTheme="minorHAnsi" w:hAnsiTheme="minorHAnsi" w:cstheme="minorHAnsi"/>
          <w:sz w:val="22"/>
          <w:szCs w:val="22"/>
        </w:rPr>
        <w:t xml:space="preserve">Dans ce département, </w:t>
      </w:r>
      <w:r w:rsidR="00EC1205" w:rsidRPr="007D7A74">
        <w:rPr>
          <w:rFonts w:asciiTheme="minorHAnsi" w:hAnsiTheme="minorHAnsi" w:cstheme="minorHAnsi"/>
          <w:sz w:val="22"/>
          <w:szCs w:val="22"/>
        </w:rPr>
        <w:t>l’</w:t>
      </w:r>
      <w:r w:rsidR="00B1169A" w:rsidRPr="007D7A74">
        <w:rPr>
          <w:rFonts w:asciiTheme="minorHAnsi" w:hAnsiTheme="minorHAnsi" w:cstheme="minorHAnsi"/>
          <w:sz w:val="22"/>
          <w:szCs w:val="22"/>
        </w:rPr>
        <w:t xml:space="preserve">équipe avait pour mission de faire un état des lieux sur la mise en œuvre des </w:t>
      </w:r>
      <w:r w:rsidR="00831BDD" w:rsidRPr="007D7A74">
        <w:rPr>
          <w:rFonts w:asciiTheme="minorHAnsi" w:hAnsiTheme="minorHAnsi" w:cstheme="minorHAnsi"/>
          <w:sz w:val="22"/>
          <w:szCs w:val="22"/>
        </w:rPr>
        <w:t>cahiers des charges</w:t>
      </w:r>
      <w:r w:rsidR="00BF74AF" w:rsidRPr="007D7A74">
        <w:rPr>
          <w:rFonts w:asciiTheme="minorHAnsi" w:hAnsiTheme="minorHAnsi" w:cstheme="minorHAnsi"/>
          <w:sz w:val="22"/>
          <w:szCs w:val="22"/>
        </w:rPr>
        <w:t xml:space="preserve"> et de s’enquérir de la situation de la forêt communautaire d’Ekouk. A cet effet, trois (3)</w:t>
      </w:r>
      <w:r w:rsidR="00B1169A" w:rsidRPr="007D7A74">
        <w:rPr>
          <w:rFonts w:asciiTheme="minorHAnsi" w:hAnsiTheme="minorHAnsi" w:cstheme="minorHAnsi"/>
          <w:sz w:val="22"/>
          <w:szCs w:val="22"/>
        </w:rPr>
        <w:t xml:space="preserve"> villages ont été visités : </w:t>
      </w:r>
      <w:r w:rsidR="00BF74AF" w:rsidRPr="007D7A74">
        <w:rPr>
          <w:rFonts w:asciiTheme="minorHAnsi" w:hAnsiTheme="minorHAnsi" w:cstheme="minorHAnsi"/>
          <w:b/>
          <w:sz w:val="22"/>
          <w:szCs w:val="22"/>
        </w:rPr>
        <w:t>Zomoko, Mindzi</w:t>
      </w:r>
      <w:r w:rsidR="00B1169A" w:rsidRPr="007D7A74">
        <w:rPr>
          <w:rFonts w:asciiTheme="minorHAnsi" w:hAnsiTheme="minorHAnsi" w:cstheme="minorHAnsi"/>
          <w:sz w:val="22"/>
          <w:szCs w:val="22"/>
        </w:rPr>
        <w:t xml:space="preserve"> et </w:t>
      </w:r>
      <w:r w:rsidR="00BF74AF" w:rsidRPr="007D7A74">
        <w:rPr>
          <w:rFonts w:asciiTheme="minorHAnsi" w:hAnsiTheme="minorHAnsi" w:cstheme="minorHAnsi"/>
          <w:b/>
          <w:sz w:val="22"/>
          <w:szCs w:val="22"/>
        </w:rPr>
        <w:t>Ekouk</w:t>
      </w:r>
      <w:r w:rsidR="00B1169A" w:rsidRPr="007D7A74">
        <w:rPr>
          <w:rFonts w:asciiTheme="minorHAnsi" w:hAnsiTheme="minorHAnsi" w:cstheme="minorHAnsi"/>
          <w:sz w:val="22"/>
          <w:szCs w:val="22"/>
        </w:rPr>
        <w:t>. S’</w:t>
      </w:r>
      <w:r w:rsidR="00BF74AF" w:rsidRPr="007D7A74">
        <w:rPr>
          <w:rFonts w:asciiTheme="minorHAnsi" w:hAnsiTheme="minorHAnsi" w:cstheme="minorHAnsi"/>
          <w:sz w:val="22"/>
          <w:szCs w:val="22"/>
        </w:rPr>
        <w:t xml:space="preserve">agissant de </w:t>
      </w:r>
      <w:r w:rsidR="00BF74AF" w:rsidRPr="007D7A74">
        <w:rPr>
          <w:rFonts w:asciiTheme="minorHAnsi" w:hAnsiTheme="minorHAnsi" w:cstheme="minorHAnsi"/>
          <w:b/>
          <w:sz w:val="22"/>
          <w:szCs w:val="22"/>
        </w:rPr>
        <w:t>Zomoko</w:t>
      </w:r>
      <w:r w:rsidR="00BF74AF" w:rsidRPr="007D7A74">
        <w:rPr>
          <w:rFonts w:asciiTheme="minorHAnsi" w:hAnsiTheme="minorHAnsi" w:cstheme="minorHAnsi"/>
          <w:sz w:val="22"/>
          <w:szCs w:val="22"/>
        </w:rPr>
        <w:t xml:space="preserve"> et </w:t>
      </w:r>
      <w:r w:rsidR="00BF74AF" w:rsidRPr="007D7A74">
        <w:rPr>
          <w:rFonts w:asciiTheme="minorHAnsi" w:hAnsiTheme="minorHAnsi" w:cstheme="minorHAnsi"/>
          <w:b/>
          <w:sz w:val="22"/>
          <w:szCs w:val="22"/>
        </w:rPr>
        <w:t>Mindzi</w:t>
      </w:r>
      <w:r w:rsidR="00BF74AF" w:rsidRPr="007D7A74">
        <w:rPr>
          <w:rFonts w:asciiTheme="minorHAnsi" w:hAnsiTheme="minorHAnsi" w:cstheme="minorHAnsi"/>
          <w:sz w:val="22"/>
          <w:szCs w:val="22"/>
        </w:rPr>
        <w:t xml:space="preserve"> </w:t>
      </w:r>
      <w:r w:rsidR="00BF74AF" w:rsidRPr="007D7A74">
        <w:rPr>
          <w:rFonts w:asciiTheme="minorHAnsi" w:hAnsiTheme="minorHAnsi" w:cstheme="minorHAnsi"/>
          <w:sz w:val="22"/>
          <w:szCs w:val="22"/>
        </w:rPr>
        <w:lastRenderedPageBreak/>
        <w:t xml:space="preserve">qui ont signé des CCC avec BSO, </w:t>
      </w:r>
      <w:r w:rsidR="008D6DAD" w:rsidRPr="007D7A74">
        <w:rPr>
          <w:rFonts w:asciiTheme="minorHAnsi" w:hAnsiTheme="minorHAnsi" w:cstheme="minorHAnsi"/>
          <w:sz w:val="22"/>
          <w:szCs w:val="22"/>
        </w:rPr>
        <w:t>il faut noter qu’aucun projet n’a encore été présenté. L’électrification est une idée que le chef de regroupement veut mettre à jour.</w:t>
      </w:r>
      <w:r w:rsidR="00BF796F" w:rsidRPr="007D7A74">
        <w:rPr>
          <w:rFonts w:asciiTheme="minorHAnsi" w:hAnsiTheme="minorHAnsi" w:cstheme="minorHAnsi"/>
          <w:sz w:val="22"/>
          <w:szCs w:val="22"/>
        </w:rPr>
        <w:t xml:space="preserve"> </w:t>
      </w:r>
      <w:r w:rsidR="008D6DAD" w:rsidRPr="007D7A74">
        <w:rPr>
          <w:rFonts w:asciiTheme="minorHAnsi" w:hAnsiTheme="minorHAnsi" w:cstheme="minorHAnsi"/>
          <w:sz w:val="22"/>
          <w:szCs w:val="22"/>
        </w:rPr>
        <w:t xml:space="preserve">À </w:t>
      </w:r>
      <w:r w:rsidR="008D6DAD" w:rsidRPr="007D7A74">
        <w:rPr>
          <w:rFonts w:asciiTheme="minorHAnsi" w:hAnsiTheme="minorHAnsi" w:cstheme="minorHAnsi"/>
          <w:b/>
          <w:sz w:val="22"/>
          <w:szCs w:val="22"/>
        </w:rPr>
        <w:t>Ekouk</w:t>
      </w:r>
      <w:r w:rsidR="008D6DAD" w:rsidRPr="007D7A74">
        <w:rPr>
          <w:rFonts w:asciiTheme="minorHAnsi" w:hAnsiTheme="minorHAnsi" w:cstheme="minorHAnsi"/>
          <w:sz w:val="22"/>
          <w:szCs w:val="22"/>
        </w:rPr>
        <w:t xml:space="preserve">, </w:t>
      </w:r>
      <w:r w:rsidR="00E31721" w:rsidRPr="007D7A74">
        <w:rPr>
          <w:rFonts w:asciiTheme="minorHAnsi" w:hAnsiTheme="minorHAnsi" w:cstheme="minorHAnsi"/>
          <w:sz w:val="22"/>
          <w:szCs w:val="22"/>
        </w:rPr>
        <w:t xml:space="preserve">le fonctionnement de la </w:t>
      </w:r>
      <w:r w:rsidR="00BF796F" w:rsidRPr="007D7A74">
        <w:rPr>
          <w:rFonts w:asciiTheme="minorHAnsi" w:hAnsiTheme="minorHAnsi" w:cstheme="minorHAnsi"/>
          <w:sz w:val="22"/>
          <w:szCs w:val="22"/>
        </w:rPr>
        <w:t>forêt communautaire (</w:t>
      </w:r>
      <w:r w:rsidR="00E63416">
        <w:rPr>
          <w:rFonts w:asciiTheme="minorHAnsi" w:hAnsiTheme="minorHAnsi" w:cstheme="minorHAnsi"/>
          <w:sz w:val="22"/>
          <w:szCs w:val="22"/>
        </w:rPr>
        <w:t>FC</w:t>
      </w:r>
      <w:r w:rsidR="00BF796F" w:rsidRPr="007D7A74">
        <w:rPr>
          <w:rFonts w:asciiTheme="minorHAnsi" w:hAnsiTheme="minorHAnsi" w:cstheme="minorHAnsi"/>
          <w:sz w:val="22"/>
          <w:szCs w:val="22"/>
        </w:rPr>
        <w:t>)</w:t>
      </w:r>
      <w:r w:rsidR="00E31721" w:rsidRPr="007D7A74">
        <w:rPr>
          <w:rFonts w:asciiTheme="minorHAnsi" w:hAnsiTheme="minorHAnsi" w:cstheme="minorHAnsi"/>
          <w:sz w:val="22"/>
          <w:szCs w:val="22"/>
        </w:rPr>
        <w:t xml:space="preserve"> connait de sérieux problèmes. Le président de l’association est poursuivi en justice pour corruption. La gestion chaotique </w:t>
      </w:r>
      <w:r w:rsidR="001948BD" w:rsidRPr="007D7A74">
        <w:rPr>
          <w:rFonts w:asciiTheme="minorHAnsi" w:hAnsiTheme="minorHAnsi" w:cstheme="minorHAnsi"/>
          <w:sz w:val="22"/>
          <w:szCs w:val="22"/>
        </w:rPr>
        <w:t xml:space="preserve">de </w:t>
      </w:r>
      <w:r w:rsidR="00382734" w:rsidRPr="007D7A74">
        <w:rPr>
          <w:rFonts w:asciiTheme="minorHAnsi" w:hAnsiTheme="minorHAnsi" w:cstheme="minorHAnsi"/>
          <w:sz w:val="22"/>
          <w:szCs w:val="22"/>
        </w:rPr>
        <w:t xml:space="preserve">la </w:t>
      </w:r>
      <w:r w:rsidR="00E63416">
        <w:rPr>
          <w:rFonts w:asciiTheme="minorHAnsi" w:hAnsiTheme="minorHAnsi" w:cstheme="minorHAnsi"/>
          <w:sz w:val="22"/>
          <w:szCs w:val="22"/>
        </w:rPr>
        <w:t>FC</w:t>
      </w:r>
      <w:r w:rsidR="001948BD" w:rsidRPr="007D7A74">
        <w:rPr>
          <w:rFonts w:asciiTheme="minorHAnsi" w:hAnsiTheme="minorHAnsi" w:cstheme="minorHAnsi"/>
          <w:sz w:val="22"/>
          <w:szCs w:val="22"/>
        </w:rPr>
        <w:t xml:space="preserve"> et le manque de communication ont engendré cette situation.</w:t>
      </w:r>
      <w:r w:rsidR="00E31721" w:rsidRPr="007D7A74">
        <w:rPr>
          <w:rFonts w:asciiTheme="minorHAnsi" w:hAnsiTheme="minorHAnsi" w:cstheme="minorHAnsi"/>
          <w:sz w:val="22"/>
          <w:szCs w:val="22"/>
        </w:rPr>
        <w:t xml:space="preserve"> </w:t>
      </w:r>
    </w:p>
    <w:p w:rsidR="00A609B8" w:rsidRPr="007D7A74" w:rsidRDefault="00A609B8" w:rsidP="005E43A6">
      <w:pPr>
        <w:jc w:val="both"/>
        <w:rPr>
          <w:rFonts w:asciiTheme="minorHAnsi" w:hAnsiTheme="minorHAnsi" w:cstheme="minorHAnsi"/>
          <w:sz w:val="22"/>
          <w:szCs w:val="22"/>
        </w:rPr>
      </w:pPr>
    </w:p>
    <w:p w:rsidR="00A609B8" w:rsidRPr="007D7A74" w:rsidRDefault="000C5944" w:rsidP="00A609B8">
      <w:pPr>
        <w:jc w:val="both"/>
        <w:rPr>
          <w:rFonts w:asciiTheme="minorHAnsi" w:hAnsiTheme="minorHAnsi" w:cstheme="minorHAnsi"/>
          <w:b/>
          <w:sz w:val="22"/>
          <w:szCs w:val="22"/>
          <w:u w:val="single"/>
        </w:rPr>
      </w:pPr>
      <w:r w:rsidRPr="007D7A74">
        <w:rPr>
          <w:rFonts w:asciiTheme="minorHAnsi" w:hAnsiTheme="minorHAnsi" w:cstheme="minorHAnsi"/>
          <w:b/>
          <w:sz w:val="22"/>
          <w:szCs w:val="22"/>
          <w:u w:val="single"/>
        </w:rPr>
        <w:t>5.3-</w:t>
      </w:r>
      <w:r w:rsidR="001948BD" w:rsidRPr="007D7A74">
        <w:rPr>
          <w:rFonts w:asciiTheme="minorHAnsi" w:hAnsiTheme="minorHAnsi" w:cstheme="minorHAnsi"/>
          <w:b/>
          <w:sz w:val="22"/>
          <w:szCs w:val="22"/>
          <w:u w:val="single"/>
        </w:rPr>
        <w:t xml:space="preserve"> Mission RALFF sud (du 22 au 27 </w:t>
      </w:r>
      <w:r w:rsidR="00E63416" w:rsidRPr="007D7A74">
        <w:rPr>
          <w:rFonts w:asciiTheme="minorHAnsi" w:hAnsiTheme="minorHAnsi" w:cstheme="minorHAnsi"/>
          <w:b/>
          <w:sz w:val="22"/>
          <w:szCs w:val="22"/>
          <w:u w:val="single"/>
        </w:rPr>
        <w:t>Octobre</w:t>
      </w:r>
      <w:r w:rsidR="00A609B8" w:rsidRPr="007D7A74">
        <w:rPr>
          <w:rFonts w:asciiTheme="minorHAnsi" w:hAnsiTheme="minorHAnsi" w:cstheme="minorHAnsi"/>
          <w:b/>
          <w:sz w:val="22"/>
          <w:szCs w:val="22"/>
          <w:u w:val="single"/>
        </w:rPr>
        <w:t xml:space="preserve"> 2020)</w:t>
      </w:r>
    </w:p>
    <w:p w:rsidR="00A609B8" w:rsidRPr="007D7A74" w:rsidRDefault="00A609B8" w:rsidP="00A609B8">
      <w:pPr>
        <w:jc w:val="both"/>
        <w:rPr>
          <w:rFonts w:asciiTheme="minorHAnsi" w:hAnsiTheme="minorHAnsi" w:cstheme="minorHAnsi"/>
          <w:sz w:val="22"/>
          <w:szCs w:val="22"/>
        </w:rPr>
      </w:pPr>
      <w:r w:rsidRPr="007D7A74">
        <w:rPr>
          <w:rFonts w:asciiTheme="minorHAnsi" w:hAnsiTheme="minorHAnsi" w:cstheme="minorHAnsi"/>
          <w:sz w:val="22"/>
          <w:szCs w:val="22"/>
        </w:rPr>
        <w:t>La mission de sensibilisation et d’information s’est déroul</w:t>
      </w:r>
      <w:r w:rsidR="00755114" w:rsidRPr="007D7A74">
        <w:rPr>
          <w:rFonts w:asciiTheme="minorHAnsi" w:hAnsiTheme="minorHAnsi" w:cstheme="minorHAnsi"/>
          <w:sz w:val="22"/>
          <w:szCs w:val="22"/>
        </w:rPr>
        <w:t>ée dans la province de la Ngounié</w:t>
      </w:r>
      <w:r w:rsidR="001948BD" w:rsidRPr="007D7A74">
        <w:rPr>
          <w:rFonts w:asciiTheme="minorHAnsi" w:hAnsiTheme="minorHAnsi" w:cstheme="minorHAnsi"/>
          <w:sz w:val="22"/>
          <w:szCs w:val="22"/>
        </w:rPr>
        <w:t>. Deux</w:t>
      </w:r>
      <w:r w:rsidRPr="007D7A74">
        <w:rPr>
          <w:rFonts w:asciiTheme="minorHAnsi" w:hAnsiTheme="minorHAnsi" w:cstheme="minorHAnsi"/>
          <w:sz w:val="22"/>
          <w:szCs w:val="22"/>
        </w:rPr>
        <w:t xml:space="preserve"> départements ont été visités par l’équipe RALFF</w:t>
      </w:r>
      <w:r w:rsidR="005B0F9A" w:rsidRPr="007D7A74">
        <w:rPr>
          <w:rFonts w:asciiTheme="minorHAnsi" w:hAnsiTheme="minorHAnsi" w:cstheme="minorHAnsi"/>
          <w:sz w:val="22"/>
          <w:szCs w:val="22"/>
        </w:rPr>
        <w:t xml:space="preserve"> sud</w:t>
      </w:r>
      <w:r w:rsidRPr="007D7A74">
        <w:rPr>
          <w:rFonts w:asciiTheme="minorHAnsi" w:hAnsiTheme="minorHAnsi" w:cstheme="minorHAnsi"/>
          <w:sz w:val="22"/>
          <w:szCs w:val="22"/>
        </w:rPr>
        <w:t xml:space="preserve"> au cour</w:t>
      </w:r>
      <w:r w:rsidR="00F91A81" w:rsidRPr="007D7A74">
        <w:rPr>
          <w:rFonts w:asciiTheme="minorHAnsi" w:hAnsiTheme="minorHAnsi" w:cstheme="minorHAnsi"/>
          <w:sz w:val="22"/>
          <w:szCs w:val="22"/>
        </w:rPr>
        <w:t>s</w:t>
      </w:r>
      <w:r w:rsidR="005B0F9A" w:rsidRPr="007D7A74">
        <w:rPr>
          <w:rFonts w:asciiTheme="minorHAnsi" w:hAnsiTheme="minorHAnsi" w:cstheme="minorHAnsi"/>
          <w:sz w:val="22"/>
          <w:szCs w:val="22"/>
        </w:rPr>
        <w:t xml:space="preserve"> de cette mission </w:t>
      </w:r>
      <w:r w:rsidR="001948BD" w:rsidRPr="007D7A74">
        <w:rPr>
          <w:rFonts w:asciiTheme="minorHAnsi" w:hAnsiTheme="minorHAnsi" w:cstheme="minorHAnsi"/>
          <w:sz w:val="22"/>
          <w:szCs w:val="22"/>
        </w:rPr>
        <w:t xml:space="preserve">avec la coordinatrice sous régionale du projet, ainsi que le responsable social </w:t>
      </w:r>
      <w:r w:rsidR="00382734" w:rsidRPr="007D7A74">
        <w:rPr>
          <w:rFonts w:asciiTheme="minorHAnsi" w:hAnsiTheme="minorHAnsi" w:cstheme="minorHAnsi"/>
          <w:sz w:val="22"/>
          <w:szCs w:val="22"/>
        </w:rPr>
        <w:t>de Conservation Justice</w:t>
      </w:r>
      <w:r w:rsidR="005B0F9A" w:rsidRPr="007D7A74">
        <w:rPr>
          <w:rFonts w:asciiTheme="minorHAnsi" w:hAnsiTheme="minorHAnsi" w:cstheme="minorHAnsi"/>
          <w:sz w:val="22"/>
          <w:szCs w:val="22"/>
        </w:rPr>
        <w:t>. L’équipe a pu te</w:t>
      </w:r>
      <w:r w:rsidR="00382734" w:rsidRPr="007D7A74">
        <w:rPr>
          <w:rFonts w:asciiTheme="minorHAnsi" w:hAnsiTheme="minorHAnsi" w:cstheme="minorHAnsi"/>
          <w:sz w:val="22"/>
          <w:szCs w:val="22"/>
        </w:rPr>
        <w:t>nir</w:t>
      </w:r>
      <w:r w:rsidR="001948BD" w:rsidRPr="007D7A74">
        <w:rPr>
          <w:rFonts w:asciiTheme="minorHAnsi" w:hAnsiTheme="minorHAnsi" w:cstheme="minorHAnsi"/>
          <w:sz w:val="22"/>
          <w:szCs w:val="22"/>
        </w:rPr>
        <w:t xml:space="preserve"> des séances de travail dans 3</w:t>
      </w:r>
      <w:r w:rsidR="005B0F9A" w:rsidRPr="007D7A74">
        <w:rPr>
          <w:rFonts w:asciiTheme="minorHAnsi" w:hAnsiTheme="minorHAnsi" w:cstheme="minorHAnsi"/>
          <w:sz w:val="22"/>
          <w:szCs w:val="22"/>
        </w:rPr>
        <w:t xml:space="preserve"> villages : </w:t>
      </w:r>
      <w:r w:rsidR="005B0F9A" w:rsidRPr="007D7A74">
        <w:rPr>
          <w:rFonts w:asciiTheme="minorHAnsi" w:hAnsiTheme="minorHAnsi" w:cstheme="minorHAnsi"/>
          <w:b/>
          <w:sz w:val="22"/>
          <w:szCs w:val="22"/>
        </w:rPr>
        <w:t>Saint-Martin</w:t>
      </w:r>
      <w:r w:rsidR="005B0F9A" w:rsidRPr="007D7A74">
        <w:rPr>
          <w:rFonts w:asciiTheme="minorHAnsi" w:hAnsiTheme="minorHAnsi" w:cstheme="minorHAnsi"/>
          <w:sz w:val="22"/>
          <w:szCs w:val="22"/>
        </w:rPr>
        <w:t xml:space="preserve">, </w:t>
      </w:r>
      <w:r w:rsidR="001948BD" w:rsidRPr="007D7A74">
        <w:rPr>
          <w:rFonts w:asciiTheme="minorHAnsi" w:hAnsiTheme="minorHAnsi" w:cstheme="minorHAnsi"/>
          <w:b/>
          <w:sz w:val="22"/>
          <w:szCs w:val="22"/>
        </w:rPr>
        <w:t>Mokabo</w:t>
      </w:r>
      <w:r w:rsidR="001948BD" w:rsidRPr="007D7A74">
        <w:rPr>
          <w:rFonts w:asciiTheme="minorHAnsi" w:hAnsiTheme="minorHAnsi" w:cstheme="minorHAnsi"/>
          <w:sz w:val="22"/>
          <w:szCs w:val="22"/>
        </w:rPr>
        <w:t xml:space="preserve"> et</w:t>
      </w:r>
      <w:r w:rsidR="005B0F9A" w:rsidRPr="007D7A74">
        <w:rPr>
          <w:rFonts w:asciiTheme="minorHAnsi" w:hAnsiTheme="minorHAnsi" w:cstheme="minorHAnsi"/>
          <w:sz w:val="22"/>
          <w:szCs w:val="22"/>
        </w:rPr>
        <w:t xml:space="preserve">  </w:t>
      </w:r>
      <w:r w:rsidR="005B0F9A" w:rsidRPr="007D7A74">
        <w:rPr>
          <w:rFonts w:asciiTheme="minorHAnsi" w:hAnsiTheme="minorHAnsi" w:cstheme="minorHAnsi"/>
          <w:b/>
          <w:sz w:val="22"/>
          <w:szCs w:val="22"/>
        </w:rPr>
        <w:t>Mandilou</w:t>
      </w:r>
      <w:r w:rsidR="001948BD" w:rsidRPr="007D7A74">
        <w:rPr>
          <w:rFonts w:asciiTheme="minorHAnsi" w:hAnsiTheme="minorHAnsi" w:cstheme="minorHAnsi"/>
          <w:sz w:val="22"/>
          <w:szCs w:val="22"/>
        </w:rPr>
        <w:t>.</w:t>
      </w:r>
    </w:p>
    <w:p w:rsidR="00A609B8" w:rsidRPr="007D7A74" w:rsidRDefault="00A609B8" w:rsidP="00A609B8">
      <w:pPr>
        <w:jc w:val="both"/>
        <w:rPr>
          <w:rFonts w:asciiTheme="minorHAnsi" w:hAnsiTheme="minorHAnsi" w:cstheme="minorHAnsi"/>
          <w:sz w:val="22"/>
          <w:szCs w:val="22"/>
        </w:rPr>
      </w:pPr>
    </w:p>
    <w:p w:rsidR="00F65B5E" w:rsidRPr="007D7A74" w:rsidRDefault="00520B9F" w:rsidP="000A591E">
      <w:pPr>
        <w:jc w:val="both"/>
        <w:rPr>
          <w:rFonts w:asciiTheme="minorHAnsi" w:hAnsiTheme="minorHAnsi" w:cstheme="minorHAnsi"/>
          <w:sz w:val="22"/>
          <w:szCs w:val="22"/>
        </w:rPr>
      </w:pPr>
      <w:r w:rsidRPr="007D7A74">
        <w:rPr>
          <w:rFonts w:asciiTheme="minorHAnsi" w:hAnsiTheme="minorHAnsi" w:cstheme="minorHAnsi"/>
          <w:sz w:val="22"/>
          <w:szCs w:val="22"/>
        </w:rPr>
        <w:t xml:space="preserve">Le suivi de la mise en œuvre des </w:t>
      </w:r>
      <w:r w:rsidR="00831BDD" w:rsidRPr="007D7A74">
        <w:rPr>
          <w:rFonts w:asciiTheme="minorHAnsi" w:hAnsiTheme="minorHAnsi" w:cstheme="minorHAnsi"/>
          <w:sz w:val="22"/>
          <w:szCs w:val="22"/>
        </w:rPr>
        <w:t>cahiers des charges</w:t>
      </w:r>
      <w:r w:rsidRPr="007D7A74">
        <w:rPr>
          <w:rFonts w:asciiTheme="minorHAnsi" w:hAnsiTheme="minorHAnsi" w:cstheme="minorHAnsi"/>
          <w:sz w:val="22"/>
          <w:szCs w:val="22"/>
        </w:rPr>
        <w:t xml:space="preserve"> a été le principal point abordé lors </w:t>
      </w:r>
      <w:r w:rsidR="005B0F9A" w:rsidRPr="007D7A74">
        <w:rPr>
          <w:rFonts w:asciiTheme="minorHAnsi" w:hAnsiTheme="minorHAnsi" w:cstheme="minorHAnsi"/>
          <w:sz w:val="22"/>
          <w:szCs w:val="22"/>
        </w:rPr>
        <w:t>du séjour de l’équipe dans ces</w:t>
      </w:r>
      <w:r w:rsidRPr="007D7A74">
        <w:rPr>
          <w:rFonts w:asciiTheme="minorHAnsi" w:hAnsiTheme="minorHAnsi" w:cstheme="minorHAnsi"/>
          <w:sz w:val="22"/>
          <w:szCs w:val="22"/>
        </w:rPr>
        <w:t xml:space="preserve"> localité</w:t>
      </w:r>
      <w:r w:rsidR="005B0F9A" w:rsidRPr="007D7A74">
        <w:rPr>
          <w:rFonts w:asciiTheme="minorHAnsi" w:hAnsiTheme="minorHAnsi" w:cstheme="minorHAnsi"/>
          <w:sz w:val="22"/>
          <w:szCs w:val="22"/>
        </w:rPr>
        <w:t>s</w:t>
      </w:r>
      <w:r w:rsidRPr="007D7A74">
        <w:rPr>
          <w:rFonts w:asciiTheme="minorHAnsi" w:hAnsiTheme="minorHAnsi" w:cstheme="minorHAnsi"/>
          <w:sz w:val="22"/>
          <w:szCs w:val="22"/>
        </w:rPr>
        <w:t xml:space="preserve">. </w:t>
      </w:r>
      <w:r w:rsidR="005B0F9A" w:rsidRPr="007D7A74">
        <w:rPr>
          <w:rFonts w:asciiTheme="minorHAnsi" w:hAnsiTheme="minorHAnsi" w:cstheme="minorHAnsi"/>
          <w:sz w:val="22"/>
          <w:szCs w:val="22"/>
        </w:rPr>
        <w:t>Concernant les cahiers de charges, il faut dire qu’il reste beaucoup à faire au niveau des autorités</w:t>
      </w:r>
      <w:r w:rsidR="001948BD" w:rsidRPr="007D7A74">
        <w:rPr>
          <w:rFonts w:asciiTheme="minorHAnsi" w:hAnsiTheme="minorHAnsi" w:cstheme="minorHAnsi"/>
          <w:sz w:val="22"/>
          <w:szCs w:val="22"/>
        </w:rPr>
        <w:t xml:space="preserve"> du département de la </w:t>
      </w:r>
      <w:r w:rsidR="001948BD" w:rsidRPr="007D7A74">
        <w:rPr>
          <w:rFonts w:asciiTheme="minorHAnsi" w:hAnsiTheme="minorHAnsi" w:cstheme="minorHAnsi"/>
          <w:b/>
          <w:sz w:val="22"/>
          <w:szCs w:val="22"/>
        </w:rPr>
        <w:t>Douya-Onoye</w:t>
      </w:r>
      <w:r w:rsidR="005B0F9A" w:rsidRPr="007D7A74">
        <w:rPr>
          <w:rFonts w:asciiTheme="minorHAnsi" w:hAnsiTheme="minorHAnsi" w:cstheme="minorHAnsi"/>
          <w:sz w:val="22"/>
          <w:szCs w:val="22"/>
        </w:rPr>
        <w:t>. Seul l</w:t>
      </w:r>
      <w:r w:rsidR="001948BD" w:rsidRPr="007D7A74">
        <w:rPr>
          <w:rFonts w:asciiTheme="minorHAnsi" w:hAnsiTheme="minorHAnsi" w:cstheme="minorHAnsi"/>
          <w:sz w:val="22"/>
          <w:szCs w:val="22"/>
        </w:rPr>
        <w:t xml:space="preserve">e département de </w:t>
      </w:r>
      <w:r w:rsidR="001948BD" w:rsidRPr="007D7A74">
        <w:rPr>
          <w:rFonts w:asciiTheme="minorHAnsi" w:hAnsiTheme="minorHAnsi" w:cstheme="minorHAnsi"/>
          <w:b/>
          <w:sz w:val="22"/>
          <w:szCs w:val="22"/>
        </w:rPr>
        <w:t>Tsamba-Magotsi</w:t>
      </w:r>
      <w:r w:rsidR="005B0F9A" w:rsidRPr="007D7A74">
        <w:rPr>
          <w:rFonts w:asciiTheme="minorHAnsi" w:hAnsiTheme="minorHAnsi" w:cstheme="minorHAnsi"/>
          <w:sz w:val="22"/>
          <w:szCs w:val="22"/>
        </w:rPr>
        <w:t xml:space="preserve"> fait exception. </w:t>
      </w:r>
      <w:r w:rsidR="001948BD" w:rsidRPr="007D7A74">
        <w:rPr>
          <w:rFonts w:asciiTheme="minorHAnsi" w:hAnsiTheme="minorHAnsi" w:cstheme="minorHAnsi"/>
          <w:sz w:val="22"/>
          <w:szCs w:val="22"/>
        </w:rPr>
        <w:t>Il est également à noter que les communautés ne communiquent pas assez avec l’équipe locale</w:t>
      </w:r>
      <w:r w:rsidR="00F65B5E" w:rsidRPr="007D7A74">
        <w:rPr>
          <w:rFonts w:asciiTheme="minorHAnsi" w:hAnsiTheme="minorHAnsi" w:cstheme="minorHAnsi"/>
          <w:sz w:val="22"/>
          <w:szCs w:val="22"/>
        </w:rPr>
        <w:t xml:space="preserve"> sur l’évolution du dossier des CCC.</w:t>
      </w:r>
    </w:p>
    <w:p w:rsidR="000A591E" w:rsidRPr="007D7A74" w:rsidRDefault="001948BD" w:rsidP="000A591E">
      <w:pPr>
        <w:jc w:val="both"/>
        <w:rPr>
          <w:rFonts w:asciiTheme="minorHAnsi" w:hAnsiTheme="minorHAnsi" w:cstheme="minorHAnsi"/>
          <w:sz w:val="22"/>
          <w:szCs w:val="22"/>
        </w:rPr>
      </w:pPr>
      <w:r w:rsidRPr="007D7A74">
        <w:rPr>
          <w:rFonts w:asciiTheme="minorHAnsi" w:hAnsiTheme="minorHAnsi" w:cstheme="minorHAnsi"/>
          <w:sz w:val="22"/>
          <w:szCs w:val="22"/>
        </w:rPr>
        <w:t xml:space="preserve"> </w:t>
      </w:r>
    </w:p>
    <w:p w:rsidR="000A591E" w:rsidRDefault="001A5563" w:rsidP="000A591E">
      <w:pPr>
        <w:jc w:val="both"/>
        <w:rPr>
          <w:rFonts w:asciiTheme="minorHAnsi" w:hAnsiTheme="minorHAnsi" w:cstheme="minorHAnsi"/>
          <w:b/>
          <w:sz w:val="22"/>
          <w:szCs w:val="22"/>
        </w:rPr>
      </w:pPr>
      <w:r w:rsidRPr="007D7A74">
        <w:rPr>
          <w:rFonts w:asciiTheme="minorHAnsi" w:hAnsiTheme="minorHAnsi" w:cstheme="minorHAnsi"/>
          <w:b/>
          <w:sz w:val="22"/>
          <w:szCs w:val="22"/>
        </w:rPr>
        <w:t xml:space="preserve">Au cours de </w:t>
      </w:r>
      <w:r w:rsidR="00F65B5E" w:rsidRPr="007D7A74">
        <w:rPr>
          <w:rFonts w:asciiTheme="minorHAnsi" w:hAnsiTheme="minorHAnsi" w:cstheme="minorHAnsi"/>
          <w:b/>
          <w:sz w:val="22"/>
          <w:szCs w:val="22"/>
        </w:rPr>
        <w:t>ce mois d’octo</w:t>
      </w:r>
      <w:r w:rsidR="001962BA" w:rsidRPr="007D7A74">
        <w:rPr>
          <w:rFonts w:asciiTheme="minorHAnsi" w:hAnsiTheme="minorHAnsi" w:cstheme="minorHAnsi"/>
          <w:b/>
          <w:sz w:val="22"/>
          <w:szCs w:val="22"/>
        </w:rPr>
        <w:t>bre</w:t>
      </w:r>
      <w:r w:rsidR="00DC5A52" w:rsidRPr="007D7A74">
        <w:rPr>
          <w:rFonts w:asciiTheme="minorHAnsi" w:hAnsiTheme="minorHAnsi" w:cstheme="minorHAnsi"/>
          <w:b/>
          <w:sz w:val="22"/>
          <w:szCs w:val="22"/>
        </w:rPr>
        <w:t xml:space="preserve">  dans la prov</w:t>
      </w:r>
      <w:r w:rsidR="001962BA" w:rsidRPr="007D7A74">
        <w:rPr>
          <w:rFonts w:asciiTheme="minorHAnsi" w:hAnsiTheme="minorHAnsi" w:cstheme="minorHAnsi"/>
          <w:b/>
          <w:sz w:val="22"/>
          <w:szCs w:val="22"/>
        </w:rPr>
        <w:t>ince de la Ngounié</w:t>
      </w:r>
      <w:r w:rsidR="0086463A" w:rsidRPr="007D7A74">
        <w:rPr>
          <w:rFonts w:asciiTheme="minorHAnsi" w:hAnsiTheme="minorHAnsi" w:cstheme="minorHAnsi"/>
          <w:b/>
          <w:sz w:val="22"/>
          <w:szCs w:val="22"/>
        </w:rPr>
        <w:t xml:space="preserve"> et du Woleu N</w:t>
      </w:r>
      <w:r w:rsidR="00F65B5E" w:rsidRPr="007D7A74">
        <w:rPr>
          <w:rFonts w:asciiTheme="minorHAnsi" w:hAnsiTheme="minorHAnsi" w:cstheme="minorHAnsi"/>
          <w:b/>
          <w:sz w:val="22"/>
          <w:szCs w:val="22"/>
        </w:rPr>
        <w:t>tem, au total, (9</w:t>
      </w:r>
      <w:r w:rsidR="00DC5A52" w:rsidRPr="007D7A74">
        <w:rPr>
          <w:rFonts w:asciiTheme="minorHAnsi" w:hAnsiTheme="minorHAnsi" w:cstheme="minorHAnsi"/>
          <w:b/>
          <w:sz w:val="22"/>
          <w:szCs w:val="22"/>
        </w:rPr>
        <w:t>) local</w:t>
      </w:r>
      <w:r w:rsidR="002708EA" w:rsidRPr="007D7A74">
        <w:rPr>
          <w:rFonts w:asciiTheme="minorHAnsi" w:hAnsiTheme="minorHAnsi" w:cstheme="minorHAnsi"/>
          <w:b/>
          <w:sz w:val="22"/>
          <w:szCs w:val="22"/>
        </w:rPr>
        <w:t>ités ont été visité</w:t>
      </w:r>
      <w:r w:rsidR="00F91A81" w:rsidRPr="007D7A74">
        <w:rPr>
          <w:rFonts w:asciiTheme="minorHAnsi" w:hAnsiTheme="minorHAnsi" w:cstheme="minorHAnsi"/>
          <w:b/>
          <w:sz w:val="22"/>
          <w:szCs w:val="22"/>
        </w:rPr>
        <w:t>e</w:t>
      </w:r>
      <w:r w:rsidR="002708EA" w:rsidRPr="007D7A74">
        <w:rPr>
          <w:rFonts w:asciiTheme="minorHAnsi" w:hAnsiTheme="minorHAnsi" w:cstheme="minorHAnsi"/>
          <w:b/>
          <w:sz w:val="22"/>
          <w:szCs w:val="22"/>
        </w:rPr>
        <w:t>s par les équipes nord et sud.</w:t>
      </w:r>
    </w:p>
    <w:p w:rsidR="00E63416" w:rsidRPr="007D7A74" w:rsidRDefault="00E63416" w:rsidP="000A591E">
      <w:pPr>
        <w:jc w:val="both"/>
        <w:rPr>
          <w:rFonts w:asciiTheme="minorHAnsi" w:hAnsiTheme="minorHAnsi" w:cstheme="minorHAnsi"/>
          <w:b/>
          <w:sz w:val="22"/>
          <w:szCs w:val="22"/>
        </w:rPr>
      </w:pPr>
    </w:p>
    <w:p w:rsidR="000A591E" w:rsidRPr="00A718FF" w:rsidRDefault="00E63416" w:rsidP="00A718FF">
      <w:pPr>
        <w:pStyle w:val="Titre1"/>
        <w:rPr>
          <w:i/>
          <w:iCs/>
        </w:rPr>
      </w:pPr>
      <w:r>
        <w:rPr>
          <w:rStyle w:val="Accentuation"/>
        </w:rPr>
        <w:t>6. Cahiers des Charges Contractuels</w:t>
      </w:r>
    </w:p>
    <w:p w:rsidR="003A7F1F" w:rsidRDefault="003A7F1F" w:rsidP="000A591E">
      <w:pPr>
        <w:jc w:val="both"/>
        <w:rPr>
          <w:rFonts w:asciiTheme="minorHAnsi" w:hAnsiTheme="minorHAnsi" w:cstheme="minorHAnsi"/>
          <w:sz w:val="22"/>
          <w:szCs w:val="22"/>
        </w:rPr>
      </w:pPr>
      <w:r>
        <w:rPr>
          <w:rFonts w:asciiTheme="minorHAnsi" w:hAnsiTheme="minorHAnsi" w:cstheme="minorHAnsi"/>
          <w:sz w:val="22"/>
          <w:szCs w:val="22"/>
        </w:rPr>
        <w:t xml:space="preserve">A ce jour, 122 Cahiers des Charges Contractuels (CCC) sont suivi par le projet. Le tableau suivant détaille  le nombre de CCC signés et mis en œuvre par province. </w:t>
      </w:r>
    </w:p>
    <w:p w:rsidR="003A7F1F" w:rsidRDefault="003A7F1F" w:rsidP="000A591E">
      <w:pPr>
        <w:jc w:val="both"/>
        <w:rPr>
          <w:rFonts w:asciiTheme="minorHAnsi" w:hAnsiTheme="minorHAnsi" w:cstheme="minorHAnsi"/>
          <w:sz w:val="22"/>
          <w:szCs w:val="22"/>
        </w:rPr>
      </w:pPr>
    </w:p>
    <w:tbl>
      <w:tblPr>
        <w:tblStyle w:val="Grilledutableau"/>
        <w:tblW w:w="5000" w:type="pct"/>
        <w:tblLook w:val="04A0" w:firstRow="1" w:lastRow="0" w:firstColumn="1" w:lastColumn="0" w:noHBand="0" w:noVBand="1"/>
      </w:tblPr>
      <w:tblGrid>
        <w:gridCol w:w="2821"/>
        <w:gridCol w:w="1766"/>
        <w:gridCol w:w="1877"/>
        <w:gridCol w:w="2455"/>
      </w:tblGrid>
      <w:tr w:rsidR="003A7F1F" w:rsidRPr="000E06F5" w:rsidTr="003A7F1F">
        <w:trPr>
          <w:trHeight w:val="328"/>
        </w:trPr>
        <w:tc>
          <w:tcPr>
            <w:tcW w:w="1582" w:type="pct"/>
            <w:noWrap/>
            <w:hideMark/>
          </w:tcPr>
          <w:p w:rsidR="003A7F1F" w:rsidRPr="000E06F5" w:rsidRDefault="003A7F1F" w:rsidP="000E06F5">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P</w:t>
            </w:r>
            <w:r w:rsidRPr="003A7F1F">
              <w:rPr>
                <w:rFonts w:ascii="Calibri" w:hAnsi="Calibri" w:cs="Calibri"/>
                <w:b/>
                <w:color w:val="000000"/>
                <w:sz w:val="22"/>
                <w:szCs w:val="22"/>
                <w:lang w:val="fr-FR" w:eastAsia="fr-FR"/>
              </w:rPr>
              <w:t>rovince</w:t>
            </w:r>
          </w:p>
        </w:tc>
        <w:tc>
          <w:tcPr>
            <w:tcW w:w="990" w:type="pct"/>
            <w:noWrap/>
            <w:hideMark/>
          </w:tcPr>
          <w:p w:rsidR="003A7F1F" w:rsidRPr="000E06F5" w:rsidRDefault="003A7F1F" w:rsidP="003A7F1F">
            <w:pPr>
              <w:jc w:val="center"/>
              <w:rPr>
                <w:rFonts w:ascii="Calibri" w:hAnsi="Calibri" w:cs="Calibri"/>
                <w:b/>
                <w:color w:val="000000"/>
                <w:sz w:val="22"/>
                <w:szCs w:val="22"/>
                <w:lang w:val="fr-FR" w:eastAsia="fr-FR"/>
              </w:rPr>
            </w:pPr>
            <w:r w:rsidRPr="003A7F1F">
              <w:rPr>
                <w:rFonts w:ascii="Calibri" w:hAnsi="Calibri" w:cs="Calibri"/>
                <w:b/>
                <w:color w:val="000000"/>
                <w:sz w:val="22"/>
                <w:szCs w:val="22"/>
                <w:lang w:val="fr-FR" w:eastAsia="fr-FR"/>
              </w:rPr>
              <w:t>CCC signés</w:t>
            </w:r>
          </w:p>
        </w:tc>
        <w:tc>
          <w:tcPr>
            <w:tcW w:w="1052" w:type="pct"/>
          </w:tcPr>
          <w:p w:rsidR="003A7F1F" w:rsidRPr="003A7F1F" w:rsidRDefault="003A7F1F" w:rsidP="003A7F1F">
            <w:pPr>
              <w:jc w:val="center"/>
              <w:rPr>
                <w:rFonts w:ascii="Calibri" w:hAnsi="Calibri" w:cs="Calibri"/>
                <w:b/>
                <w:color w:val="000000"/>
                <w:sz w:val="22"/>
                <w:szCs w:val="22"/>
              </w:rPr>
            </w:pPr>
            <w:r w:rsidRPr="003A7F1F">
              <w:rPr>
                <w:rFonts w:ascii="Calibri" w:hAnsi="Calibri" w:cs="Calibri"/>
                <w:b/>
                <w:color w:val="000000"/>
                <w:sz w:val="22"/>
                <w:szCs w:val="22"/>
              </w:rPr>
              <w:t>CCC mis en œuvre</w:t>
            </w:r>
          </w:p>
        </w:tc>
        <w:tc>
          <w:tcPr>
            <w:tcW w:w="1376" w:type="pct"/>
          </w:tcPr>
          <w:p w:rsidR="003A7F1F" w:rsidRPr="003A7F1F" w:rsidRDefault="003A7F1F" w:rsidP="003A7F1F">
            <w:pPr>
              <w:jc w:val="center"/>
              <w:rPr>
                <w:rFonts w:ascii="Calibri" w:hAnsi="Calibri" w:cs="Calibri"/>
                <w:b/>
                <w:color w:val="000000"/>
                <w:sz w:val="22"/>
                <w:szCs w:val="22"/>
              </w:rPr>
            </w:pPr>
            <w:r w:rsidRPr="003A7F1F">
              <w:rPr>
                <w:rFonts w:ascii="Calibri" w:hAnsi="Calibri" w:cs="Calibri"/>
                <w:b/>
                <w:color w:val="000000"/>
                <w:sz w:val="22"/>
                <w:szCs w:val="22"/>
              </w:rPr>
              <w:t>CCC non mis en œuvre</w:t>
            </w:r>
          </w:p>
        </w:tc>
      </w:tr>
      <w:tr w:rsidR="003A7F1F" w:rsidRPr="000E06F5" w:rsidTr="003A7F1F">
        <w:trPr>
          <w:trHeight w:val="290"/>
        </w:trPr>
        <w:tc>
          <w:tcPr>
            <w:tcW w:w="1582" w:type="pct"/>
            <w:noWrap/>
            <w:hideMark/>
          </w:tcPr>
          <w:p w:rsidR="003A7F1F" w:rsidRPr="000E06F5" w:rsidRDefault="003A7F1F" w:rsidP="003A7F1F">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N</w:t>
            </w:r>
            <w:r w:rsidRPr="003A7F1F">
              <w:rPr>
                <w:rFonts w:ascii="Calibri" w:hAnsi="Calibri" w:cs="Calibri"/>
                <w:b/>
                <w:color w:val="000000"/>
                <w:sz w:val="22"/>
                <w:szCs w:val="22"/>
                <w:lang w:val="fr-FR" w:eastAsia="fr-FR"/>
              </w:rPr>
              <w:t>gounié</w:t>
            </w:r>
          </w:p>
        </w:tc>
        <w:tc>
          <w:tcPr>
            <w:tcW w:w="990" w:type="pct"/>
            <w:noWrap/>
            <w:hideMark/>
          </w:tcPr>
          <w:p w:rsidR="003A7F1F" w:rsidRPr="000E06F5" w:rsidRDefault="003A7F1F" w:rsidP="003A7F1F">
            <w:pPr>
              <w:jc w:val="center"/>
              <w:rPr>
                <w:rFonts w:ascii="Calibri" w:hAnsi="Calibri" w:cs="Calibri"/>
                <w:color w:val="000000"/>
                <w:sz w:val="22"/>
                <w:szCs w:val="22"/>
                <w:lang w:val="fr-FR" w:eastAsia="fr-FR"/>
              </w:rPr>
            </w:pPr>
            <w:r w:rsidRPr="000E06F5">
              <w:rPr>
                <w:rFonts w:ascii="Calibri" w:hAnsi="Calibri" w:cs="Calibri"/>
                <w:color w:val="000000"/>
                <w:sz w:val="22"/>
                <w:szCs w:val="22"/>
                <w:lang w:val="fr-FR" w:eastAsia="fr-FR"/>
              </w:rPr>
              <w:t>59</w:t>
            </w:r>
          </w:p>
        </w:tc>
        <w:tc>
          <w:tcPr>
            <w:tcW w:w="1052" w:type="pct"/>
          </w:tcPr>
          <w:p w:rsidR="003A7F1F" w:rsidRDefault="003A7F1F" w:rsidP="003A7F1F">
            <w:pPr>
              <w:jc w:val="center"/>
              <w:rPr>
                <w:rFonts w:ascii="Calibri" w:hAnsi="Calibri" w:cs="Calibri"/>
                <w:color w:val="000000"/>
                <w:sz w:val="22"/>
                <w:szCs w:val="22"/>
              </w:rPr>
            </w:pPr>
            <w:r>
              <w:rPr>
                <w:rFonts w:ascii="Calibri" w:hAnsi="Calibri" w:cs="Calibri"/>
                <w:color w:val="000000"/>
                <w:sz w:val="22"/>
                <w:szCs w:val="22"/>
              </w:rPr>
              <w:t>38</w:t>
            </w:r>
          </w:p>
        </w:tc>
        <w:tc>
          <w:tcPr>
            <w:tcW w:w="1376" w:type="pct"/>
          </w:tcPr>
          <w:p w:rsidR="003A7F1F" w:rsidRDefault="003A7F1F" w:rsidP="003A7F1F">
            <w:pPr>
              <w:jc w:val="center"/>
              <w:rPr>
                <w:rFonts w:ascii="Calibri" w:hAnsi="Calibri" w:cs="Calibri"/>
                <w:color w:val="000000"/>
                <w:sz w:val="22"/>
                <w:szCs w:val="22"/>
              </w:rPr>
            </w:pPr>
            <w:r>
              <w:rPr>
                <w:rFonts w:ascii="Calibri" w:hAnsi="Calibri" w:cs="Calibri"/>
                <w:color w:val="000000"/>
                <w:sz w:val="22"/>
                <w:szCs w:val="22"/>
              </w:rPr>
              <w:t>21</w:t>
            </w:r>
          </w:p>
        </w:tc>
      </w:tr>
      <w:tr w:rsidR="003A7F1F" w:rsidRPr="000E06F5" w:rsidTr="003A7F1F">
        <w:trPr>
          <w:trHeight w:val="290"/>
        </w:trPr>
        <w:tc>
          <w:tcPr>
            <w:tcW w:w="1582" w:type="pct"/>
            <w:noWrap/>
            <w:hideMark/>
          </w:tcPr>
          <w:p w:rsidR="003A7F1F" w:rsidRPr="000E06F5" w:rsidRDefault="003A7F1F" w:rsidP="003A7F1F">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N</w:t>
            </w:r>
            <w:r w:rsidRPr="003A7F1F">
              <w:rPr>
                <w:rFonts w:ascii="Calibri" w:hAnsi="Calibri" w:cs="Calibri"/>
                <w:b/>
                <w:color w:val="000000"/>
                <w:sz w:val="22"/>
                <w:szCs w:val="22"/>
                <w:lang w:val="fr-FR" w:eastAsia="fr-FR"/>
              </w:rPr>
              <w:t>yanga</w:t>
            </w:r>
          </w:p>
        </w:tc>
        <w:tc>
          <w:tcPr>
            <w:tcW w:w="990" w:type="pct"/>
            <w:noWrap/>
            <w:hideMark/>
          </w:tcPr>
          <w:p w:rsidR="003A7F1F" w:rsidRPr="000E06F5" w:rsidRDefault="003A7F1F" w:rsidP="003A7F1F">
            <w:pPr>
              <w:jc w:val="center"/>
              <w:rPr>
                <w:rFonts w:ascii="Calibri" w:hAnsi="Calibri" w:cs="Calibri"/>
                <w:color w:val="000000"/>
                <w:sz w:val="22"/>
                <w:szCs w:val="22"/>
                <w:lang w:val="fr-FR" w:eastAsia="fr-FR"/>
              </w:rPr>
            </w:pPr>
            <w:r w:rsidRPr="000E06F5">
              <w:rPr>
                <w:rFonts w:ascii="Calibri" w:hAnsi="Calibri" w:cs="Calibri"/>
                <w:color w:val="000000"/>
                <w:sz w:val="22"/>
                <w:szCs w:val="22"/>
                <w:lang w:val="fr-FR" w:eastAsia="fr-FR"/>
              </w:rPr>
              <w:t>3</w:t>
            </w:r>
          </w:p>
        </w:tc>
        <w:tc>
          <w:tcPr>
            <w:tcW w:w="1052" w:type="pct"/>
          </w:tcPr>
          <w:p w:rsidR="003A7F1F" w:rsidRDefault="003A7F1F" w:rsidP="003A7F1F">
            <w:pPr>
              <w:jc w:val="center"/>
              <w:rPr>
                <w:rFonts w:ascii="Calibri" w:hAnsi="Calibri" w:cs="Calibri"/>
                <w:color w:val="000000"/>
                <w:sz w:val="22"/>
                <w:szCs w:val="22"/>
              </w:rPr>
            </w:pPr>
          </w:p>
        </w:tc>
        <w:tc>
          <w:tcPr>
            <w:tcW w:w="1376" w:type="pct"/>
          </w:tcPr>
          <w:p w:rsidR="003A7F1F" w:rsidRDefault="003A7F1F" w:rsidP="003A7F1F">
            <w:pPr>
              <w:jc w:val="center"/>
              <w:rPr>
                <w:rFonts w:ascii="Calibri" w:hAnsi="Calibri" w:cs="Calibri"/>
                <w:color w:val="000000"/>
                <w:sz w:val="22"/>
                <w:szCs w:val="22"/>
              </w:rPr>
            </w:pPr>
            <w:r>
              <w:rPr>
                <w:rFonts w:ascii="Calibri" w:hAnsi="Calibri" w:cs="Calibri"/>
                <w:color w:val="000000"/>
                <w:sz w:val="22"/>
                <w:szCs w:val="22"/>
              </w:rPr>
              <w:t>3</w:t>
            </w:r>
          </w:p>
        </w:tc>
      </w:tr>
      <w:tr w:rsidR="003A7F1F" w:rsidRPr="000E06F5" w:rsidTr="003A7F1F">
        <w:trPr>
          <w:trHeight w:val="290"/>
        </w:trPr>
        <w:tc>
          <w:tcPr>
            <w:tcW w:w="1582" w:type="pct"/>
            <w:noWrap/>
            <w:hideMark/>
          </w:tcPr>
          <w:p w:rsidR="003A7F1F" w:rsidRPr="000E06F5" w:rsidRDefault="003A7F1F" w:rsidP="003A7F1F">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O</w:t>
            </w:r>
            <w:r w:rsidRPr="003A7F1F">
              <w:rPr>
                <w:rFonts w:ascii="Calibri" w:hAnsi="Calibri" w:cs="Calibri"/>
                <w:b/>
                <w:color w:val="000000"/>
                <w:sz w:val="22"/>
                <w:szCs w:val="22"/>
                <w:lang w:val="fr-FR" w:eastAsia="fr-FR"/>
              </w:rPr>
              <w:t>gooué Ivindo</w:t>
            </w:r>
          </w:p>
        </w:tc>
        <w:tc>
          <w:tcPr>
            <w:tcW w:w="990" w:type="pct"/>
            <w:noWrap/>
            <w:hideMark/>
          </w:tcPr>
          <w:p w:rsidR="003A7F1F" w:rsidRPr="000E06F5" w:rsidRDefault="003A7F1F" w:rsidP="003A7F1F">
            <w:pPr>
              <w:jc w:val="center"/>
              <w:rPr>
                <w:rFonts w:ascii="Calibri" w:hAnsi="Calibri" w:cs="Calibri"/>
                <w:color w:val="000000"/>
                <w:sz w:val="22"/>
                <w:szCs w:val="22"/>
                <w:lang w:val="fr-FR" w:eastAsia="fr-FR"/>
              </w:rPr>
            </w:pPr>
            <w:r w:rsidRPr="000E06F5">
              <w:rPr>
                <w:rFonts w:ascii="Calibri" w:hAnsi="Calibri" w:cs="Calibri"/>
                <w:color w:val="000000"/>
                <w:sz w:val="22"/>
                <w:szCs w:val="22"/>
                <w:lang w:val="fr-FR" w:eastAsia="fr-FR"/>
              </w:rPr>
              <w:t>36</w:t>
            </w:r>
          </w:p>
        </w:tc>
        <w:tc>
          <w:tcPr>
            <w:tcW w:w="1052" w:type="pct"/>
          </w:tcPr>
          <w:p w:rsidR="003A7F1F" w:rsidRDefault="003A7F1F" w:rsidP="003A7F1F">
            <w:pPr>
              <w:jc w:val="center"/>
              <w:rPr>
                <w:rFonts w:ascii="Calibri" w:hAnsi="Calibri" w:cs="Calibri"/>
                <w:color w:val="000000"/>
                <w:sz w:val="22"/>
                <w:szCs w:val="22"/>
              </w:rPr>
            </w:pPr>
            <w:r>
              <w:rPr>
                <w:rFonts w:ascii="Calibri" w:hAnsi="Calibri" w:cs="Calibri"/>
                <w:color w:val="000000"/>
                <w:sz w:val="22"/>
                <w:szCs w:val="22"/>
              </w:rPr>
              <w:t>13</w:t>
            </w:r>
          </w:p>
        </w:tc>
        <w:tc>
          <w:tcPr>
            <w:tcW w:w="1376" w:type="pct"/>
          </w:tcPr>
          <w:p w:rsidR="003A7F1F" w:rsidRDefault="003A7F1F" w:rsidP="003A7F1F">
            <w:pPr>
              <w:jc w:val="center"/>
              <w:rPr>
                <w:rFonts w:ascii="Calibri" w:hAnsi="Calibri" w:cs="Calibri"/>
                <w:color w:val="000000"/>
                <w:sz w:val="22"/>
                <w:szCs w:val="22"/>
              </w:rPr>
            </w:pPr>
            <w:r>
              <w:rPr>
                <w:rFonts w:ascii="Calibri" w:hAnsi="Calibri" w:cs="Calibri"/>
                <w:color w:val="000000"/>
                <w:sz w:val="22"/>
                <w:szCs w:val="22"/>
              </w:rPr>
              <w:t>23</w:t>
            </w:r>
          </w:p>
        </w:tc>
      </w:tr>
      <w:tr w:rsidR="003A7F1F" w:rsidRPr="000E06F5" w:rsidTr="003A7F1F">
        <w:trPr>
          <w:trHeight w:val="290"/>
        </w:trPr>
        <w:tc>
          <w:tcPr>
            <w:tcW w:w="1582" w:type="pct"/>
            <w:noWrap/>
            <w:hideMark/>
          </w:tcPr>
          <w:p w:rsidR="003A7F1F" w:rsidRPr="000E06F5" w:rsidRDefault="003A7F1F" w:rsidP="003A7F1F">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W</w:t>
            </w:r>
            <w:r w:rsidRPr="003A7F1F">
              <w:rPr>
                <w:rFonts w:ascii="Calibri" w:hAnsi="Calibri" w:cs="Calibri"/>
                <w:b/>
                <w:color w:val="000000"/>
                <w:sz w:val="22"/>
                <w:szCs w:val="22"/>
                <w:lang w:val="fr-FR" w:eastAsia="fr-FR"/>
              </w:rPr>
              <w:t>oleu Ntem</w:t>
            </w:r>
          </w:p>
        </w:tc>
        <w:tc>
          <w:tcPr>
            <w:tcW w:w="990" w:type="pct"/>
            <w:noWrap/>
            <w:hideMark/>
          </w:tcPr>
          <w:p w:rsidR="003A7F1F" w:rsidRPr="000E06F5" w:rsidRDefault="003A7F1F" w:rsidP="003A7F1F">
            <w:pPr>
              <w:jc w:val="center"/>
              <w:rPr>
                <w:rFonts w:ascii="Calibri" w:hAnsi="Calibri" w:cs="Calibri"/>
                <w:color w:val="000000"/>
                <w:sz w:val="22"/>
                <w:szCs w:val="22"/>
                <w:lang w:val="fr-FR" w:eastAsia="fr-FR"/>
              </w:rPr>
            </w:pPr>
            <w:r w:rsidRPr="000E06F5">
              <w:rPr>
                <w:rFonts w:ascii="Calibri" w:hAnsi="Calibri" w:cs="Calibri"/>
                <w:color w:val="000000"/>
                <w:sz w:val="22"/>
                <w:szCs w:val="22"/>
                <w:lang w:val="fr-FR" w:eastAsia="fr-FR"/>
              </w:rPr>
              <w:t>24</w:t>
            </w:r>
          </w:p>
        </w:tc>
        <w:tc>
          <w:tcPr>
            <w:tcW w:w="1052" w:type="pct"/>
          </w:tcPr>
          <w:p w:rsidR="003A7F1F" w:rsidRDefault="003A7F1F" w:rsidP="003A7F1F">
            <w:pPr>
              <w:jc w:val="center"/>
              <w:rPr>
                <w:rFonts w:ascii="Calibri" w:hAnsi="Calibri" w:cs="Calibri"/>
                <w:color w:val="000000"/>
                <w:sz w:val="22"/>
                <w:szCs w:val="22"/>
              </w:rPr>
            </w:pPr>
            <w:r>
              <w:rPr>
                <w:rFonts w:ascii="Calibri" w:hAnsi="Calibri" w:cs="Calibri"/>
                <w:color w:val="000000"/>
                <w:sz w:val="22"/>
                <w:szCs w:val="22"/>
              </w:rPr>
              <w:t>5</w:t>
            </w:r>
          </w:p>
        </w:tc>
        <w:tc>
          <w:tcPr>
            <w:tcW w:w="1376" w:type="pct"/>
          </w:tcPr>
          <w:p w:rsidR="003A7F1F" w:rsidRDefault="003A7F1F" w:rsidP="003A7F1F">
            <w:pPr>
              <w:jc w:val="center"/>
              <w:rPr>
                <w:rFonts w:ascii="Calibri" w:hAnsi="Calibri" w:cs="Calibri"/>
                <w:color w:val="000000"/>
                <w:sz w:val="22"/>
                <w:szCs w:val="22"/>
              </w:rPr>
            </w:pPr>
            <w:r>
              <w:rPr>
                <w:rFonts w:ascii="Calibri" w:hAnsi="Calibri" w:cs="Calibri"/>
                <w:color w:val="000000"/>
                <w:sz w:val="22"/>
                <w:szCs w:val="22"/>
              </w:rPr>
              <w:t>19</w:t>
            </w:r>
          </w:p>
        </w:tc>
      </w:tr>
      <w:tr w:rsidR="003A7F1F" w:rsidRPr="000E06F5" w:rsidTr="003A7F1F">
        <w:trPr>
          <w:trHeight w:val="290"/>
        </w:trPr>
        <w:tc>
          <w:tcPr>
            <w:tcW w:w="1582" w:type="pct"/>
            <w:noWrap/>
            <w:hideMark/>
          </w:tcPr>
          <w:p w:rsidR="003A7F1F" w:rsidRPr="000E06F5" w:rsidRDefault="003A7F1F" w:rsidP="000E06F5">
            <w:pP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 xml:space="preserve">Total </w:t>
            </w:r>
          </w:p>
        </w:tc>
        <w:tc>
          <w:tcPr>
            <w:tcW w:w="990" w:type="pct"/>
            <w:noWrap/>
            <w:hideMark/>
          </w:tcPr>
          <w:p w:rsidR="003A7F1F" w:rsidRPr="000E06F5" w:rsidRDefault="003A7F1F" w:rsidP="003A7F1F">
            <w:pPr>
              <w:jc w:val="center"/>
              <w:rPr>
                <w:rFonts w:ascii="Calibri" w:hAnsi="Calibri" w:cs="Calibri"/>
                <w:b/>
                <w:color w:val="000000"/>
                <w:sz w:val="22"/>
                <w:szCs w:val="22"/>
                <w:lang w:val="fr-FR" w:eastAsia="fr-FR"/>
              </w:rPr>
            </w:pPr>
            <w:r w:rsidRPr="000E06F5">
              <w:rPr>
                <w:rFonts w:ascii="Calibri" w:hAnsi="Calibri" w:cs="Calibri"/>
                <w:b/>
                <w:color w:val="000000"/>
                <w:sz w:val="22"/>
                <w:szCs w:val="22"/>
                <w:lang w:val="fr-FR" w:eastAsia="fr-FR"/>
              </w:rPr>
              <w:t>122</w:t>
            </w:r>
          </w:p>
        </w:tc>
        <w:tc>
          <w:tcPr>
            <w:tcW w:w="1052" w:type="pct"/>
          </w:tcPr>
          <w:p w:rsidR="003A7F1F" w:rsidRPr="003A7F1F" w:rsidRDefault="003A7F1F" w:rsidP="003A7F1F">
            <w:pPr>
              <w:jc w:val="center"/>
              <w:rPr>
                <w:rFonts w:ascii="Calibri" w:hAnsi="Calibri" w:cs="Calibri"/>
                <w:b/>
                <w:color w:val="000000"/>
                <w:sz w:val="22"/>
                <w:szCs w:val="22"/>
              </w:rPr>
            </w:pPr>
            <w:r w:rsidRPr="003A7F1F">
              <w:rPr>
                <w:rFonts w:ascii="Calibri" w:hAnsi="Calibri" w:cs="Calibri"/>
                <w:b/>
                <w:color w:val="000000"/>
                <w:sz w:val="22"/>
                <w:szCs w:val="22"/>
              </w:rPr>
              <w:t>56</w:t>
            </w:r>
          </w:p>
        </w:tc>
        <w:tc>
          <w:tcPr>
            <w:tcW w:w="1376" w:type="pct"/>
          </w:tcPr>
          <w:p w:rsidR="003A7F1F" w:rsidRPr="003A7F1F" w:rsidRDefault="003A7F1F" w:rsidP="003A7F1F">
            <w:pPr>
              <w:jc w:val="center"/>
              <w:rPr>
                <w:rFonts w:ascii="Calibri" w:hAnsi="Calibri" w:cs="Calibri"/>
                <w:b/>
                <w:color w:val="000000"/>
                <w:sz w:val="22"/>
                <w:szCs w:val="22"/>
              </w:rPr>
            </w:pPr>
            <w:r w:rsidRPr="003A7F1F">
              <w:rPr>
                <w:rFonts w:ascii="Calibri" w:hAnsi="Calibri" w:cs="Calibri"/>
                <w:b/>
                <w:color w:val="000000"/>
                <w:sz w:val="22"/>
                <w:szCs w:val="22"/>
              </w:rPr>
              <w:t>66</w:t>
            </w:r>
          </w:p>
        </w:tc>
      </w:tr>
    </w:tbl>
    <w:p w:rsidR="003A7F1F" w:rsidRPr="007D7A74" w:rsidRDefault="003A7F1F" w:rsidP="000A591E">
      <w:pPr>
        <w:jc w:val="both"/>
        <w:rPr>
          <w:rFonts w:asciiTheme="minorHAnsi" w:hAnsiTheme="minorHAnsi" w:cstheme="minorHAnsi"/>
          <w:sz w:val="22"/>
          <w:szCs w:val="22"/>
        </w:rPr>
      </w:pPr>
    </w:p>
    <w:p w:rsidR="000A591E" w:rsidRPr="007D7A74" w:rsidRDefault="00E63416" w:rsidP="000A591E">
      <w:pPr>
        <w:pStyle w:val="Titre1"/>
        <w:rPr>
          <w:rStyle w:val="Accentuation"/>
        </w:rPr>
      </w:pPr>
      <w:r>
        <w:rPr>
          <w:rStyle w:val="Accentuation"/>
        </w:rPr>
        <w:t>7</w:t>
      </w:r>
      <w:r w:rsidR="000A591E" w:rsidRPr="007D7A74">
        <w:rPr>
          <w:rStyle w:val="Accentuation"/>
        </w:rPr>
        <w:t>. Communication</w:t>
      </w:r>
    </w:p>
    <w:p w:rsidR="000A591E" w:rsidRPr="007D7A74" w:rsidRDefault="000A591E" w:rsidP="000A591E">
      <w:pPr>
        <w:jc w:val="both"/>
        <w:rPr>
          <w:rStyle w:val="Accentuation"/>
          <w:rFonts w:asciiTheme="minorHAnsi" w:hAnsiTheme="minorHAnsi" w:cstheme="minorHAnsi"/>
          <w:i w:val="0"/>
          <w:sz w:val="22"/>
          <w:szCs w:val="22"/>
        </w:rPr>
      </w:pPr>
    </w:p>
    <w:p w:rsidR="000A591E" w:rsidRPr="007D7A74" w:rsidRDefault="000A591E" w:rsidP="000A591E">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Indicateurs :</w:t>
      </w:r>
    </w:p>
    <w:p w:rsidR="000A591E" w:rsidRPr="007D7A74"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7D7A74" w:rsidTr="002B22D2">
        <w:trPr>
          <w:trHeight w:val="81"/>
        </w:trPr>
        <w:tc>
          <w:tcPr>
            <w:tcW w:w="4675"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Nombre de pièces publiées</w:t>
            </w:r>
          </w:p>
        </w:tc>
        <w:tc>
          <w:tcPr>
            <w:tcW w:w="4356" w:type="dxa"/>
          </w:tcPr>
          <w:p w:rsidR="000A591E" w:rsidRPr="007D7A74" w:rsidRDefault="00237F08"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00</w:t>
            </w:r>
          </w:p>
        </w:tc>
      </w:tr>
      <w:tr w:rsidR="000A591E" w:rsidRPr="007D7A74" w:rsidTr="002B22D2">
        <w:trPr>
          <w:trHeight w:val="274"/>
        </w:trPr>
        <w:tc>
          <w:tcPr>
            <w:tcW w:w="4675"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Télévision</w:t>
            </w:r>
          </w:p>
        </w:tc>
        <w:tc>
          <w:tcPr>
            <w:tcW w:w="4356" w:type="dxa"/>
          </w:tcPr>
          <w:p w:rsidR="000A591E" w:rsidRPr="007D7A74" w:rsidRDefault="00237F08"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00</w:t>
            </w:r>
          </w:p>
        </w:tc>
      </w:tr>
      <w:tr w:rsidR="000A591E" w:rsidRPr="007D7A74" w:rsidTr="002B22D2">
        <w:trPr>
          <w:trHeight w:val="274"/>
        </w:trPr>
        <w:tc>
          <w:tcPr>
            <w:tcW w:w="4675"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Internet</w:t>
            </w:r>
          </w:p>
        </w:tc>
        <w:tc>
          <w:tcPr>
            <w:tcW w:w="4356" w:type="dxa"/>
          </w:tcPr>
          <w:p w:rsidR="000A591E" w:rsidRPr="007D7A74" w:rsidRDefault="00237F08"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00</w:t>
            </w:r>
          </w:p>
        </w:tc>
      </w:tr>
      <w:tr w:rsidR="000A591E" w:rsidRPr="007D7A74" w:rsidTr="002B22D2">
        <w:trPr>
          <w:trHeight w:val="274"/>
        </w:trPr>
        <w:tc>
          <w:tcPr>
            <w:tcW w:w="4675"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Presse écrite</w:t>
            </w:r>
          </w:p>
        </w:tc>
        <w:tc>
          <w:tcPr>
            <w:tcW w:w="4356" w:type="dxa"/>
          </w:tcPr>
          <w:p w:rsidR="000A591E" w:rsidRPr="007D7A74" w:rsidRDefault="00237F08"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00</w:t>
            </w:r>
          </w:p>
        </w:tc>
      </w:tr>
      <w:tr w:rsidR="000A591E" w:rsidRPr="007D7A74" w:rsidTr="002B22D2">
        <w:trPr>
          <w:trHeight w:val="274"/>
        </w:trPr>
        <w:tc>
          <w:tcPr>
            <w:tcW w:w="4675" w:type="dxa"/>
          </w:tcPr>
          <w:p w:rsidR="000A591E" w:rsidRPr="007D7A74" w:rsidRDefault="000A591E"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Radio</w:t>
            </w:r>
          </w:p>
        </w:tc>
        <w:tc>
          <w:tcPr>
            <w:tcW w:w="4356" w:type="dxa"/>
          </w:tcPr>
          <w:p w:rsidR="000A591E" w:rsidRPr="007D7A74" w:rsidRDefault="00237F08" w:rsidP="002B22D2">
            <w:pPr>
              <w:jc w:val="both"/>
              <w:rPr>
                <w:rStyle w:val="Accentuation"/>
                <w:rFonts w:asciiTheme="minorHAnsi" w:hAnsiTheme="minorHAnsi" w:cstheme="minorHAnsi"/>
                <w:sz w:val="22"/>
                <w:szCs w:val="22"/>
              </w:rPr>
            </w:pPr>
            <w:r w:rsidRPr="007D7A74">
              <w:rPr>
                <w:rStyle w:val="Accentuation"/>
                <w:rFonts w:asciiTheme="minorHAnsi" w:hAnsiTheme="minorHAnsi" w:cstheme="minorHAnsi"/>
                <w:sz w:val="22"/>
                <w:szCs w:val="22"/>
              </w:rPr>
              <w:t>00</w:t>
            </w:r>
          </w:p>
        </w:tc>
      </w:tr>
    </w:tbl>
    <w:p w:rsidR="000A591E" w:rsidRPr="007D7A74" w:rsidRDefault="000A591E" w:rsidP="000A591E">
      <w:pPr>
        <w:jc w:val="both"/>
        <w:rPr>
          <w:rStyle w:val="Accentuation"/>
          <w:rFonts w:asciiTheme="minorHAnsi" w:hAnsiTheme="minorHAnsi" w:cstheme="minorHAnsi"/>
          <w:i w:val="0"/>
          <w:sz w:val="22"/>
          <w:szCs w:val="22"/>
        </w:rPr>
      </w:pPr>
    </w:p>
    <w:p w:rsidR="00237F08" w:rsidRPr="007D7A74" w:rsidRDefault="00237F08" w:rsidP="00237F08">
      <w:pPr>
        <w:spacing w:after="240" w:line="276" w:lineRule="auto"/>
        <w:jc w:val="both"/>
        <w:rPr>
          <w:rFonts w:asciiTheme="minorHAnsi" w:hAnsiTheme="minorHAnsi" w:cstheme="minorHAnsi"/>
          <w:iCs/>
          <w:sz w:val="22"/>
          <w:szCs w:val="22"/>
        </w:rPr>
      </w:pPr>
      <w:bookmarkStart w:id="0" w:name="_Toc330025956"/>
      <w:bookmarkStart w:id="1" w:name="_Toc7774931"/>
      <w:r w:rsidRPr="007D7A74">
        <w:rPr>
          <w:rFonts w:asciiTheme="minorHAnsi" w:hAnsiTheme="minorHAnsi" w:cstheme="minorHAnsi"/>
          <w:iCs/>
          <w:sz w:val="22"/>
          <w:szCs w:val="22"/>
        </w:rPr>
        <w:t>Au cours du mois d’octobre 2020, le projet ALEFI n’a produit aucune pièce médiatique. Les anciens articles sont disponibles sur plusieurs médias, et notamment sur le site Internet, la page Facebook et la chaine YouTube du projet.</w:t>
      </w:r>
    </w:p>
    <w:p w:rsidR="00237F08" w:rsidRPr="007D7A74" w:rsidRDefault="00237F08" w:rsidP="00237F08">
      <w:pPr>
        <w:spacing w:line="276" w:lineRule="auto"/>
        <w:jc w:val="both"/>
        <w:rPr>
          <w:rFonts w:asciiTheme="minorHAnsi" w:hAnsiTheme="minorHAnsi" w:cstheme="minorHAnsi"/>
          <w:iCs/>
          <w:color w:val="000000" w:themeColor="text1"/>
          <w:sz w:val="22"/>
          <w:szCs w:val="22"/>
          <w:lang w:val="en-US"/>
        </w:rPr>
      </w:pPr>
      <w:r w:rsidRPr="007D7A74">
        <w:rPr>
          <w:rFonts w:asciiTheme="minorHAnsi" w:hAnsiTheme="minorHAnsi" w:cstheme="minorHAnsi"/>
          <w:iCs/>
          <w:color w:val="000000" w:themeColor="text1"/>
          <w:sz w:val="22"/>
          <w:szCs w:val="22"/>
          <w:lang w:val="en-US"/>
        </w:rPr>
        <w:t xml:space="preserve">Website: </w:t>
      </w:r>
      <w:hyperlink r:id="rId12" w:history="1">
        <w:r w:rsidRPr="007D7A74">
          <w:rPr>
            <w:rStyle w:val="Lienhypertexte"/>
            <w:rFonts w:asciiTheme="minorHAnsi" w:hAnsiTheme="minorHAnsi" w:cstheme="minorHAnsi"/>
            <w:iCs/>
            <w:sz w:val="22"/>
            <w:szCs w:val="22"/>
            <w:lang w:val="en-US"/>
          </w:rPr>
          <w:t>http://www.conservation-justice.org/CJ/</w:t>
        </w:r>
      </w:hyperlink>
      <w:r w:rsidRPr="007D7A74">
        <w:rPr>
          <w:rFonts w:asciiTheme="minorHAnsi" w:hAnsiTheme="minorHAnsi" w:cstheme="minorHAnsi"/>
          <w:sz w:val="22"/>
          <w:szCs w:val="22"/>
          <w:lang w:val="en-GB"/>
        </w:rPr>
        <w:t xml:space="preserve"> </w:t>
      </w:r>
    </w:p>
    <w:p w:rsidR="00237F08" w:rsidRPr="007D7A74" w:rsidRDefault="00237F08" w:rsidP="00237F08">
      <w:pPr>
        <w:spacing w:line="276" w:lineRule="auto"/>
        <w:jc w:val="both"/>
        <w:rPr>
          <w:rFonts w:asciiTheme="minorHAnsi" w:hAnsiTheme="minorHAnsi" w:cstheme="minorHAnsi"/>
          <w:iCs/>
          <w:color w:val="000000" w:themeColor="text1"/>
          <w:sz w:val="22"/>
          <w:szCs w:val="22"/>
          <w:lang w:val="en-US"/>
        </w:rPr>
      </w:pPr>
      <w:r w:rsidRPr="007D7A74">
        <w:rPr>
          <w:rFonts w:asciiTheme="minorHAnsi" w:hAnsiTheme="minorHAnsi" w:cstheme="minorHAnsi"/>
          <w:iCs/>
          <w:color w:val="000000" w:themeColor="text1"/>
          <w:sz w:val="22"/>
          <w:szCs w:val="22"/>
          <w:lang w:val="en-US"/>
        </w:rPr>
        <w:t xml:space="preserve">Facebook: </w:t>
      </w:r>
      <w:hyperlink r:id="rId13" w:history="1">
        <w:r w:rsidRPr="007D7A74">
          <w:rPr>
            <w:rStyle w:val="Lienhypertexte"/>
            <w:rFonts w:asciiTheme="minorHAnsi" w:hAnsiTheme="minorHAnsi" w:cstheme="minorHAnsi"/>
            <w:iCs/>
            <w:sz w:val="22"/>
            <w:szCs w:val="22"/>
            <w:lang w:val="en-US"/>
          </w:rPr>
          <w:t>https://www.facebook.com/Conservation-Justice-163892326976793/</w:t>
        </w:r>
      </w:hyperlink>
    </w:p>
    <w:p w:rsidR="00AC2E33" w:rsidRPr="007D7A74" w:rsidRDefault="00237F08" w:rsidP="00237F08">
      <w:pPr>
        <w:spacing w:after="240" w:line="276" w:lineRule="auto"/>
        <w:jc w:val="both"/>
        <w:rPr>
          <w:rStyle w:val="Accentuation"/>
          <w:rFonts w:asciiTheme="minorHAnsi" w:hAnsiTheme="minorHAnsi" w:cstheme="minorHAnsi"/>
          <w:i w:val="0"/>
          <w:iCs w:val="0"/>
          <w:sz w:val="22"/>
          <w:szCs w:val="22"/>
          <w:lang w:val="en-GB"/>
        </w:rPr>
      </w:pPr>
      <w:r w:rsidRPr="007D7A74">
        <w:rPr>
          <w:rFonts w:asciiTheme="minorHAnsi" w:hAnsiTheme="minorHAnsi" w:cstheme="minorHAnsi"/>
          <w:iCs/>
          <w:color w:val="000000" w:themeColor="text1"/>
          <w:sz w:val="22"/>
          <w:szCs w:val="22"/>
          <w:lang w:val="en-US"/>
        </w:rPr>
        <w:t xml:space="preserve">YouTube: </w:t>
      </w:r>
      <w:hyperlink r:id="rId14" w:history="1">
        <w:r w:rsidRPr="007D7A74">
          <w:rPr>
            <w:rStyle w:val="Lienhypertexte"/>
            <w:rFonts w:asciiTheme="minorHAnsi" w:hAnsiTheme="minorHAnsi" w:cstheme="minorHAnsi"/>
            <w:iCs/>
            <w:sz w:val="22"/>
            <w:szCs w:val="22"/>
            <w:lang w:val="en-US"/>
          </w:rPr>
          <w:t>https://www.youtube.com/user/ConservationJustice</w:t>
        </w:r>
      </w:hyperlink>
    </w:p>
    <w:p w:rsidR="000A591E" w:rsidRPr="007D7A74" w:rsidRDefault="000A591E" w:rsidP="000A591E">
      <w:pPr>
        <w:pStyle w:val="Titre1"/>
        <w:shd w:val="clear" w:color="auto" w:fill="000000" w:themeFill="text1"/>
        <w:rPr>
          <w:rStyle w:val="Accentuation"/>
        </w:rPr>
      </w:pPr>
      <w:r w:rsidRPr="007D7A74">
        <w:rPr>
          <w:rStyle w:val="Accentuation"/>
        </w:rPr>
        <w:lastRenderedPageBreak/>
        <w:t>Relations extérieures</w:t>
      </w:r>
      <w:bookmarkEnd w:id="0"/>
      <w:bookmarkEnd w:id="1"/>
    </w:p>
    <w:p w:rsidR="000A591E" w:rsidRPr="007D7A74" w:rsidRDefault="000A591E" w:rsidP="000A591E">
      <w:pPr>
        <w:rPr>
          <w:rFonts w:asciiTheme="minorHAnsi" w:hAnsiTheme="minorHAnsi" w:cstheme="minorHAnsi"/>
          <w:sz w:val="22"/>
          <w:szCs w:val="22"/>
          <w:lang w:val="fr-CH" w:bidi="he-IL"/>
        </w:rPr>
      </w:pPr>
    </w:p>
    <w:p w:rsidR="0012564C" w:rsidRPr="007D7A74" w:rsidRDefault="0012564C" w:rsidP="0012564C">
      <w:pPr>
        <w:spacing w:after="240"/>
        <w:jc w:val="both"/>
        <w:rPr>
          <w:rStyle w:val="Accentuation"/>
          <w:rFonts w:asciiTheme="minorHAnsi" w:hAnsiTheme="minorHAnsi" w:cstheme="minorHAnsi"/>
          <w:b/>
          <w:i w:val="0"/>
          <w:sz w:val="22"/>
          <w:szCs w:val="22"/>
        </w:rPr>
      </w:pPr>
      <w:r w:rsidRPr="007D7A74">
        <w:rPr>
          <w:rStyle w:val="Accentuation"/>
          <w:rFonts w:asciiTheme="minorHAnsi" w:hAnsiTheme="minorHAnsi" w:cstheme="minorHAnsi"/>
          <w:b/>
          <w:sz w:val="22"/>
          <w:szCs w:val="22"/>
        </w:rPr>
        <w:t>Indicateur</w:t>
      </w:r>
      <w:r w:rsidR="00F91A81" w:rsidRPr="007D7A74">
        <w:rPr>
          <w:rStyle w:val="Accentuation"/>
          <w:rFonts w:asciiTheme="minorHAnsi" w:hAnsiTheme="minorHAnsi" w:cstheme="minorHAnsi"/>
          <w:b/>
          <w:sz w:val="22"/>
          <w:szCs w:val="22"/>
        </w:rPr>
        <w:t>s</w:t>
      </w:r>
      <w:r w:rsidRPr="007D7A74">
        <w:rPr>
          <w:rStyle w:val="Accentuation"/>
          <w:rFonts w:asciiTheme="minorHAnsi" w:hAnsiTheme="minorHAnsi" w:cstheme="minorHAnsi"/>
          <w:b/>
          <w:sz w:val="22"/>
          <w:szCs w:val="22"/>
        </w:rPr>
        <w:t>:</w:t>
      </w:r>
    </w:p>
    <w:tbl>
      <w:tblPr>
        <w:tblStyle w:val="Grilledetableauclaire1"/>
        <w:tblW w:w="0" w:type="auto"/>
        <w:tblLook w:val="04A0" w:firstRow="1" w:lastRow="0" w:firstColumn="1" w:lastColumn="0" w:noHBand="0" w:noVBand="1"/>
      </w:tblPr>
      <w:tblGrid>
        <w:gridCol w:w="4350"/>
        <w:gridCol w:w="4380"/>
      </w:tblGrid>
      <w:tr w:rsidR="0012564C" w:rsidRPr="007D7A74" w:rsidTr="001B1EFD">
        <w:trPr>
          <w:trHeight w:val="323"/>
        </w:trPr>
        <w:tc>
          <w:tcPr>
            <w:tcW w:w="4350" w:type="dxa"/>
          </w:tcPr>
          <w:p w:rsidR="0012564C" w:rsidRPr="007D7A74" w:rsidRDefault="0012564C" w:rsidP="001B1EFD">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sz w:val="22"/>
                <w:szCs w:val="22"/>
              </w:rPr>
              <w:t>Nombre de rencontres</w:t>
            </w:r>
          </w:p>
        </w:tc>
        <w:tc>
          <w:tcPr>
            <w:tcW w:w="4380" w:type="dxa"/>
          </w:tcPr>
          <w:p w:rsidR="0012564C" w:rsidRPr="007D7A74" w:rsidRDefault="001F7FB4" w:rsidP="001B1EFD">
            <w:pPr>
              <w:jc w:val="center"/>
              <w:rPr>
                <w:rStyle w:val="Accentuation"/>
                <w:rFonts w:asciiTheme="minorHAnsi" w:hAnsiTheme="minorHAnsi" w:cstheme="minorHAnsi"/>
                <w:i w:val="0"/>
                <w:sz w:val="22"/>
                <w:szCs w:val="22"/>
              </w:rPr>
            </w:pPr>
            <w:r w:rsidRPr="007D7A74">
              <w:rPr>
                <w:rStyle w:val="Accentuation"/>
                <w:rFonts w:asciiTheme="minorHAnsi" w:hAnsiTheme="minorHAnsi" w:cstheme="minorHAnsi"/>
                <w:sz w:val="22"/>
                <w:szCs w:val="22"/>
              </w:rPr>
              <w:t>71</w:t>
            </w:r>
          </w:p>
        </w:tc>
      </w:tr>
      <w:tr w:rsidR="0012564C" w:rsidRPr="007D7A74" w:rsidTr="001B1EFD">
        <w:trPr>
          <w:trHeight w:val="323"/>
        </w:trPr>
        <w:tc>
          <w:tcPr>
            <w:tcW w:w="4350" w:type="dxa"/>
          </w:tcPr>
          <w:p w:rsidR="0012564C" w:rsidRPr="007D7A74" w:rsidRDefault="0012564C" w:rsidP="001B1EFD">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sz w:val="22"/>
                <w:szCs w:val="22"/>
              </w:rPr>
              <w:t>Suivi de l’accord de collaboration</w:t>
            </w:r>
            <w:r w:rsidRPr="007D7A74">
              <w:rPr>
                <w:rStyle w:val="Accentuation"/>
                <w:rFonts w:asciiTheme="minorHAnsi" w:hAnsiTheme="minorHAnsi" w:cstheme="minorHAnsi"/>
                <w:sz w:val="22"/>
                <w:szCs w:val="22"/>
              </w:rPr>
              <w:tab/>
            </w:r>
          </w:p>
        </w:tc>
        <w:tc>
          <w:tcPr>
            <w:tcW w:w="4380" w:type="dxa"/>
          </w:tcPr>
          <w:p w:rsidR="0012564C" w:rsidRPr="007D7A74" w:rsidRDefault="001F7FB4" w:rsidP="00DF1E9B">
            <w:pPr>
              <w:jc w:val="center"/>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59</w:t>
            </w:r>
          </w:p>
        </w:tc>
      </w:tr>
      <w:tr w:rsidR="0012564C" w:rsidRPr="007D7A74" w:rsidTr="001B1EFD">
        <w:trPr>
          <w:trHeight w:val="297"/>
        </w:trPr>
        <w:tc>
          <w:tcPr>
            <w:tcW w:w="4350" w:type="dxa"/>
            <w:vAlign w:val="center"/>
          </w:tcPr>
          <w:p w:rsidR="0012564C" w:rsidRPr="007D7A74" w:rsidRDefault="0012564C" w:rsidP="001B1EFD">
            <w:pPr>
              <w:rPr>
                <w:rStyle w:val="Accentuation"/>
                <w:rFonts w:asciiTheme="minorHAnsi" w:hAnsiTheme="minorHAnsi" w:cstheme="minorHAnsi"/>
                <w:i w:val="0"/>
                <w:sz w:val="22"/>
                <w:szCs w:val="22"/>
              </w:rPr>
            </w:pPr>
            <w:r w:rsidRPr="007D7A74">
              <w:rPr>
                <w:rStyle w:val="Accentuation"/>
                <w:rFonts w:asciiTheme="minorHAnsi" w:hAnsiTheme="minorHAnsi" w:cstheme="minorHAnsi"/>
                <w:sz w:val="22"/>
                <w:szCs w:val="22"/>
              </w:rPr>
              <w:t>Collaboration sur affaires</w:t>
            </w:r>
          </w:p>
        </w:tc>
        <w:tc>
          <w:tcPr>
            <w:tcW w:w="4380" w:type="dxa"/>
            <w:vAlign w:val="center"/>
          </w:tcPr>
          <w:p w:rsidR="0012564C" w:rsidRPr="007D7A74" w:rsidRDefault="001F7FB4" w:rsidP="001B1EFD">
            <w:pPr>
              <w:jc w:val="center"/>
              <w:rPr>
                <w:rStyle w:val="Accentuation"/>
                <w:rFonts w:asciiTheme="minorHAnsi" w:hAnsiTheme="minorHAnsi" w:cstheme="minorHAnsi"/>
                <w:i w:val="0"/>
                <w:sz w:val="22"/>
                <w:szCs w:val="22"/>
              </w:rPr>
            </w:pPr>
            <w:r w:rsidRPr="007D7A74">
              <w:rPr>
                <w:rStyle w:val="Accentuation"/>
                <w:rFonts w:asciiTheme="minorHAnsi" w:hAnsiTheme="minorHAnsi" w:cstheme="minorHAnsi"/>
                <w:sz w:val="22"/>
                <w:szCs w:val="22"/>
              </w:rPr>
              <w:t>12</w:t>
            </w:r>
          </w:p>
        </w:tc>
      </w:tr>
    </w:tbl>
    <w:p w:rsidR="0012564C" w:rsidRPr="007D7A74" w:rsidRDefault="0012564C" w:rsidP="0012564C">
      <w:pPr>
        <w:spacing w:line="276" w:lineRule="auto"/>
        <w:jc w:val="both"/>
        <w:rPr>
          <w:rStyle w:val="Accentuation"/>
          <w:rFonts w:asciiTheme="minorHAnsi" w:hAnsiTheme="minorHAnsi" w:cstheme="minorHAnsi"/>
          <w:i w:val="0"/>
          <w:iCs w:val="0"/>
          <w:sz w:val="22"/>
          <w:szCs w:val="22"/>
        </w:rPr>
      </w:pPr>
    </w:p>
    <w:p w:rsidR="00C81609" w:rsidRPr="007D7A74" w:rsidRDefault="00C81609" w:rsidP="00C81609">
      <w:pPr>
        <w:spacing w:line="276" w:lineRule="auto"/>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 xml:space="preserve">Le projet ALEFI a tenu plusieurs rencontres avec les communautés villageoises, les autorités administratives et judiciaires dans </w:t>
      </w:r>
      <w:r w:rsidR="000453DD" w:rsidRPr="007D7A74">
        <w:rPr>
          <w:rStyle w:val="Accentuation"/>
          <w:rFonts w:asciiTheme="minorHAnsi" w:hAnsiTheme="minorHAnsi" w:cstheme="minorHAnsi"/>
          <w:i w:val="0"/>
          <w:sz w:val="22"/>
          <w:szCs w:val="22"/>
        </w:rPr>
        <w:t>quatre</w:t>
      </w:r>
      <w:r w:rsidRPr="007D7A74">
        <w:rPr>
          <w:rStyle w:val="Accentuation"/>
          <w:rFonts w:asciiTheme="minorHAnsi" w:hAnsiTheme="minorHAnsi" w:cstheme="minorHAnsi"/>
          <w:i w:val="0"/>
          <w:sz w:val="22"/>
          <w:szCs w:val="22"/>
        </w:rPr>
        <w:t xml:space="preserve"> provinces, l’Estuaire, Nyanga, Ngounié et Woleu-</w:t>
      </w:r>
      <w:r w:rsidR="00E63416">
        <w:rPr>
          <w:rStyle w:val="Accentuation"/>
          <w:rFonts w:asciiTheme="minorHAnsi" w:hAnsiTheme="minorHAnsi" w:cstheme="minorHAnsi"/>
          <w:i w:val="0"/>
          <w:sz w:val="22"/>
          <w:szCs w:val="22"/>
        </w:rPr>
        <w:t>N</w:t>
      </w:r>
      <w:r w:rsidRPr="007D7A74">
        <w:rPr>
          <w:rStyle w:val="Accentuation"/>
          <w:rFonts w:asciiTheme="minorHAnsi" w:hAnsiTheme="minorHAnsi" w:cstheme="minorHAnsi"/>
          <w:i w:val="0"/>
          <w:sz w:val="22"/>
          <w:szCs w:val="22"/>
        </w:rPr>
        <w:t>tem.</w:t>
      </w:r>
    </w:p>
    <w:p w:rsidR="00C81609" w:rsidRPr="007D7A74" w:rsidRDefault="00C81609" w:rsidP="00C81609">
      <w:pPr>
        <w:jc w:val="both"/>
        <w:rPr>
          <w:rStyle w:val="Accentuation"/>
          <w:rFonts w:asciiTheme="minorHAnsi" w:hAnsiTheme="minorHAnsi" w:cstheme="minorHAnsi"/>
          <w:i w:val="0"/>
          <w:sz w:val="22"/>
          <w:szCs w:val="22"/>
        </w:rPr>
      </w:pPr>
    </w:p>
    <w:p w:rsidR="00C81609" w:rsidRPr="007D7A74" w:rsidRDefault="00C81609" w:rsidP="00C81609">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En effet, les équipes sociales Nord et Sud dans le cadre de leurs missions et programme d’activités ont rencontré entre autres les communautés locales dans 9 villages, Messieurs les Directeur provinciaux des Eaux et Forêts, les chefs de cantonnement Monsieur et Madame le gouverneurs de la Ng</w:t>
      </w:r>
      <w:r w:rsidR="00B85BE2" w:rsidRPr="007D7A74">
        <w:rPr>
          <w:rStyle w:val="Accentuation"/>
          <w:rFonts w:asciiTheme="minorHAnsi" w:hAnsiTheme="minorHAnsi" w:cstheme="minorHAnsi"/>
          <w:i w:val="0"/>
          <w:sz w:val="22"/>
          <w:szCs w:val="22"/>
        </w:rPr>
        <w:t>oun</w:t>
      </w:r>
      <w:r w:rsidRPr="007D7A74">
        <w:rPr>
          <w:rStyle w:val="Accentuation"/>
          <w:rFonts w:asciiTheme="minorHAnsi" w:hAnsiTheme="minorHAnsi" w:cstheme="minorHAnsi"/>
          <w:i w:val="0"/>
          <w:sz w:val="22"/>
          <w:szCs w:val="22"/>
        </w:rPr>
        <w:t xml:space="preserve">ié et celui du Woleu-Ntem ainsi que les </w:t>
      </w:r>
      <w:r w:rsidR="00B85BE2" w:rsidRPr="007D7A74">
        <w:rPr>
          <w:rStyle w:val="Accentuation"/>
          <w:rFonts w:asciiTheme="minorHAnsi" w:hAnsiTheme="minorHAnsi" w:cstheme="minorHAnsi"/>
          <w:i w:val="0"/>
          <w:sz w:val="22"/>
          <w:szCs w:val="22"/>
        </w:rPr>
        <w:t>préfets</w:t>
      </w:r>
      <w:r w:rsidRPr="007D7A74">
        <w:rPr>
          <w:rStyle w:val="Accentuation"/>
          <w:rFonts w:asciiTheme="minorHAnsi" w:hAnsiTheme="minorHAnsi" w:cstheme="minorHAnsi"/>
          <w:i w:val="0"/>
          <w:sz w:val="22"/>
          <w:szCs w:val="22"/>
        </w:rPr>
        <w:t xml:space="preserve">. </w:t>
      </w:r>
    </w:p>
    <w:p w:rsidR="00C81609" w:rsidRPr="007D7A74" w:rsidRDefault="00C81609" w:rsidP="00C81609">
      <w:pPr>
        <w:jc w:val="both"/>
        <w:rPr>
          <w:rStyle w:val="Accentuation"/>
          <w:rFonts w:asciiTheme="minorHAnsi" w:hAnsiTheme="minorHAnsi" w:cstheme="minorHAnsi"/>
          <w:i w:val="0"/>
          <w:sz w:val="22"/>
          <w:szCs w:val="22"/>
        </w:rPr>
      </w:pPr>
    </w:p>
    <w:p w:rsidR="001F7FB4" w:rsidRPr="007D7A74" w:rsidRDefault="00C81609" w:rsidP="001F7FB4">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 xml:space="preserve">Les juristes ont échangé avec les magistrats de parquet et du siège au tribunal spécial de Libreville et </w:t>
      </w:r>
      <w:r w:rsidR="00BA6DFC" w:rsidRPr="007D7A74">
        <w:rPr>
          <w:rStyle w:val="Accentuation"/>
          <w:rFonts w:asciiTheme="minorHAnsi" w:hAnsiTheme="minorHAnsi" w:cstheme="minorHAnsi"/>
          <w:i w:val="0"/>
          <w:sz w:val="22"/>
          <w:szCs w:val="22"/>
        </w:rPr>
        <w:t>ceux de</w:t>
      </w:r>
      <w:r w:rsidRPr="007D7A74">
        <w:rPr>
          <w:rStyle w:val="Accentuation"/>
          <w:rFonts w:asciiTheme="minorHAnsi" w:hAnsiTheme="minorHAnsi" w:cstheme="minorHAnsi"/>
          <w:i w:val="0"/>
          <w:sz w:val="22"/>
          <w:szCs w:val="22"/>
        </w:rPr>
        <w:t xml:space="preserve"> Tchibanga et à Mouila. Il en est de même des rencontres effectuées avec les officiers de police judicaires</w:t>
      </w:r>
      <w:r w:rsidR="00CF0D78" w:rsidRPr="007D7A74">
        <w:rPr>
          <w:rStyle w:val="Accentuation"/>
          <w:rFonts w:asciiTheme="minorHAnsi" w:hAnsiTheme="minorHAnsi" w:cstheme="minorHAnsi"/>
          <w:i w:val="0"/>
          <w:sz w:val="22"/>
          <w:szCs w:val="22"/>
        </w:rPr>
        <w:t xml:space="preserve"> de Mouila et</w:t>
      </w:r>
      <w:r w:rsidRPr="007D7A74">
        <w:rPr>
          <w:rStyle w:val="Accentuation"/>
          <w:rFonts w:asciiTheme="minorHAnsi" w:hAnsiTheme="minorHAnsi" w:cstheme="minorHAnsi"/>
          <w:i w:val="0"/>
          <w:sz w:val="22"/>
          <w:szCs w:val="22"/>
        </w:rPr>
        <w:t xml:space="preserve"> de Tchibanga, de Libreville </w:t>
      </w:r>
      <w:r w:rsidR="001F7FB4" w:rsidRPr="007D7A74">
        <w:rPr>
          <w:rStyle w:val="Accentuation"/>
          <w:rFonts w:asciiTheme="minorHAnsi" w:hAnsiTheme="minorHAnsi" w:cstheme="minorHAnsi"/>
          <w:i w:val="0"/>
          <w:sz w:val="22"/>
          <w:szCs w:val="22"/>
        </w:rPr>
        <w:t>outre l’entrevue accordée par le Ministre de la Justice au Coordonnateur des activités de l’ONG Conservation Justice</w:t>
      </w:r>
      <w:r w:rsidR="001F7FB4" w:rsidRPr="007D7A74">
        <w:rPr>
          <w:rStyle w:val="Accentuation"/>
          <w:rFonts w:asciiTheme="minorHAnsi" w:hAnsiTheme="minorHAnsi" w:cstheme="minorHAnsi"/>
          <w:sz w:val="22"/>
          <w:szCs w:val="22"/>
        </w:rPr>
        <w:t>.</w:t>
      </w:r>
    </w:p>
    <w:p w:rsidR="00C81609" w:rsidRPr="007D7A74" w:rsidRDefault="00C81609" w:rsidP="00C81609">
      <w:pPr>
        <w:tabs>
          <w:tab w:val="left" w:pos="6085"/>
        </w:tabs>
        <w:rPr>
          <w:rFonts w:asciiTheme="minorHAnsi" w:hAnsiTheme="minorHAnsi" w:cstheme="minorHAnsi"/>
          <w:i/>
          <w:sz w:val="22"/>
          <w:szCs w:val="22"/>
        </w:rPr>
      </w:pPr>
      <w:r w:rsidRPr="007D7A74">
        <w:rPr>
          <w:rFonts w:asciiTheme="minorHAnsi" w:hAnsiTheme="minorHAnsi" w:cstheme="minorHAnsi"/>
          <w:i/>
          <w:sz w:val="22"/>
          <w:szCs w:val="22"/>
        </w:rPr>
        <w:tab/>
      </w:r>
    </w:p>
    <w:p w:rsidR="002708EA" w:rsidRPr="007D7A74" w:rsidRDefault="00C81609" w:rsidP="000A591E">
      <w:pPr>
        <w:jc w:val="both"/>
        <w:rPr>
          <w:rFonts w:asciiTheme="minorHAnsi" w:hAnsiTheme="minorHAnsi" w:cstheme="minorHAnsi"/>
          <w:i/>
          <w:sz w:val="22"/>
          <w:szCs w:val="22"/>
        </w:rPr>
      </w:pPr>
      <w:r w:rsidRPr="007D7A74">
        <w:rPr>
          <w:rFonts w:asciiTheme="minorHAnsi" w:hAnsiTheme="minorHAnsi" w:cstheme="minorHAnsi"/>
          <w:i/>
          <w:sz w:val="22"/>
          <w:szCs w:val="22"/>
        </w:rPr>
        <w:t xml:space="preserve">Au total, au moins </w:t>
      </w:r>
      <w:r w:rsidR="001F7FB4" w:rsidRPr="007D7A74">
        <w:rPr>
          <w:rFonts w:asciiTheme="minorHAnsi" w:hAnsiTheme="minorHAnsi" w:cstheme="minorHAnsi"/>
          <w:i/>
          <w:sz w:val="22"/>
          <w:szCs w:val="22"/>
        </w:rPr>
        <w:t>soixante-onze</w:t>
      </w:r>
      <w:r w:rsidRPr="007D7A74">
        <w:rPr>
          <w:rFonts w:asciiTheme="minorHAnsi" w:hAnsiTheme="minorHAnsi" w:cstheme="minorHAnsi"/>
          <w:i/>
          <w:sz w:val="22"/>
          <w:szCs w:val="22"/>
        </w:rPr>
        <w:t xml:space="preserve"> (</w:t>
      </w:r>
      <w:r w:rsidR="001F7FB4" w:rsidRPr="007D7A74">
        <w:rPr>
          <w:rFonts w:asciiTheme="minorHAnsi" w:hAnsiTheme="minorHAnsi" w:cstheme="minorHAnsi"/>
          <w:i/>
          <w:sz w:val="22"/>
          <w:szCs w:val="22"/>
        </w:rPr>
        <w:t>71</w:t>
      </w:r>
      <w:r w:rsidRPr="007D7A74">
        <w:rPr>
          <w:rFonts w:asciiTheme="minorHAnsi" w:hAnsiTheme="minorHAnsi" w:cstheme="minorHAnsi"/>
          <w:i/>
          <w:sz w:val="22"/>
          <w:szCs w:val="22"/>
        </w:rPr>
        <w:t xml:space="preserve">) rencontres avec différentes </w:t>
      </w:r>
      <w:r w:rsidR="001F7FB4" w:rsidRPr="007D7A74">
        <w:rPr>
          <w:rFonts w:asciiTheme="minorHAnsi" w:hAnsiTheme="minorHAnsi" w:cstheme="minorHAnsi"/>
          <w:i/>
          <w:sz w:val="22"/>
          <w:szCs w:val="22"/>
        </w:rPr>
        <w:t xml:space="preserve">communautés locales, </w:t>
      </w:r>
      <w:r w:rsidRPr="007D7A74">
        <w:rPr>
          <w:rFonts w:asciiTheme="minorHAnsi" w:hAnsiTheme="minorHAnsi" w:cstheme="minorHAnsi"/>
          <w:i/>
          <w:sz w:val="22"/>
          <w:szCs w:val="22"/>
        </w:rPr>
        <w:t>autorités administratives et judiciaires ont eu lieu.</w:t>
      </w:r>
    </w:p>
    <w:p w:rsidR="00C043C8" w:rsidRPr="007D7A74" w:rsidRDefault="00C043C8" w:rsidP="000A591E">
      <w:pPr>
        <w:jc w:val="both"/>
        <w:rPr>
          <w:rStyle w:val="Accentuation"/>
          <w:rFonts w:asciiTheme="minorHAnsi" w:hAnsiTheme="minorHAnsi" w:cstheme="minorHAnsi"/>
          <w:i w:val="0"/>
          <w:iCs w:val="0"/>
          <w:sz w:val="22"/>
          <w:szCs w:val="22"/>
        </w:rPr>
      </w:pPr>
    </w:p>
    <w:p w:rsidR="000A591E" w:rsidRPr="007D7A74" w:rsidRDefault="00E63416" w:rsidP="000A591E">
      <w:pPr>
        <w:pStyle w:val="Titre1"/>
        <w:rPr>
          <w:rStyle w:val="Accentuation"/>
        </w:rPr>
      </w:pPr>
      <w:bookmarkStart w:id="2" w:name="_Toc7774932"/>
      <w:r>
        <w:rPr>
          <w:rStyle w:val="Accentuation"/>
        </w:rPr>
        <w:t>8</w:t>
      </w:r>
      <w:r w:rsidR="000A591E" w:rsidRPr="007D7A74">
        <w:rPr>
          <w:rStyle w:val="Accentuation"/>
        </w:rPr>
        <w:t>. Conclusion</w:t>
      </w:r>
      <w:bookmarkEnd w:id="2"/>
    </w:p>
    <w:p w:rsidR="00AD4D12" w:rsidRPr="007D7A74" w:rsidRDefault="00AD4D12" w:rsidP="000A591E">
      <w:pPr>
        <w:jc w:val="both"/>
        <w:rPr>
          <w:rStyle w:val="Accentuation"/>
          <w:rFonts w:asciiTheme="minorHAnsi" w:hAnsiTheme="minorHAnsi" w:cstheme="minorHAnsi"/>
          <w:i w:val="0"/>
          <w:sz w:val="22"/>
          <w:szCs w:val="22"/>
        </w:rPr>
      </w:pPr>
    </w:p>
    <w:p w:rsidR="009F5E6A" w:rsidRPr="007D7A74" w:rsidRDefault="009F5E6A" w:rsidP="009F5E6A">
      <w:pPr>
        <w:jc w:val="both"/>
        <w:rPr>
          <w:rFonts w:asciiTheme="minorHAnsi" w:hAnsiTheme="minorHAnsi" w:cstheme="minorHAnsi"/>
          <w:sz w:val="22"/>
          <w:szCs w:val="22"/>
          <w:lang w:val="fr-FR"/>
        </w:rPr>
      </w:pPr>
      <w:r w:rsidRPr="007D7A74">
        <w:rPr>
          <w:rFonts w:asciiTheme="minorHAnsi" w:hAnsiTheme="minorHAnsi" w:cstheme="minorHAnsi"/>
          <w:sz w:val="22"/>
          <w:szCs w:val="22"/>
          <w:lang w:val="fr-FR"/>
        </w:rPr>
        <w:t xml:space="preserve">Pour ce mois d’octobre 2020, il y a eu plusieurs activités réalisées dans </w:t>
      </w:r>
      <w:r w:rsidR="00A8111B" w:rsidRPr="007D7A74">
        <w:rPr>
          <w:rFonts w:asciiTheme="minorHAnsi" w:hAnsiTheme="minorHAnsi" w:cstheme="minorHAnsi"/>
          <w:sz w:val="22"/>
          <w:szCs w:val="22"/>
          <w:lang w:val="fr-FR"/>
        </w:rPr>
        <w:t>quatre</w:t>
      </w:r>
      <w:r w:rsidRPr="007D7A74">
        <w:rPr>
          <w:rFonts w:asciiTheme="minorHAnsi" w:hAnsiTheme="minorHAnsi" w:cstheme="minorHAnsi"/>
          <w:sz w:val="22"/>
          <w:szCs w:val="22"/>
          <w:lang w:val="fr-FR"/>
        </w:rPr>
        <w:t xml:space="preserve"> provinces différentes dont </w:t>
      </w:r>
      <w:r w:rsidR="00A8111B" w:rsidRPr="007D7A74">
        <w:rPr>
          <w:rFonts w:asciiTheme="minorHAnsi" w:hAnsiTheme="minorHAnsi" w:cstheme="minorHAnsi"/>
          <w:sz w:val="22"/>
          <w:szCs w:val="22"/>
          <w:lang w:val="fr-FR"/>
        </w:rPr>
        <w:t xml:space="preserve">l’Estuaire, </w:t>
      </w:r>
      <w:r w:rsidRPr="007D7A74">
        <w:rPr>
          <w:rFonts w:asciiTheme="minorHAnsi" w:hAnsiTheme="minorHAnsi" w:cstheme="minorHAnsi"/>
          <w:sz w:val="22"/>
          <w:szCs w:val="22"/>
          <w:lang w:val="fr-FR"/>
        </w:rPr>
        <w:t>la Ngounié</w:t>
      </w:r>
      <w:r w:rsidR="00A8111B" w:rsidRPr="007D7A74">
        <w:rPr>
          <w:rFonts w:asciiTheme="minorHAnsi" w:hAnsiTheme="minorHAnsi" w:cstheme="minorHAnsi"/>
          <w:sz w:val="22"/>
          <w:szCs w:val="22"/>
          <w:lang w:val="fr-FR"/>
        </w:rPr>
        <w:t>, la Nyanga</w:t>
      </w:r>
      <w:r w:rsidRPr="007D7A74">
        <w:rPr>
          <w:rFonts w:asciiTheme="minorHAnsi" w:hAnsiTheme="minorHAnsi" w:cstheme="minorHAnsi"/>
          <w:sz w:val="22"/>
          <w:szCs w:val="22"/>
          <w:lang w:val="fr-FR"/>
        </w:rPr>
        <w:t xml:space="preserve"> et le Woleu-Ntem. Parmi les activités réalisées il y a aussi bien les </w:t>
      </w:r>
      <w:r w:rsidR="00A8111B" w:rsidRPr="007D7A74">
        <w:rPr>
          <w:rFonts w:asciiTheme="minorHAnsi" w:hAnsiTheme="minorHAnsi" w:cstheme="minorHAnsi"/>
          <w:sz w:val="22"/>
          <w:szCs w:val="22"/>
          <w:lang w:val="fr-FR"/>
        </w:rPr>
        <w:t>missions de sensibilisation</w:t>
      </w:r>
      <w:r w:rsidRPr="007D7A74">
        <w:rPr>
          <w:rFonts w:asciiTheme="minorHAnsi" w:hAnsiTheme="minorHAnsi" w:cstheme="minorHAnsi"/>
          <w:sz w:val="22"/>
          <w:szCs w:val="22"/>
          <w:lang w:val="fr-FR"/>
        </w:rPr>
        <w:t xml:space="preserve">, </w:t>
      </w:r>
      <w:r w:rsidR="00A8111B" w:rsidRPr="007D7A74">
        <w:rPr>
          <w:rFonts w:asciiTheme="minorHAnsi" w:hAnsiTheme="minorHAnsi" w:cstheme="minorHAnsi"/>
          <w:sz w:val="22"/>
          <w:szCs w:val="22"/>
          <w:lang w:val="fr-FR"/>
        </w:rPr>
        <w:t>les enquêtes forestières</w:t>
      </w:r>
      <w:r w:rsidR="00D43578" w:rsidRPr="007D7A74">
        <w:rPr>
          <w:rFonts w:asciiTheme="minorHAnsi" w:hAnsiTheme="minorHAnsi" w:cstheme="minorHAnsi"/>
          <w:sz w:val="22"/>
          <w:szCs w:val="22"/>
          <w:lang w:val="fr-FR"/>
        </w:rPr>
        <w:t>, les</w:t>
      </w:r>
      <w:r w:rsidRPr="007D7A74">
        <w:rPr>
          <w:rFonts w:asciiTheme="minorHAnsi" w:hAnsiTheme="minorHAnsi" w:cstheme="minorHAnsi"/>
          <w:sz w:val="22"/>
          <w:szCs w:val="22"/>
          <w:lang w:val="fr-FR"/>
        </w:rPr>
        <w:t xml:space="preserve"> séance</w:t>
      </w:r>
      <w:r w:rsidR="00D43578" w:rsidRPr="007D7A74">
        <w:rPr>
          <w:rFonts w:asciiTheme="minorHAnsi" w:hAnsiTheme="minorHAnsi" w:cstheme="minorHAnsi"/>
          <w:sz w:val="22"/>
          <w:szCs w:val="22"/>
          <w:lang w:val="fr-FR"/>
        </w:rPr>
        <w:t>s</w:t>
      </w:r>
      <w:r w:rsidRPr="007D7A74">
        <w:rPr>
          <w:rFonts w:asciiTheme="minorHAnsi" w:hAnsiTheme="minorHAnsi" w:cstheme="minorHAnsi"/>
          <w:sz w:val="22"/>
          <w:szCs w:val="22"/>
          <w:lang w:val="fr-FR"/>
        </w:rPr>
        <w:t xml:space="preserve"> de travail </w:t>
      </w:r>
      <w:r w:rsidR="00A8111B" w:rsidRPr="007D7A74">
        <w:rPr>
          <w:rFonts w:asciiTheme="minorHAnsi" w:hAnsiTheme="minorHAnsi" w:cstheme="minorHAnsi"/>
          <w:sz w:val="22"/>
          <w:szCs w:val="22"/>
          <w:lang w:val="fr-FR"/>
        </w:rPr>
        <w:t>avec les communautés</w:t>
      </w:r>
      <w:r w:rsidRPr="007D7A74">
        <w:rPr>
          <w:rFonts w:asciiTheme="minorHAnsi" w:hAnsiTheme="minorHAnsi" w:cstheme="minorHAnsi"/>
          <w:sz w:val="22"/>
          <w:szCs w:val="22"/>
          <w:lang w:val="fr-FR"/>
        </w:rPr>
        <w:t xml:space="preserve"> mais aussi les rencontres des autorités administratives et judiciaires desdites provinces. </w:t>
      </w:r>
    </w:p>
    <w:p w:rsidR="009F5E6A" w:rsidRPr="007D7A74" w:rsidRDefault="009F5E6A" w:rsidP="009F5E6A">
      <w:pPr>
        <w:jc w:val="both"/>
        <w:rPr>
          <w:rFonts w:asciiTheme="minorHAnsi" w:hAnsiTheme="minorHAnsi" w:cstheme="minorHAnsi"/>
          <w:iCs/>
          <w:sz w:val="22"/>
          <w:szCs w:val="22"/>
          <w:lang w:val="fr-FR"/>
        </w:rPr>
      </w:pPr>
    </w:p>
    <w:p w:rsidR="002708EA" w:rsidRPr="007D7A74" w:rsidRDefault="00F65B5E" w:rsidP="00AD4D12">
      <w:pPr>
        <w:jc w:val="both"/>
        <w:rPr>
          <w:rFonts w:asciiTheme="minorHAnsi" w:hAnsiTheme="minorHAnsi" w:cstheme="minorHAnsi"/>
          <w:sz w:val="22"/>
          <w:szCs w:val="22"/>
        </w:rPr>
      </w:pPr>
      <w:r w:rsidRPr="007D7A74">
        <w:rPr>
          <w:rStyle w:val="Accentuation"/>
          <w:rFonts w:asciiTheme="minorHAnsi" w:hAnsiTheme="minorHAnsi" w:cstheme="minorHAnsi"/>
          <w:i w:val="0"/>
          <w:sz w:val="22"/>
          <w:szCs w:val="22"/>
        </w:rPr>
        <w:t>Pour les mission</w:t>
      </w:r>
      <w:r w:rsidR="00C82385" w:rsidRPr="007D7A74">
        <w:rPr>
          <w:rStyle w:val="Accentuation"/>
          <w:rFonts w:asciiTheme="minorHAnsi" w:hAnsiTheme="minorHAnsi" w:cstheme="minorHAnsi"/>
          <w:i w:val="0"/>
          <w:sz w:val="22"/>
          <w:szCs w:val="22"/>
        </w:rPr>
        <w:t>s</w:t>
      </w:r>
      <w:r w:rsidRPr="007D7A74">
        <w:rPr>
          <w:rStyle w:val="Accentuation"/>
          <w:rFonts w:asciiTheme="minorHAnsi" w:hAnsiTheme="minorHAnsi" w:cstheme="minorHAnsi"/>
          <w:i w:val="0"/>
          <w:sz w:val="22"/>
          <w:szCs w:val="22"/>
        </w:rPr>
        <w:t xml:space="preserve"> de sensibilisation, 9</w:t>
      </w:r>
      <w:r w:rsidR="000C0836" w:rsidRPr="007D7A74">
        <w:rPr>
          <w:rStyle w:val="Accentuation"/>
          <w:rFonts w:asciiTheme="minorHAnsi" w:hAnsiTheme="minorHAnsi" w:cstheme="minorHAnsi"/>
          <w:i w:val="0"/>
          <w:sz w:val="22"/>
          <w:szCs w:val="22"/>
        </w:rPr>
        <w:t xml:space="preserve"> villages ont été visités par les équipes ALEFI Nord et Sud</w:t>
      </w:r>
      <w:r w:rsidR="001A5563" w:rsidRPr="007D7A74">
        <w:rPr>
          <w:rStyle w:val="Accentuation"/>
          <w:rFonts w:asciiTheme="minorHAnsi" w:hAnsiTheme="minorHAnsi" w:cstheme="minorHAnsi"/>
          <w:i w:val="0"/>
          <w:sz w:val="22"/>
          <w:szCs w:val="22"/>
        </w:rPr>
        <w:t>:</w:t>
      </w:r>
      <w:r w:rsidR="002708EA" w:rsidRPr="007D7A74">
        <w:rPr>
          <w:rStyle w:val="Accentuation"/>
          <w:rFonts w:asciiTheme="minorHAnsi" w:hAnsiTheme="minorHAnsi" w:cstheme="minorHAnsi"/>
          <w:i w:val="0"/>
          <w:sz w:val="22"/>
          <w:szCs w:val="22"/>
        </w:rPr>
        <w:t xml:space="preserve"> </w:t>
      </w:r>
      <w:r w:rsidRPr="007D7A74">
        <w:rPr>
          <w:rStyle w:val="Accentuation"/>
          <w:rFonts w:asciiTheme="minorHAnsi" w:hAnsiTheme="minorHAnsi" w:cstheme="minorHAnsi"/>
          <w:b/>
          <w:i w:val="0"/>
          <w:sz w:val="22"/>
          <w:szCs w:val="22"/>
        </w:rPr>
        <w:t>Neb, Mekome, Nkoum, Zomoko, Mindzi, Ekouk, Mokabo, Saint Martin et Mandilou.</w:t>
      </w:r>
    </w:p>
    <w:p w:rsidR="000C0836" w:rsidRPr="007D7A74" w:rsidRDefault="000C0836" w:rsidP="00AD4D12">
      <w:pPr>
        <w:jc w:val="both"/>
        <w:rPr>
          <w:rStyle w:val="Accentuation"/>
          <w:rFonts w:asciiTheme="minorHAnsi" w:hAnsiTheme="minorHAnsi" w:cstheme="minorHAnsi"/>
          <w:i w:val="0"/>
          <w:sz w:val="22"/>
          <w:szCs w:val="22"/>
        </w:rPr>
      </w:pPr>
    </w:p>
    <w:p w:rsidR="003563BB" w:rsidRPr="007D7A74" w:rsidRDefault="003563BB" w:rsidP="001962BA">
      <w:pPr>
        <w:jc w:val="both"/>
        <w:rPr>
          <w:rStyle w:val="Accentuation"/>
          <w:rFonts w:asciiTheme="minorHAnsi" w:hAnsiTheme="minorHAnsi" w:cstheme="minorHAnsi"/>
          <w:i w:val="0"/>
          <w:sz w:val="22"/>
          <w:szCs w:val="22"/>
        </w:rPr>
      </w:pPr>
      <w:r w:rsidRPr="007D7A74">
        <w:rPr>
          <w:rStyle w:val="Accentuation"/>
          <w:rFonts w:asciiTheme="minorHAnsi" w:hAnsiTheme="minorHAnsi" w:cstheme="minorHAnsi"/>
          <w:i w:val="0"/>
          <w:sz w:val="22"/>
          <w:szCs w:val="22"/>
        </w:rPr>
        <w:t xml:space="preserve">De manière générale, </w:t>
      </w:r>
      <w:r w:rsidR="001962BA" w:rsidRPr="007D7A74">
        <w:rPr>
          <w:rStyle w:val="Accentuation"/>
          <w:rFonts w:asciiTheme="minorHAnsi" w:hAnsiTheme="minorHAnsi" w:cstheme="minorHAnsi"/>
          <w:i w:val="0"/>
          <w:sz w:val="22"/>
          <w:szCs w:val="22"/>
        </w:rPr>
        <w:t>dan</w:t>
      </w:r>
      <w:r w:rsidR="00F65B5E" w:rsidRPr="007D7A74">
        <w:rPr>
          <w:rStyle w:val="Accentuation"/>
          <w:rFonts w:asciiTheme="minorHAnsi" w:hAnsiTheme="minorHAnsi" w:cstheme="minorHAnsi"/>
          <w:i w:val="0"/>
          <w:sz w:val="22"/>
          <w:szCs w:val="22"/>
        </w:rPr>
        <w:t>s la province de la Ngounié</w:t>
      </w:r>
      <w:r w:rsidR="001962BA" w:rsidRPr="007D7A74">
        <w:rPr>
          <w:rStyle w:val="Accentuation"/>
          <w:rFonts w:asciiTheme="minorHAnsi" w:hAnsiTheme="minorHAnsi" w:cstheme="minorHAnsi"/>
          <w:i w:val="0"/>
          <w:sz w:val="22"/>
          <w:szCs w:val="22"/>
        </w:rPr>
        <w:t>, le dossier des cahiers de charges connait de véritables problèmes</w:t>
      </w:r>
      <w:r w:rsidR="00F65B5E" w:rsidRPr="007D7A74">
        <w:rPr>
          <w:rStyle w:val="Accentuation"/>
          <w:rFonts w:asciiTheme="minorHAnsi" w:hAnsiTheme="minorHAnsi" w:cstheme="minorHAnsi"/>
          <w:i w:val="0"/>
          <w:sz w:val="22"/>
          <w:szCs w:val="22"/>
        </w:rPr>
        <w:t xml:space="preserve"> surtout dans le département de la Douya Onoye. La collaboration avec les autorités, notamment le préfet de Mouila n’est pas au beau fixe. Les communautés sont le plus souvent mal informées de leur rôle et leur devoir dans le processus de signature et de mise en œuvre des CCC</w:t>
      </w:r>
      <w:r w:rsidR="00996D57" w:rsidRPr="007D7A74">
        <w:rPr>
          <w:rStyle w:val="Accentuation"/>
          <w:rFonts w:asciiTheme="minorHAnsi" w:hAnsiTheme="minorHAnsi" w:cstheme="minorHAnsi"/>
          <w:i w:val="0"/>
          <w:sz w:val="22"/>
          <w:szCs w:val="22"/>
        </w:rPr>
        <w:t xml:space="preserve">. </w:t>
      </w:r>
      <w:r w:rsidR="00F65B5E" w:rsidRPr="007D7A74">
        <w:rPr>
          <w:rStyle w:val="Accentuation"/>
          <w:rFonts w:asciiTheme="minorHAnsi" w:hAnsiTheme="minorHAnsi" w:cstheme="minorHAnsi"/>
          <w:i w:val="0"/>
          <w:sz w:val="22"/>
          <w:szCs w:val="22"/>
        </w:rPr>
        <w:t xml:space="preserve">Dans le département de Tsamba Magotsi, le CGSP semble mieux fonctionner et le nouveau </w:t>
      </w:r>
      <w:r w:rsidR="009F5E6A" w:rsidRPr="007D7A74">
        <w:rPr>
          <w:rStyle w:val="Accentuation"/>
          <w:rFonts w:asciiTheme="minorHAnsi" w:hAnsiTheme="minorHAnsi" w:cstheme="minorHAnsi"/>
          <w:i w:val="0"/>
          <w:sz w:val="22"/>
          <w:szCs w:val="22"/>
        </w:rPr>
        <w:t xml:space="preserve">chef de cantonnement </w:t>
      </w:r>
      <w:r w:rsidR="00F65B5E" w:rsidRPr="007D7A74">
        <w:rPr>
          <w:rStyle w:val="Accentuation"/>
          <w:rFonts w:asciiTheme="minorHAnsi" w:hAnsiTheme="minorHAnsi" w:cstheme="minorHAnsi"/>
          <w:i w:val="0"/>
          <w:sz w:val="22"/>
          <w:szCs w:val="22"/>
        </w:rPr>
        <w:t>a redynamis</w:t>
      </w:r>
      <w:r w:rsidR="00E63416">
        <w:rPr>
          <w:rStyle w:val="Accentuation"/>
          <w:rFonts w:asciiTheme="minorHAnsi" w:hAnsiTheme="minorHAnsi" w:cstheme="minorHAnsi"/>
          <w:i w:val="0"/>
          <w:sz w:val="22"/>
          <w:szCs w:val="22"/>
        </w:rPr>
        <w:t>é</w:t>
      </w:r>
      <w:r w:rsidR="00F65B5E" w:rsidRPr="007D7A74">
        <w:rPr>
          <w:rStyle w:val="Accentuation"/>
          <w:rFonts w:asciiTheme="minorHAnsi" w:hAnsiTheme="minorHAnsi" w:cstheme="minorHAnsi"/>
          <w:i w:val="0"/>
          <w:sz w:val="22"/>
          <w:szCs w:val="22"/>
        </w:rPr>
        <w:t xml:space="preserve"> l’action des Eaux et Forêts dans la mise en œuvre des CCC. </w:t>
      </w:r>
    </w:p>
    <w:p w:rsidR="009F5E6A" w:rsidRPr="007D7A74" w:rsidRDefault="009F5E6A" w:rsidP="001962BA">
      <w:pPr>
        <w:jc w:val="both"/>
        <w:rPr>
          <w:rStyle w:val="Accentuation"/>
          <w:rFonts w:asciiTheme="minorHAnsi" w:hAnsiTheme="minorHAnsi" w:cstheme="minorHAnsi"/>
          <w:i w:val="0"/>
          <w:sz w:val="22"/>
          <w:szCs w:val="22"/>
        </w:rPr>
      </w:pPr>
    </w:p>
    <w:p w:rsidR="009F5E6A" w:rsidRPr="00CF0D78" w:rsidRDefault="001A026B">
      <w:pPr>
        <w:jc w:val="both"/>
        <w:rPr>
          <w:rFonts w:asciiTheme="minorHAnsi" w:hAnsiTheme="minorHAnsi" w:cstheme="minorHAnsi"/>
          <w:iCs/>
          <w:sz w:val="22"/>
          <w:szCs w:val="22"/>
        </w:rPr>
      </w:pPr>
      <w:r w:rsidRPr="007D7A74">
        <w:rPr>
          <w:rStyle w:val="Accentuation"/>
          <w:rFonts w:asciiTheme="minorHAnsi" w:hAnsiTheme="minorHAnsi" w:cstheme="minorHAnsi"/>
          <w:i w:val="0"/>
          <w:sz w:val="22"/>
          <w:szCs w:val="22"/>
        </w:rPr>
        <w:t>Dans la province du Woleu-Ntem, il faut no</w:t>
      </w:r>
      <w:r w:rsidR="004C67BE" w:rsidRPr="007D7A74">
        <w:rPr>
          <w:rStyle w:val="Accentuation"/>
          <w:rFonts w:asciiTheme="minorHAnsi" w:hAnsiTheme="minorHAnsi" w:cstheme="minorHAnsi"/>
          <w:i w:val="0"/>
          <w:sz w:val="22"/>
          <w:szCs w:val="22"/>
        </w:rPr>
        <w:t>ter que le gouverneur de la province veut un état des lieux complet sur la situation des CCC afin de normaliser la situation dans la province en 2021. Auprès des communautés, il faut noter que les projets tardent à être présent</w:t>
      </w:r>
      <w:r w:rsidR="00E63416">
        <w:rPr>
          <w:rStyle w:val="Accentuation"/>
          <w:rFonts w:asciiTheme="minorHAnsi" w:hAnsiTheme="minorHAnsi" w:cstheme="minorHAnsi"/>
          <w:i w:val="0"/>
          <w:sz w:val="22"/>
          <w:szCs w:val="22"/>
        </w:rPr>
        <w:t>és</w:t>
      </w:r>
      <w:r w:rsidR="004C67BE" w:rsidRPr="007D7A74">
        <w:rPr>
          <w:rStyle w:val="Accentuation"/>
          <w:rFonts w:asciiTheme="minorHAnsi" w:hAnsiTheme="minorHAnsi" w:cstheme="minorHAnsi"/>
          <w:i w:val="0"/>
          <w:sz w:val="22"/>
          <w:szCs w:val="22"/>
        </w:rPr>
        <w:t xml:space="preserve"> et la gestion de la forêt communautaire d’Ekouk connait des problèmes de gestion. Le président de l’association fait l’objet de poursuites judiciaires pour corruption.</w:t>
      </w:r>
    </w:p>
    <w:sectPr w:rsidR="009F5E6A" w:rsidRPr="00CF0D78"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2AD8" w:rsidRDefault="00DF2AD8" w:rsidP="00CC204D">
      <w:r>
        <w:separator/>
      </w:r>
    </w:p>
  </w:endnote>
  <w:endnote w:type="continuationSeparator" w:id="0">
    <w:p w:rsidR="00DF2AD8" w:rsidRDefault="00DF2AD8"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rsidR="00C035C3" w:rsidRDefault="00C035C3" w:rsidP="00427387">
    <w:pPr>
      <w:pStyle w:val="Pieddepage"/>
      <w:jc w:val="right"/>
    </w:pPr>
    <w:r>
      <w:rPr>
        <w:lang w:val="fr-FR"/>
      </w:rPr>
      <w:t xml:space="preserve">Page </w:t>
    </w:r>
    <w:r w:rsidR="00080BCA">
      <w:rPr>
        <w:b/>
        <w:bCs/>
      </w:rPr>
      <w:fldChar w:fldCharType="begin"/>
    </w:r>
    <w:r>
      <w:rPr>
        <w:b/>
        <w:bCs/>
      </w:rPr>
      <w:instrText>PAGE</w:instrText>
    </w:r>
    <w:r w:rsidR="00080BCA">
      <w:rPr>
        <w:b/>
        <w:bCs/>
      </w:rPr>
      <w:fldChar w:fldCharType="separate"/>
    </w:r>
    <w:r w:rsidR="00E36C29">
      <w:rPr>
        <w:b/>
        <w:bCs/>
        <w:noProof/>
      </w:rPr>
      <w:t>1</w:t>
    </w:r>
    <w:r w:rsidR="00080BCA">
      <w:rPr>
        <w:b/>
        <w:bCs/>
      </w:rPr>
      <w:fldChar w:fldCharType="end"/>
    </w:r>
    <w:r>
      <w:rPr>
        <w:lang w:val="fr-FR"/>
      </w:rPr>
      <w:t xml:space="preserve"> sur </w:t>
    </w:r>
    <w:r w:rsidR="00080BCA">
      <w:rPr>
        <w:b/>
        <w:bCs/>
      </w:rPr>
      <w:fldChar w:fldCharType="begin"/>
    </w:r>
    <w:r>
      <w:rPr>
        <w:b/>
        <w:bCs/>
      </w:rPr>
      <w:instrText>NUMPAGES</w:instrText>
    </w:r>
    <w:r w:rsidR="00080BCA">
      <w:rPr>
        <w:b/>
        <w:bCs/>
      </w:rPr>
      <w:fldChar w:fldCharType="separate"/>
    </w:r>
    <w:r w:rsidR="00E36C29">
      <w:rPr>
        <w:b/>
        <w:bCs/>
        <w:noProof/>
      </w:rPr>
      <w:t>5</w:t>
    </w:r>
    <w:r w:rsidR="00080BC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2AD8" w:rsidRDefault="00DF2AD8" w:rsidP="00CC204D">
      <w:r>
        <w:separator/>
      </w:r>
    </w:p>
  </w:footnote>
  <w:footnote w:type="continuationSeparator" w:id="0">
    <w:p w:rsidR="00DF2AD8" w:rsidRDefault="00DF2AD8"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0"/>
  </w:num>
  <w:num w:numId="14">
    <w:abstractNumId w:val="37"/>
  </w:num>
  <w:num w:numId="15">
    <w:abstractNumId w:val="23"/>
  </w:num>
  <w:num w:numId="16">
    <w:abstractNumId w:val="24"/>
  </w:num>
  <w:num w:numId="17">
    <w:abstractNumId w:val="40"/>
  </w:num>
  <w:num w:numId="18">
    <w:abstractNumId w:val="27"/>
  </w:num>
  <w:num w:numId="19">
    <w:abstractNumId w:val="35"/>
  </w:num>
  <w:num w:numId="20">
    <w:abstractNumId w:val="29"/>
  </w:num>
  <w:num w:numId="21">
    <w:abstractNumId w:val="38"/>
  </w:num>
  <w:num w:numId="22">
    <w:abstractNumId w:val="16"/>
  </w:num>
  <w:num w:numId="23">
    <w:abstractNumId w:val="34"/>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6"/>
  </w:num>
  <w:num w:numId="31">
    <w:abstractNumId w:val="25"/>
  </w:num>
  <w:num w:numId="32">
    <w:abstractNumId w:val="36"/>
  </w:num>
  <w:num w:numId="33">
    <w:abstractNumId w:val="33"/>
  </w:num>
  <w:num w:numId="34">
    <w:abstractNumId w:val="19"/>
  </w:num>
  <w:num w:numId="35">
    <w:abstractNumId w:val="39"/>
  </w:num>
  <w:num w:numId="36">
    <w:abstractNumId w:val="32"/>
  </w:num>
  <w:num w:numId="37">
    <w:abstractNumId w:val="12"/>
  </w:num>
  <w:num w:numId="38">
    <w:abstractNumId w:val="31"/>
  </w:num>
  <w:num w:numId="39">
    <w:abstractNumId w:val="14"/>
  </w:num>
  <w:num w:numId="40">
    <w:abstractNumId w:val="28"/>
  </w:num>
  <w:num w:numId="41">
    <w:abstractNumId w:val="4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449A"/>
    <w:rsid w:val="00004ECF"/>
    <w:rsid w:val="00007655"/>
    <w:rsid w:val="00010B3B"/>
    <w:rsid w:val="00012515"/>
    <w:rsid w:val="00030F82"/>
    <w:rsid w:val="00032EC3"/>
    <w:rsid w:val="000337DB"/>
    <w:rsid w:val="00036660"/>
    <w:rsid w:val="0003666B"/>
    <w:rsid w:val="00037CAE"/>
    <w:rsid w:val="0004009C"/>
    <w:rsid w:val="000453DD"/>
    <w:rsid w:val="0005789E"/>
    <w:rsid w:val="000624E8"/>
    <w:rsid w:val="00062961"/>
    <w:rsid w:val="000706A6"/>
    <w:rsid w:val="000706DB"/>
    <w:rsid w:val="000736DA"/>
    <w:rsid w:val="00073DF9"/>
    <w:rsid w:val="000744CD"/>
    <w:rsid w:val="00077DF3"/>
    <w:rsid w:val="000806A3"/>
    <w:rsid w:val="00080BCA"/>
    <w:rsid w:val="0008660D"/>
    <w:rsid w:val="000939F4"/>
    <w:rsid w:val="000A11E5"/>
    <w:rsid w:val="000A206A"/>
    <w:rsid w:val="000A2582"/>
    <w:rsid w:val="000A278B"/>
    <w:rsid w:val="000A591E"/>
    <w:rsid w:val="000B1F63"/>
    <w:rsid w:val="000C0836"/>
    <w:rsid w:val="000C3DE7"/>
    <w:rsid w:val="000C47A4"/>
    <w:rsid w:val="000C5944"/>
    <w:rsid w:val="000D58D1"/>
    <w:rsid w:val="000E06F5"/>
    <w:rsid w:val="000E7479"/>
    <w:rsid w:val="00102D72"/>
    <w:rsid w:val="001043E2"/>
    <w:rsid w:val="00107CD2"/>
    <w:rsid w:val="00110F99"/>
    <w:rsid w:val="001117ED"/>
    <w:rsid w:val="00115B11"/>
    <w:rsid w:val="00117CBB"/>
    <w:rsid w:val="001225AB"/>
    <w:rsid w:val="001231E8"/>
    <w:rsid w:val="0012379D"/>
    <w:rsid w:val="00124799"/>
    <w:rsid w:val="0012564C"/>
    <w:rsid w:val="001317E5"/>
    <w:rsid w:val="00136682"/>
    <w:rsid w:val="00141D67"/>
    <w:rsid w:val="001420CC"/>
    <w:rsid w:val="00142E73"/>
    <w:rsid w:val="00144D99"/>
    <w:rsid w:val="00151CB6"/>
    <w:rsid w:val="0016100B"/>
    <w:rsid w:val="00161B55"/>
    <w:rsid w:val="0016589B"/>
    <w:rsid w:val="00170E60"/>
    <w:rsid w:val="00172A5E"/>
    <w:rsid w:val="00176861"/>
    <w:rsid w:val="00177C66"/>
    <w:rsid w:val="001803D4"/>
    <w:rsid w:val="0018366F"/>
    <w:rsid w:val="00185621"/>
    <w:rsid w:val="00185E86"/>
    <w:rsid w:val="00187542"/>
    <w:rsid w:val="00187713"/>
    <w:rsid w:val="001907C8"/>
    <w:rsid w:val="00190B84"/>
    <w:rsid w:val="0019220E"/>
    <w:rsid w:val="001948BD"/>
    <w:rsid w:val="001962BA"/>
    <w:rsid w:val="001A026B"/>
    <w:rsid w:val="001A5563"/>
    <w:rsid w:val="001B01BE"/>
    <w:rsid w:val="001B2607"/>
    <w:rsid w:val="001B7190"/>
    <w:rsid w:val="001C416F"/>
    <w:rsid w:val="001C4CB6"/>
    <w:rsid w:val="001C6ED0"/>
    <w:rsid w:val="001C7C5E"/>
    <w:rsid w:val="001D0C3E"/>
    <w:rsid w:val="001D3943"/>
    <w:rsid w:val="001D4081"/>
    <w:rsid w:val="001D5779"/>
    <w:rsid w:val="001E5760"/>
    <w:rsid w:val="001E66F2"/>
    <w:rsid w:val="001F460B"/>
    <w:rsid w:val="001F7E90"/>
    <w:rsid w:val="001F7FB4"/>
    <w:rsid w:val="00201A84"/>
    <w:rsid w:val="002068FC"/>
    <w:rsid w:val="0020712D"/>
    <w:rsid w:val="00210DD6"/>
    <w:rsid w:val="002164AA"/>
    <w:rsid w:val="00217083"/>
    <w:rsid w:val="00217806"/>
    <w:rsid w:val="00220446"/>
    <w:rsid w:val="0022233E"/>
    <w:rsid w:val="002248B4"/>
    <w:rsid w:val="002260DB"/>
    <w:rsid w:val="00236954"/>
    <w:rsid w:val="00237F08"/>
    <w:rsid w:val="002408B0"/>
    <w:rsid w:val="00241328"/>
    <w:rsid w:val="00245803"/>
    <w:rsid w:val="002469AC"/>
    <w:rsid w:val="00251165"/>
    <w:rsid w:val="002614D1"/>
    <w:rsid w:val="0026215B"/>
    <w:rsid w:val="002637B1"/>
    <w:rsid w:val="00265371"/>
    <w:rsid w:val="00267393"/>
    <w:rsid w:val="002708EA"/>
    <w:rsid w:val="0027392E"/>
    <w:rsid w:val="0027622F"/>
    <w:rsid w:val="0028191D"/>
    <w:rsid w:val="00290525"/>
    <w:rsid w:val="00297614"/>
    <w:rsid w:val="002A0006"/>
    <w:rsid w:val="002A1F5B"/>
    <w:rsid w:val="002A297A"/>
    <w:rsid w:val="002A419F"/>
    <w:rsid w:val="002A5834"/>
    <w:rsid w:val="002C1553"/>
    <w:rsid w:val="002C7F48"/>
    <w:rsid w:val="002D7D17"/>
    <w:rsid w:val="002E36E2"/>
    <w:rsid w:val="002E4CFC"/>
    <w:rsid w:val="002E6DC4"/>
    <w:rsid w:val="002F285F"/>
    <w:rsid w:val="002F2C00"/>
    <w:rsid w:val="002F39B1"/>
    <w:rsid w:val="002F6162"/>
    <w:rsid w:val="002F631A"/>
    <w:rsid w:val="003012F6"/>
    <w:rsid w:val="00303F9C"/>
    <w:rsid w:val="00306EFF"/>
    <w:rsid w:val="003132D1"/>
    <w:rsid w:val="003154A5"/>
    <w:rsid w:val="003168E4"/>
    <w:rsid w:val="00316DD4"/>
    <w:rsid w:val="0032402B"/>
    <w:rsid w:val="00332808"/>
    <w:rsid w:val="00333AE7"/>
    <w:rsid w:val="00340578"/>
    <w:rsid w:val="003516E9"/>
    <w:rsid w:val="00352759"/>
    <w:rsid w:val="00355769"/>
    <w:rsid w:val="003563BB"/>
    <w:rsid w:val="00360F89"/>
    <w:rsid w:val="00362E99"/>
    <w:rsid w:val="00364198"/>
    <w:rsid w:val="00364F4C"/>
    <w:rsid w:val="00370AB5"/>
    <w:rsid w:val="00370F9C"/>
    <w:rsid w:val="00373572"/>
    <w:rsid w:val="003746D9"/>
    <w:rsid w:val="00382734"/>
    <w:rsid w:val="003841DE"/>
    <w:rsid w:val="003856C5"/>
    <w:rsid w:val="00386721"/>
    <w:rsid w:val="00393F47"/>
    <w:rsid w:val="003A657A"/>
    <w:rsid w:val="003A79AA"/>
    <w:rsid w:val="003A7F1F"/>
    <w:rsid w:val="003B50F7"/>
    <w:rsid w:val="003C0487"/>
    <w:rsid w:val="003C2A49"/>
    <w:rsid w:val="003C41C4"/>
    <w:rsid w:val="003C70DB"/>
    <w:rsid w:val="003D6A97"/>
    <w:rsid w:val="003D7509"/>
    <w:rsid w:val="003E623A"/>
    <w:rsid w:val="003F11F9"/>
    <w:rsid w:val="003F5B0D"/>
    <w:rsid w:val="003F7034"/>
    <w:rsid w:val="004005FB"/>
    <w:rsid w:val="00401A5B"/>
    <w:rsid w:val="004048CF"/>
    <w:rsid w:val="00405980"/>
    <w:rsid w:val="00407809"/>
    <w:rsid w:val="00415D56"/>
    <w:rsid w:val="004161D1"/>
    <w:rsid w:val="00416945"/>
    <w:rsid w:val="0042007A"/>
    <w:rsid w:val="00423920"/>
    <w:rsid w:val="00423BDA"/>
    <w:rsid w:val="0042518E"/>
    <w:rsid w:val="0042718A"/>
    <w:rsid w:val="00427387"/>
    <w:rsid w:val="0044039E"/>
    <w:rsid w:val="00440796"/>
    <w:rsid w:val="0044581C"/>
    <w:rsid w:val="00445FCB"/>
    <w:rsid w:val="00447C4D"/>
    <w:rsid w:val="004534EB"/>
    <w:rsid w:val="0045362E"/>
    <w:rsid w:val="004553BA"/>
    <w:rsid w:val="00466999"/>
    <w:rsid w:val="00471970"/>
    <w:rsid w:val="004752F9"/>
    <w:rsid w:val="004776FD"/>
    <w:rsid w:val="00477C10"/>
    <w:rsid w:val="00480BCD"/>
    <w:rsid w:val="00487504"/>
    <w:rsid w:val="004877EE"/>
    <w:rsid w:val="00494536"/>
    <w:rsid w:val="00497459"/>
    <w:rsid w:val="00497A04"/>
    <w:rsid w:val="004A0846"/>
    <w:rsid w:val="004A1513"/>
    <w:rsid w:val="004A4487"/>
    <w:rsid w:val="004A53EF"/>
    <w:rsid w:val="004A6D06"/>
    <w:rsid w:val="004A7746"/>
    <w:rsid w:val="004B1B37"/>
    <w:rsid w:val="004B3390"/>
    <w:rsid w:val="004C0222"/>
    <w:rsid w:val="004C2744"/>
    <w:rsid w:val="004C59A1"/>
    <w:rsid w:val="004C67BE"/>
    <w:rsid w:val="004D5528"/>
    <w:rsid w:val="004E02F8"/>
    <w:rsid w:val="004E0D00"/>
    <w:rsid w:val="004E35D8"/>
    <w:rsid w:val="004E66E3"/>
    <w:rsid w:val="004F1A0F"/>
    <w:rsid w:val="004F42F6"/>
    <w:rsid w:val="004F4E62"/>
    <w:rsid w:val="004F5A62"/>
    <w:rsid w:val="004F65C0"/>
    <w:rsid w:val="005010D7"/>
    <w:rsid w:val="0051124E"/>
    <w:rsid w:val="00520B9F"/>
    <w:rsid w:val="005231F3"/>
    <w:rsid w:val="005241F2"/>
    <w:rsid w:val="005242EF"/>
    <w:rsid w:val="00532B3A"/>
    <w:rsid w:val="005340A0"/>
    <w:rsid w:val="00541200"/>
    <w:rsid w:val="00545CC3"/>
    <w:rsid w:val="005517F9"/>
    <w:rsid w:val="005579E3"/>
    <w:rsid w:val="0056232A"/>
    <w:rsid w:val="005647F4"/>
    <w:rsid w:val="00565A76"/>
    <w:rsid w:val="00566FA0"/>
    <w:rsid w:val="00570602"/>
    <w:rsid w:val="00572460"/>
    <w:rsid w:val="00572E1D"/>
    <w:rsid w:val="00575820"/>
    <w:rsid w:val="00580C25"/>
    <w:rsid w:val="0058283A"/>
    <w:rsid w:val="00582BB1"/>
    <w:rsid w:val="00583BC3"/>
    <w:rsid w:val="00583D89"/>
    <w:rsid w:val="00586E2B"/>
    <w:rsid w:val="00590D27"/>
    <w:rsid w:val="00596803"/>
    <w:rsid w:val="0059735E"/>
    <w:rsid w:val="005A2B8A"/>
    <w:rsid w:val="005B0F9A"/>
    <w:rsid w:val="005B1780"/>
    <w:rsid w:val="005B612E"/>
    <w:rsid w:val="005D5EB6"/>
    <w:rsid w:val="005E25D2"/>
    <w:rsid w:val="005E3068"/>
    <w:rsid w:val="005E3CD2"/>
    <w:rsid w:val="005E4294"/>
    <w:rsid w:val="005E43A6"/>
    <w:rsid w:val="005E4AD8"/>
    <w:rsid w:val="005E6AF9"/>
    <w:rsid w:val="005F1219"/>
    <w:rsid w:val="005F79AE"/>
    <w:rsid w:val="005F7E68"/>
    <w:rsid w:val="00604487"/>
    <w:rsid w:val="006057C2"/>
    <w:rsid w:val="00607E50"/>
    <w:rsid w:val="00610CA0"/>
    <w:rsid w:val="00611CC2"/>
    <w:rsid w:val="006154BD"/>
    <w:rsid w:val="00623BE6"/>
    <w:rsid w:val="00623E43"/>
    <w:rsid w:val="006271FF"/>
    <w:rsid w:val="00631BEC"/>
    <w:rsid w:val="00631C81"/>
    <w:rsid w:val="006328A9"/>
    <w:rsid w:val="00651B1B"/>
    <w:rsid w:val="00652C8D"/>
    <w:rsid w:val="006543AB"/>
    <w:rsid w:val="00655EA1"/>
    <w:rsid w:val="00657EA7"/>
    <w:rsid w:val="0066312A"/>
    <w:rsid w:val="006638F4"/>
    <w:rsid w:val="006672C0"/>
    <w:rsid w:val="00675F37"/>
    <w:rsid w:val="00687027"/>
    <w:rsid w:val="0069271B"/>
    <w:rsid w:val="00692BF2"/>
    <w:rsid w:val="0069323D"/>
    <w:rsid w:val="00693716"/>
    <w:rsid w:val="00695894"/>
    <w:rsid w:val="006A314C"/>
    <w:rsid w:val="006A4CF8"/>
    <w:rsid w:val="006A575E"/>
    <w:rsid w:val="006B31C7"/>
    <w:rsid w:val="006B4583"/>
    <w:rsid w:val="006B5E31"/>
    <w:rsid w:val="006B7218"/>
    <w:rsid w:val="006B76B0"/>
    <w:rsid w:val="006C62C6"/>
    <w:rsid w:val="006D3519"/>
    <w:rsid w:val="006E006A"/>
    <w:rsid w:val="006E1EE1"/>
    <w:rsid w:val="006E350A"/>
    <w:rsid w:val="006E41AD"/>
    <w:rsid w:val="006F33EF"/>
    <w:rsid w:val="006F5FD0"/>
    <w:rsid w:val="00707E5F"/>
    <w:rsid w:val="007106ED"/>
    <w:rsid w:val="00711D5F"/>
    <w:rsid w:val="00711EF6"/>
    <w:rsid w:val="00712509"/>
    <w:rsid w:val="00714C12"/>
    <w:rsid w:val="0072141F"/>
    <w:rsid w:val="0072395B"/>
    <w:rsid w:val="007311E5"/>
    <w:rsid w:val="0073327C"/>
    <w:rsid w:val="007350B4"/>
    <w:rsid w:val="00736648"/>
    <w:rsid w:val="007421DF"/>
    <w:rsid w:val="00742BB8"/>
    <w:rsid w:val="007436AE"/>
    <w:rsid w:val="00745247"/>
    <w:rsid w:val="0074651B"/>
    <w:rsid w:val="0075152F"/>
    <w:rsid w:val="00751B9A"/>
    <w:rsid w:val="007520D1"/>
    <w:rsid w:val="00752AE8"/>
    <w:rsid w:val="00752CBD"/>
    <w:rsid w:val="00755114"/>
    <w:rsid w:val="00756CB2"/>
    <w:rsid w:val="007605CE"/>
    <w:rsid w:val="00765758"/>
    <w:rsid w:val="00767BF5"/>
    <w:rsid w:val="00770F4A"/>
    <w:rsid w:val="0077111E"/>
    <w:rsid w:val="00771CB0"/>
    <w:rsid w:val="007746DA"/>
    <w:rsid w:val="007766D1"/>
    <w:rsid w:val="007816A2"/>
    <w:rsid w:val="007A0380"/>
    <w:rsid w:val="007A6560"/>
    <w:rsid w:val="007C412B"/>
    <w:rsid w:val="007C5E06"/>
    <w:rsid w:val="007C6735"/>
    <w:rsid w:val="007D0ED5"/>
    <w:rsid w:val="007D7A74"/>
    <w:rsid w:val="007E7838"/>
    <w:rsid w:val="007F6D17"/>
    <w:rsid w:val="00811AB5"/>
    <w:rsid w:val="00811F9E"/>
    <w:rsid w:val="008130F6"/>
    <w:rsid w:val="00813E78"/>
    <w:rsid w:val="00817442"/>
    <w:rsid w:val="00826329"/>
    <w:rsid w:val="008272BF"/>
    <w:rsid w:val="00830B6B"/>
    <w:rsid w:val="00831BDD"/>
    <w:rsid w:val="00835213"/>
    <w:rsid w:val="00850180"/>
    <w:rsid w:val="0086463A"/>
    <w:rsid w:val="00866E64"/>
    <w:rsid w:val="008701A1"/>
    <w:rsid w:val="00880BC0"/>
    <w:rsid w:val="00881BCD"/>
    <w:rsid w:val="008940FD"/>
    <w:rsid w:val="008A4120"/>
    <w:rsid w:val="008A5574"/>
    <w:rsid w:val="008A7640"/>
    <w:rsid w:val="008B18DC"/>
    <w:rsid w:val="008B4F85"/>
    <w:rsid w:val="008C63DE"/>
    <w:rsid w:val="008C646C"/>
    <w:rsid w:val="008D2766"/>
    <w:rsid w:val="008D6DAD"/>
    <w:rsid w:val="008E27E3"/>
    <w:rsid w:val="008E3D09"/>
    <w:rsid w:val="008E6654"/>
    <w:rsid w:val="008F1F72"/>
    <w:rsid w:val="008F546A"/>
    <w:rsid w:val="00901797"/>
    <w:rsid w:val="009049EA"/>
    <w:rsid w:val="00907FA6"/>
    <w:rsid w:val="009103D8"/>
    <w:rsid w:val="00912F5C"/>
    <w:rsid w:val="00921A0F"/>
    <w:rsid w:val="009240E4"/>
    <w:rsid w:val="00924F42"/>
    <w:rsid w:val="009264C9"/>
    <w:rsid w:val="00927986"/>
    <w:rsid w:val="0093056E"/>
    <w:rsid w:val="00932B34"/>
    <w:rsid w:val="00934843"/>
    <w:rsid w:val="00936F6B"/>
    <w:rsid w:val="009455DE"/>
    <w:rsid w:val="00946B18"/>
    <w:rsid w:val="00946C02"/>
    <w:rsid w:val="00953BEF"/>
    <w:rsid w:val="00955A91"/>
    <w:rsid w:val="009566BF"/>
    <w:rsid w:val="0096095F"/>
    <w:rsid w:val="009627F9"/>
    <w:rsid w:val="009634DD"/>
    <w:rsid w:val="00973FA5"/>
    <w:rsid w:val="00974539"/>
    <w:rsid w:val="00975165"/>
    <w:rsid w:val="00982FB5"/>
    <w:rsid w:val="009912DF"/>
    <w:rsid w:val="00996D57"/>
    <w:rsid w:val="009A372E"/>
    <w:rsid w:val="009A5D44"/>
    <w:rsid w:val="009A7F0C"/>
    <w:rsid w:val="009C0DC2"/>
    <w:rsid w:val="009D037B"/>
    <w:rsid w:val="009D153D"/>
    <w:rsid w:val="009D3580"/>
    <w:rsid w:val="009D75C1"/>
    <w:rsid w:val="009E4773"/>
    <w:rsid w:val="009F4231"/>
    <w:rsid w:val="009F5E6A"/>
    <w:rsid w:val="009F67C0"/>
    <w:rsid w:val="00A0221B"/>
    <w:rsid w:val="00A07404"/>
    <w:rsid w:val="00A10DA2"/>
    <w:rsid w:val="00A136EE"/>
    <w:rsid w:val="00A215B5"/>
    <w:rsid w:val="00A23163"/>
    <w:rsid w:val="00A331C2"/>
    <w:rsid w:val="00A350C0"/>
    <w:rsid w:val="00A35331"/>
    <w:rsid w:val="00A3733F"/>
    <w:rsid w:val="00A4430E"/>
    <w:rsid w:val="00A4461E"/>
    <w:rsid w:val="00A46379"/>
    <w:rsid w:val="00A467B0"/>
    <w:rsid w:val="00A609B8"/>
    <w:rsid w:val="00A644F2"/>
    <w:rsid w:val="00A64AC5"/>
    <w:rsid w:val="00A718FF"/>
    <w:rsid w:val="00A71A63"/>
    <w:rsid w:val="00A726BB"/>
    <w:rsid w:val="00A77248"/>
    <w:rsid w:val="00A8111B"/>
    <w:rsid w:val="00A83C49"/>
    <w:rsid w:val="00A83C9C"/>
    <w:rsid w:val="00A8499E"/>
    <w:rsid w:val="00A87A0F"/>
    <w:rsid w:val="00A90B94"/>
    <w:rsid w:val="00AA05B6"/>
    <w:rsid w:val="00AA1B68"/>
    <w:rsid w:val="00AA32D3"/>
    <w:rsid w:val="00AB254D"/>
    <w:rsid w:val="00AB26CA"/>
    <w:rsid w:val="00AB3310"/>
    <w:rsid w:val="00AB3D70"/>
    <w:rsid w:val="00AB58BD"/>
    <w:rsid w:val="00AC169A"/>
    <w:rsid w:val="00AC2E33"/>
    <w:rsid w:val="00AC43C8"/>
    <w:rsid w:val="00AC5D63"/>
    <w:rsid w:val="00AC6C28"/>
    <w:rsid w:val="00AD1529"/>
    <w:rsid w:val="00AD1B1E"/>
    <w:rsid w:val="00AD4D12"/>
    <w:rsid w:val="00AE166E"/>
    <w:rsid w:val="00AE1CFA"/>
    <w:rsid w:val="00AE4B1C"/>
    <w:rsid w:val="00AE5F4A"/>
    <w:rsid w:val="00AF62A1"/>
    <w:rsid w:val="00AF7F2D"/>
    <w:rsid w:val="00B01514"/>
    <w:rsid w:val="00B01EA9"/>
    <w:rsid w:val="00B0607F"/>
    <w:rsid w:val="00B1169A"/>
    <w:rsid w:val="00B16998"/>
    <w:rsid w:val="00B20138"/>
    <w:rsid w:val="00B25B2D"/>
    <w:rsid w:val="00B272C1"/>
    <w:rsid w:val="00B32B20"/>
    <w:rsid w:val="00B33B6F"/>
    <w:rsid w:val="00B33E8F"/>
    <w:rsid w:val="00B3513F"/>
    <w:rsid w:val="00B35A02"/>
    <w:rsid w:val="00B35ED1"/>
    <w:rsid w:val="00B43177"/>
    <w:rsid w:val="00B44443"/>
    <w:rsid w:val="00B44CC3"/>
    <w:rsid w:val="00B52CCA"/>
    <w:rsid w:val="00B56915"/>
    <w:rsid w:val="00B6127E"/>
    <w:rsid w:val="00B61A3B"/>
    <w:rsid w:val="00B715CE"/>
    <w:rsid w:val="00B834C8"/>
    <w:rsid w:val="00B84130"/>
    <w:rsid w:val="00B85BE2"/>
    <w:rsid w:val="00B86045"/>
    <w:rsid w:val="00B9198B"/>
    <w:rsid w:val="00B9205F"/>
    <w:rsid w:val="00BA0DC4"/>
    <w:rsid w:val="00BA4E36"/>
    <w:rsid w:val="00BA5799"/>
    <w:rsid w:val="00BA6DFC"/>
    <w:rsid w:val="00BB4EE4"/>
    <w:rsid w:val="00BC5EE1"/>
    <w:rsid w:val="00BD45B8"/>
    <w:rsid w:val="00BD4C79"/>
    <w:rsid w:val="00BD6F47"/>
    <w:rsid w:val="00BD7BE9"/>
    <w:rsid w:val="00BE1D66"/>
    <w:rsid w:val="00BE2DC8"/>
    <w:rsid w:val="00BE3AE2"/>
    <w:rsid w:val="00BE3C9A"/>
    <w:rsid w:val="00BF00F1"/>
    <w:rsid w:val="00BF2D65"/>
    <w:rsid w:val="00BF4C75"/>
    <w:rsid w:val="00BF59D1"/>
    <w:rsid w:val="00BF6805"/>
    <w:rsid w:val="00BF74AF"/>
    <w:rsid w:val="00BF796F"/>
    <w:rsid w:val="00C007AE"/>
    <w:rsid w:val="00C01D82"/>
    <w:rsid w:val="00C02582"/>
    <w:rsid w:val="00C035C3"/>
    <w:rsid w:val="00C037D8"/>
    <w:rsid w:val="00C043C8"/>
    <w:rsid w:val="00C069DA"/>
    <w:rsid w:val="00C10C8A"/>
    <w:rsid w:val="00C209D1"/>
    <w:rsid w:val="00C20F3C"/>
    <w:rsid w:val="00C24136"/>
    <w:rsid w:val="00C26CD6"/>
    <w:rsid w:val="00C273F6"/>
    <w:rsid w:val="00C32B5B"/>
    <w:rsid w:val="00C333D2"/>
    <w:rsid w:val="00C440F6"/>
    <w:rsid w:val="00C469C4"/>
    <w:rsid w:val="00C51CA8"/>
    <w:rsid w:val="00C52306"/>
    <w:rsid w:val="00C566AD"/>
    <w:rsid w:val="00C57B6A"/>
    <w:rsid w:val="00C61BDF"/>
    <w:rsid w:val="00C64CC6"/>
    <w:rsid w:val="00C6728F"/>
    <w:rsid w:val="00C7251F"/>
    <w:rsid w:val="00C7400B"/>
    <w:rsid w:val="00C81609"/>
    <w:rsid w:val="00C818C2"/>
    <w:rsid w:val="00C820BD"/>
    <w:rsid w:val="00C82385"/>
    <w:rsid w:val="00C82FB7"/>
    <w:rsid w:val="00C83598"/>
    <w:rsid w:val="00C84DD1"/>
    <w:rsid w:val="00C90464"/>
    <w:rsid w:val="00CA308D"/>
    <w:rsid w:val="00CA340D"/>
    <w:rsid w:val="00CA5082"/>
    <w:rsid w:val="00CA5133"/>
    <w:rsid w:val="00CB0A80"/>
    <w:rsid w:val="00CB430E"/>
    <w:rsid w:val="00CB4D48"/>
    <w:rsid w:val="00CB7C5B"/>
    <w:rsid w:val="00CC204D"/>
    <w:rsid w:val="00CC24E9"/>
    <w:rsid w:val="00CC275B"/>
    <w:rsid w:val="00CC3AA4"/>
    <w:rsid w:val="00CC6825"/>
    <w:rsid w:val="00CD0D88"/>
    <w:rsid w:val="00CD244C"/>
    <w:rsid w:val="00CD50DD"/>
    <w:rsid w:val="00CD742E"/>
    <w:rsid w:val="00CD7825"/>
    <w:rsid w:val="00CE0658"/>
    <w:rsid w:val="00CE11B1"/>
    <w:rsid w:val="00CE5B18"/>
    <w:rsid w:val="00CE783D"/>
    <w:rsid w:val="00CF0D78"/>
    <w:rsid w:val="00CF4218"/>
    <w:rsid w:val="00D056E9"/>
    <w:rsid w:val="00D07C0E"/>
    <w:rsid w:val="00D139A3"/>
    <w:rsid w:val="00D14E07"/>
    <w:rsid w:val="00D163E7"/>
    <w:rsid w:val="00D176D3"/>
    <w:rsid w:val="00D20B6B"/>
    <w:rsid w:val="00D2182E"/>
    <w:rsid w:val="00D244EC"/>
    <w:rsid w:val="00D25055"/>
    <w:rsid w:val="00D252BC"/>
    <w:rsid w:val="00D364EA"/>
    <w:rsid w:val="00D37065"/>
    <w:rsid w:val="00D43254"/>
    <w:rsid w:val="00D43578"/>
    <w:rsid w:val="00D4370C"/>
    <w:rsid w:val="00D515EC"/>
    <w:rsid w:val="00D544C9"/>
    <w:rsid w:val="00D5461F"/>
    <w:rsid w:val="00D558C2"/>
    <w:rsid w:val="00D56C7D"/>
    <w:rsid w:val="00D57E99"/>
    <w:rsid w:val="00D60DA2"/>
    <w:rsid w:val="00D61365"/>
    <w:rsid w:val="00D631E2"/>
    <w:rsid w:val="00D65008"/>
    <w:rsid w:val="00D705AC"/>
    <w:rsid w:val="00D831E1"/>
    <w:rsid w:val="00D85A94"/>
    <w:rsid w:val="00D85EDA"/>
    <w:rsid w:val="00D86651"/>
    <w:rsid w:val="00D9283A"/>
    <w:rsid w:val="00DA00B6"/>
    <w:rsid w:val="00DA37D0"/>
    <w:rsid w:val="00DA388A"/>
    <w:rsid w:val="00DA6D82"/>
    <w:rsid w:val="00DB612D"/>
    <w:rsid w:val="00DC0621"/>
    <w:rsid w:val="00DC41F6"/>
    <w:rsid w:val="00DC5A52"/>
    <w:rsid w:val="00DD2EAE"/>
    <w:rsid w:val="00DE321E"/>
    <w:rsid w:val="00DE5F15"/>
    <w:rsid w:val="00DE738E"/>
    <w:rsid w:val="00DF0525"/>
    <w:rsid w:val="00DF1E9B"/>
    <w:rsid w:val="00DF2AD8"/>
    <w:rsid w:val="00DF4264"/>
    <w:rsid w:val="00E02680"/>
    <w:rsid w:val="00E03EC2"/>
    <w:rsid w:val="00E04682"/>
    <w:rsid w:val="00E10B6E"/>
    <w:rsid w:val="00E1320E"/>
    <w:rsid w:val="00E30A9F"/>
    <w:rsid w:val="00E3167B"/>
    <w:rsid w:val="00E31721"/>
    <w:rsid w:val="00E3500E"/>
    <w:rsid w:val="00E36C29"/>
    <w:rsid w:val="00E40B9B"/>
    <w:rsid w:val="00E45807"/>
    <w:rsid w:val="00E53F17"/>
    <w:rsid w:val="00E56328"/>
    <w:rsid w:val="00E63416"/>
    <w:rsid w:val="00E65841"/>
    <w:rsid w:val="00E7278D"/>
    <w:rsid w:val="00E734D2"/>
    <w:rsid w:val="00E80CDC"/>
    <w:rsid w:val="00E85E62"/>
    <w:rsid w:val="00E86435"/>
    <w:rsid w:val="00E86DE3"/>
    <w:rsid w:val="00E903C5"/>
    <w:rsid w:val="00E96B42"/>
    <w:rsid w:val="00EA130D"/>
    <w:rsid w:val="00EA53A3"/>
    <w:rsid w:val="00EB3356"/>
    <w:rsid w:val="00EB3E17"/>
    <w:rsid w:val="00EB796D"/>
    <w:rsid w:val="00EC023F"/>
    <w:rsid w:val="00EC0650"/>
    <w:rsid w:val="00EC0974"/>
    <w:rsid w:val="00EC1205"/>
    <w:rsid w:val="00EC1299"/>
    <w:rsid w:val="00EC660C"/>
    <w:rsid w:val="00ED0AD1"/>
    <w:rsid w:val="00ED1651"/>
    <w:rsid w:val="00ED7B9F"/>
    <w:rsid w:val="00EE002D"/>
    <w:rsid w:val="00EF00C5"/>
    <w:rsid w:val="00EF1F99"/>
    <w:rsid w:val="00EF2102"/>
    <w:rsid w:val="00EF6C72"/>
    <w:rsid w:val="00EF7804"/>
    <w:rsid w:val="00F12FAF"/>
    <w:rsid w:val="00F15FC2"/>
    <w:rsid w:val="00F17149"/>
    <w:rsid w:val="00F23721"/>
    <w:rsid w:val="00F26E2A"/>
    <w:rsid w:val="00F305B5"/>
    <w:rsid w:val="00F36135"/>
    <w:rsid w:val="00F3720D"/>
    <w:rsid w:val="00F55A8F"/>
    <w:rsid w:val="00F60B77"/>
    <w:rsid w:val="00F614BB"/>
    <w:rsid w:val="00F65829"/>
    <w:rsid w:val="00F65B5E"/>
    <w:rsid w:val="00F66946"/>
    <w:rsid w:val="00F80A1C"/>
    <w:rsid w:val="00F847C1"/>
    <w:rsid w:val="00F8635E"/>
    <w:rsid w:val="00F90B44"/>
    <w:rsid w:val="00F91A42"/>
    <w:rsid w:val="00F91A81"/>
    <w:rsid w:val="00F94658"/>
    <w:rsid w:val="00F9554F"/>
    <w:rsid w:val="00F97976"/>
    <w:rsid w:val="00FA084A"/>
    <w:rsid w:val="00FA6AAA"/>
    <w:rsid w:val="00FB1EEE"/>
    <w:rsid w:val="00FB70B7"/>
    <w:rsid w:val="00FB7EFD"/>
    <w:rsid w:val="00FC52D6"/>
    <w:rsid w:val="00FC640B"/>
    <w:rsid w:val="00FD0E5C"/>
    <w:rsid w:val="00FD35D3"/>
    <w:rsid w:val="00FD4533"/>
    <w:rsid w:val="00FE025F"/>
    <w:rsid w:val="00FE112B"/>
    <w:rsid w:val="00FE1F83"/>
    <w:rsid w:val="00FE3470"/>
    <w:rsid w:val="00FE63BD"/>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3CC493-3E29-8745-BA95-7A68F361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98AC9-E7B1-47C8-AF1C-11A35836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1603</Words>
  <Characters>8819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2012-11-06T14:41:00Z</cp:lastPrinted>
  <dcterms:created xsi:type="dcterms:W3CDTF">2020-11-26T12:06:00Z</dcterms:created>
  <dcterms:modified xsi:type="dcterms:W3CDTF">2020-11-26T12:06:00Z</dcterms:modified>
</cp:coreProperties>
</file>