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6B0" w:rsidRDefault="001456B0" w:rsidP="00B0607F">
      <w:pPr>
        <w:jc w:val="both"/>
        <w:rPr>
          <w:rStyle w:val="Accentuation"/>
          <w:i w:val="0"/>
        </w:rPr>
      </w:pPr>
    </w:p>
    <w:p w:rsidR="00CC204D" w:rsidRPr="00B0607F" w:rsidRDefault="009E12C0" w:rsidP="00B0607F">
      <w:pPr>
        <w:jc w:val="both"/>
        <w:rPr>
          <w:rStyle w:val="Accentuation"/>
          <w:i w:val="0"/>
        </w:rPr>
      </w:pPr>
      <w:r>
        <w:rPr>
          <w:iCs/>
          <w:noProof/>
          <w:lang w:val="fr-FR" w:eastAsia="fr-FR"/>
        </w:rPr>
        <w:pict>
          <v:rect id="1026" o:spid="_x0000_s1026" style="position:absolute;left:0;text-align:left;margin-left:-1.5pt;margin-top:-74.9pt;width:597pt;height:177.75pt;z-index:6;visibility:visible;mso-wrap-distance-left:0;mso-wrap-distance-right:0;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" stroked="f" strokeweight="1pt">
            <v:textbo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tblPr>
                  <w:tblGrid>
                    <w:gridCol w:w="1134"/>
                    <w:gridCol w:w="2234"/>
                    <w:gridCol w:w="1276"/>
                    <w:gridCol w:w="2835"/>
                    <w:gridCol w:w="1417"/>
                    <w:gridCol w:w="2552"/>
                  </w:tblGrid>
                  <w:tr w:rsidR="00C035C3">
                    <w:trPr>
                      <w:trHeight w:val="1385"/>
                    </w:trPr>
                    <w:tc>
                      <w:tcPr>
                        <w:tcW w:w="1134" w:type="dxa"/>
                        <w:hideMark/>
                      </w:tcPr>
                      <w:p w:rsidR="00C035C3" w:rsidRDefault="00C035C3">
                        <w:pPr>
                          <w:ind w:left="-26"/>
                          <w:rPr>
                            <w:color w:val="525252"/>
                            <w:sz w:val="18"/>
                          </w:rPr>
                        </w:pPr>
                        <w:r>
                          <w:rPr>
                            <w:noProof/>
                            <w:color w:val="525252"/>
                            <w:sz w:val="18"/>
                            <w:lang w:val="fr-FR" w:eastAsia="fr-FR"/>
                          </w:rPr>
                          <w:drawing>
                            <wp:inline distT="0" distB="0" distL="0" distR="0">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rsidR="00C035C3" w:rsidRDefault="00C035C3">
                        <w:pPr>
                          <w:ind w:left="34"/>
                          <w:rPr>
                            <w:color w:val="525252"/>
                            <w:sz w:val="16"/>
                            <w:lang w:val="fr-FR"/>
                          </w:rPr>
                        </w:pPr>
                        <w:r>
                          <w:rPr>
                            <w:color w:val="525252"/>
                            <w:sz w:val="16"/>
                            <w:lang w:val="fr-FR"/>
                          </w:rPr>
                          <w:t>REPUBLIQUE GABONAISE</w:t>
                        </w:r>
                      </w:p>
                      <w:p w:rsidR="00C035C3" w:rsidRDefault="00C035C3">
                        <w:pPr>
                          <w:ind w:left="34"/>
                          <w:rPr>
                            <w:color w:val="525252"/>
                            <w:sz w:val="16"/>
                            <w:lang w:val="fr-FR"/>
                          </w:rPr>
                        </w:pPr>
                        <w:r>
                          <w:rPr>
                            <w:color w:val="525252"/>
                            <w:sz w:val="16"/>
                            <w:lang w:val="fr-FR"/>
                          </w:rPr>
                          <w:t>Ministère des Eaux et Forêts</w:t>
                        </w:r>
                      </w:p>
                      <w:p w:rsidR="00C035C3" w:rsidRDefault="00C035C3">
                        <w:pPr>
                          <w:ind w:left="34"/>
                          <w:rPr>
                            <w:noProof/>
                            <w:color w:val="525252"/>
                            <w:sz w:val="18"/>
                          </w:rPr>
                        </w:pPr>
                        <w:r>
                          <w:rPr>
                            <w:color w:val="525252"/>
                            <w:sz w:val="16"/>
                            <w:lang w:val="fr-FR"/>
                          </w:rPr>
                          <w:t>Secrétariat Général</w:t>
                        </w:r>
                      </w:p>
                    </w:tc>
                    <w:tc>
                      <w:tcPr>
                        <w:tcW w:w="1276" w:type="dxa"/>
                      </w:tcPr>
                      <w:p w:rsidR="00C035C3" w:rsidRDefault="00C035C3">
                        <w:pPr>
                          <w:rPr>
                            <w:color w:val="525252"/>
                            <w:sz w:val="18"/>
                            <w:lang w:val="fr-FR"/>
                          </w:rPr>
                        </w:pPr>
                        <w:r>
                          <w:rPr>
                            <w:noProof/>
                            <w:color w:val="525252"/>
                            <w:sz w:val="18"/>
                            <w:lang w:val="fr-FR" w:eastAsia="fr-FR"/>
                          </w:rPr>
                          <w:drawing>
                            <wp:inline distT="0" distB="0" distL="0" distR="0">
                              <wp:extent cx="733425" cy="730250"/>
                              <wp:effectExtent l="0" t="0" r="9525" b="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730250"/>
                                      </a:xfrm>
                                      <a:prstGeom prst="rect">
                                        <a:avLst/>
                                      </a:prstGeom>
                                    </pic:spPr>
                                  </pic:pic>
                                </a:graphicData>
                              </a:graphic>
                            </wp:inline>
                          </w:drawing>
                        </w:r>
                      </w:p>
                    </w:tc>
                    <w:tc>
                      <w:tcPr>
                        <w:tcW w:w="2835" w:type="dxa"/>
                        <w:vAlign w:val="center"/>
                      </w:tcPr>
                      <w:p w:rsidR="00C035C3" w:rsidRDefault="00C035C3">
                        <w:pPr>
                          <w:ind w:left="34"/>
                          <w:rPr>
                            <w:color w:val="525252"/>
                            <w:sz w:val="16"/>
                            <w:lang w:val="fr-FR"/>
                          </w:rPr>
                        </w:pPr>
                        <w:r>
                          <w:rPr>
                            <w:color w:val="525252"/>
                            <w:sz w:val="16"/>
                            <w:lang w:val="fr-FR"/>
                          </w:rPr>
                          <w:t xml:space="preserve">CONSERVATION JUSTICE </w:t>
                        </w:r>
                      </w:p>
                      <w:p w:rsidR="00C035C3" w:rsidRDefault="00C035C3">
                        <w:pPr>
                          <w:ind w:left="34"/>
                          <w:rPr>
                            <w:color w:val="525252"/>
                            <w:sz w:val="16"/>
                            <w:lang w:val="fr-FR"/>
                          </w:rPr>
                        </w:pPr>
                        <w:r>
                          <w:rPr>
                            <w:color w:val="525252"/>
                            <w:sz w:val="16"/>
                            <w:lang w:val="fr-FR"/>
                          </w:rPr>
                          <w:t xml:space="preserve"> (+241) 074 23 38 65 </w:t>
                        </w:r>
                      </w:p>
                      <w:p w:rsidR="00C035C3" w:rsidRDefault="00C035C3">
                        <w:pPr>
                          <w:ind w:left="34"/>
                          <w:rPr>
                            <w:color w:val="525252"/>
                            <w:sz w:val="16"/>
                            <w:lang w:val="fr-FR"/>
                          </w:rPr>
                        </w:pPr>
                        <w:r>
                          <w:rPr>
                            <w:color w:val="525252"/>
                            <w:sz w:val="16"/>
                            <w:lang w:val="fr-FR"/>
                          </w:rPr>
                          <w:t>luc@conservation-justice.org</w:t>
                        </w:r>
                      </w:p>
                      <w:p w:rsidR="00C035C3" w:rsidRDefault="00C035C3">
                        <w:pPr>
                          <w:ind w:left="34"/>
                          <w:rPr>
                            <w:color w:val="525252"/>
                            <w:sz w:val="16"/>
                            <w:lang w:val="fr-FR"/>
                          </w:rPr>
                        </w:pPr>
                        <w:r>
                          <w:rPr>
                            <w:color w:val="525252"/>
                            <w:sz w:val="16"/>
                          </w:rPr>
                          <w:t>www.conservation-justice.org</w:t>
                        </w:r>
                      </w:p>
                    </w:tc>
                    <w:tc>
                      <w:tcPr>
                        <w:tcW w:w="1417" w:type="dxa"/>
                        <w:vAlign w:val="center"/>
                      </w:tcPr>
                      <w:p w:rsidR="00C035C3" w:rsidRDefault="00C035C3">
                        <w:pPr>
                          <w:ind w:left="34"/>
                          <w:rPr>
                            <w:noProof/>
                            <w:color w:val="525252"/>
                            <w:sz w:val="18"/>
                          </w:rPr>
                        </w:pPr>
                        <w:r>
                          <w:rPr>
                            <w:noProof/>
                            <w:lang w:val="fr-FR" w:eastAsia="fr-FR"/>
                          </w:rPr>
                          <w:drawing>
                            <wp:inline distT="0" distB="0" distL="0" distR="0">
                              <wp:extent cx="762000" cy="663461"/>
                              <wp:effectExtent l="0" t="0" r="0" b="0"/>
                              <wp:docPr id="205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1"/>
                                      <pic:cNvPicPr/>
                                    </pic:nvPicPr>
                                    <pic:blipFill>
                                      <a:blip r:embed="rId10" cstate="print"/>
                                      <a:srcRect/>
                                      <a:stretch/>
                                    </pic:blipFill>
                                    <pic:spPr>
                                      <a:xfrm>
                                        <a:off x="0" y="0"/>
                                        <a:ext cx="762000" cy="663461"/>
                                      </a:xfrm>
                                      <a:prstGeom prst="rect">
                                        <a:avLst/>
                                      </a:prstGeom>
                                      <a:ln>
                                        <a:noFill/>
                                      </a:ln>
                                    </pic:spPr>
                                  </pic:pic>
                                </a:graphicData>
                              </a:graphic>
                            </wp:inline>
                          </w:drawing>
                        </w:r>
                      </w:p>
                    </w:tc>
                    <w:tc>
                      <w:tcPr>
                        <w:tcW w:w="2552" w:type="dxa"/>
                        <w:vAlign w:val="center"/>
                      </w:tcPr>
                      <w:p w:rsidR="00C035C3" w:rsidRDefault="00C035C3">
                        <w:pPr>
                          <w:ind w:left="34"/>
                          <w:rPr>
                            <w:noProof/>
                            <w:color w:val="525252"/>
                            <w:sz w:val="16"/>
                          </w:rPr>
                        </w:pPr>
                        <w:r>
                          <w:rPr>
                            <w:noProof/>
                            <w:color w:val="525252"/>
                            <w:sz w:val="16"/>
                          </w:rPr>
                          <w:t>MUYISSI ENVIRONNEMENT</w:t>
                        </w:r>
                      </w:p>
                      <w:p w:rsidR="00C035C3" w:rsidRDefault="00C035C3">
                        <w:pPr>
                          <w:ind w:left="34"/>
                          <w:rPr>
                            <w:noProof/>
                            <w:color w:val="525252"/>
                            <w:sz w:val="16"/>
                          </w:rPr>
                        </w:pPr>
                        <w:r>
                          <w:rPr>
                            <w:noProof/>
                            <w:color w:val="525252"/>
                            <w:sz w:val="16"/>
                          </w:rPr>
                          <w:t xml:space="preserve">(+241) 077873785             ladislasdemaison@gmail.com </w:t>
                        </w:r>
                      </w:p>
                      <w:p w:rsidR="00C035C3" w:rsidRDefault="00C035C3">
                        <w:pPr>
                          <w:ind w:left="34"/>
                          <w:rPr>
                            <w:noProof/>
                            <w:color w:val="525252"/>
                            <w:sz w:val="18"/>
                          </w:rPr>
                        </w:pPr>
                        <w:r>
                          <w:rPr>
                            <w:noProof/>
                            <w:color w:val="525252"/>
                            <w:sz w:val="16"/>
                          </w:rPr>
                          <w:t>ongmuyissi.org</w:t>
                        </w:r>
                      </w:p>
                    </w:tc>
                  </w:tr>
                </w:tbl>
                <w:p w:rsidR="00C035C3" w:rsidRDefault="00C035C3">
                  <w:pPr>
                    <w:pStyle w:val="En-tte"/>
                    <w:tabs>
                      <w:tab w:val="clear" w:pos="9072"/>
                    </w:tabs>
                    <w:ind w:left="426" w:right="2259"/>
                    <w:rPr>
                      <w:b/>
                      <w:color w:val="0D0D0D"/>
                      <w:sz w:val="160"/>
                      <w:lang w:val="fr-FR"/>
                    </w:rPr>
                  </w:pPr>
                  <w:r>
                    <w:rPr>
                      <w:b/>
                      <w:color w:val="0D0D0D"/>
                      <w:sz w:val="72"/>
                      <w:lang w:val="fr-FR"/>
                    </w:rPr>
                    <w:t>Projet RALFF</w:t>
                  </w:r>
                </w:p>
                <w:p w:rsidR="00C035C3" w:rsidRDefault="00C035C3">
                  <w:pPr>
                    <w:ind w:left="426"/>
                    <w:rPr>
                      <w:color w:val="0D0D0D"/>
                      <w:lang w:val="fr-FR"/>
                    </w:rPr>
                  </w:pPr>
                  <w:r>
                    <w:t>Renforcement d’Appui à la Loi sur la Faune et la Flore</w:t>
                  </w:r>
                </w:p>
              </w:txbxContent>
            </v:textbox>
            <w10:wrap anchorx="page"/>
          </v:rect>
        </w:pict>
      </w:r>
      <w:r>
        <w:rPr>
          <w:iCs/>
          <w:noProof/>
          <w:lang w:val="fr-FR" w:eastAsia="fr-FR"/>
        </w:rPr>
        <w:pict>
          <v:rect id="1027" o:spid="_x0000_s1031" style="position:absolute;left:0;text-align:left;margin-left:94.5pt;margin-top:-53.2pt;width:250.5pt;height:45.75pt;z-index: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" stroked="f">
            <v:path arrowok="t"/>
          </v:rect>
        </w:pict>
      </w: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Default="00CC204D" w:rsidP="00B0607F">
      <w:pPr>
        <w:jc w:val="both"/>
        <w:rPr>
          <w:rStyle w:val="Accentuation"/>
          <w:i w:val="0"/>
        </w:rPr>
      </w:pPr>
    </w:p>
    <w:p w:rsidR="00B84130" w:rsidRPr="0093283C" w:rsidRDefault="00B84130" w:rsidP="00B84130">
      <w:pPr>
        <w:ind w:left="426"/>
        <w:jc w:val="center"/>
        <w:rPr>
          <w:b/>
          <w:bCs/>
          <w:i/>
          <w:iCs/>
        </w:rPr>
      </w:pPr>
      <w:r w:rsidRPr="0093283C">
        <w:rPr>
          <w:b/>
          <w:bCs/>
          <w:i/>
          <w:iCs/>
        </w:rPr>
        <w:t>« Lutte contre l’exploitation forestière illégale »</w:t>
      </w:r>
    </w:p>
    <w:p w:rsidR="00B84130" w:rsidRPr="00B0607F" w:rsidRDefault="00B84130"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3D5D71" w:rsidRDefault="003D5D71">
      <w:pPr>
        <w:jc w:val="center"/>
        <w:rPr>
          <w:rStyle w:val="Accentuation"/>
          <w:i w:val="0"/>
        </w:rPr>
      </w:pPr>
    </w:p>
    <w:p w:rsidR="003D5D71" w:rsidRDefault="006A575E">
      <w:pPr>
        <w:jc w:val="center"/>
        <w:rPr>
          <w:rStyle w:val="Accentuation"/>
          <w:i w:val="0"/>
        </w:rPr>
      </w:pPr>
      <w:bookmarkStart w:id="0" w:name="_Toc492548191"/>
      <w:r w:rsidRPr="00B0607F">
        <w:rPr>
          <w:rStyle w:val="Accentuation"/>
          <w:i w:val="0"/>
        </w:rPr>
        <w:t>RAPPORT D’ACTIVITÉS</w:t>
      </w:r>
      <w:bookmarkEnd w:id="0"/>
      <w:r w:rsidR="00D515EC">
        <w:rPr>
          <w:rStyle w:val="Accentuation"/>
          <w:i w:val="0"/>
        </w:rPr>
        <w:t xml:space="preserve"> </w:t>
      </w:r>
      <w:r w:rsidR="00631BEC">
        <w:rPr>
          <w:rStyle w:val="Accentuation"/>
          <w:i w:val="0"/>
        </w:rPr>
        <w:t>JUI</w:t>
      </w:r>
      <w:r w:rsidR="008A5B44">
        <w:rPr>
          <w:rStyle w:val="Accentuation"/>
          <w:i w:val="0"/>
        </w:rPr>
        <w:t>LLET</w:t>
      </w:r>
      <w:r w:rsidR="00303F9C">
        <w:rPr>
          <w:rStyle w:val="Accentuation"/>
          <w:i w:val="0"/>
        </w:rPr>
        <w:t xml:space="preserve"> 2020</w:t>
      </w:r>
    </w:p>
    <w:p w:rsidR="003D5D71" w:rsidRDefault="003D5D71">
      <w:pPr>
        <w:jc w:val="center"/>
        <w:rPr>
          <w:rStyle w:val="Accentuation"/>
          <w:i w:val="0"/>
        </w:rPr>
      </w:pPr>
    </w:p>
    <w:p w:rsidR="003D5D71" w:rsidRDefault="003D5D71">
      <w:pPr>
        <w:jc w:val="center"/>
        <w:rPr>
          <w:rStyle w:val="Accentuation"/>
          <w:i w:val="0"/>
        </w:rPr>
      </w:pPr>
    </w:p>
    <w:p w:rsidR="003D5D71" w:rsidRDefault="003D5D71">
      <w:pPr>
        <w:jc w:val="center"/>
        <w:rPr>
          <w:rStyle w:val="Accentuation"/>
          <w:i w:val="0"/>
        </w:rPr>
      </w:pPr>
    </w:p>
    <w:p w:rsidR="003D5D71" w:rsidRDefault="006A575E">
      <w:pPr>
        <w:jc w:val="center"/>
        <w:rPr>
          <w:rStyle w:val="Accentuation"/>
          <w:i w:val="0"/>
        </w:rPr>
      </w:pPr>
      <w:r w:rsidRPr="00B0607F">
        <w:rPr>
          <w:rStyle w:val="Accentuation"/>
          <w:i w:val="0"/>
        </w:rPr>
        <w:t>SOMMAIRE</w:t>
      </w: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9E12C0" w:rsidP="00B0607F">
      <w:pPr>
        <w:pStyle w:val="TM1"/>
        <w:jc w:val="both"/>
        <w:rPr>
          <w:rFonts w:eastAsia="SimSun"/>
          <w:lang w:eastAsia="fr-FR" w:bidi="ar-SA"/>
        </w:rPr>
      </w:pPr>
      <w:r w:rsidRPr="00B0607F">
        <w:rPr>
          <w:rStyle w:val="Accentuation"/>
          <w:i w:val="0"/>
        </w:rPr>
        <w:fldChar w:fldCharType="begin"/>
      </w:r>
      <w:r w:rsidR="006A575E" w:rsidRPr="00B0607F">
        <w:rPr>
          <w:rStyle w:val="Accentuation"/>
          <w:i w:val="0"/>
        </w:rPr>
        <w:instrText xml:space="preserve"> TOC \o "1-3" \h \z \u </w:instrText>
      </w:r>
      <w:r w:rsidRPr="00B0607F">
        <w:rPr>
          <w:rStyle w:val="Accentuation"/>
          <w:i w:val="0"/>
        </w:rPr>
        <w:fldChar w:fldCharType="separate"/>
      </w:r>
      <w:r w:rsidR="006A575E" w:rsidRPr="00B0607F">
        <w:rPr>
          <w:i/>
          <w:iCs/>
        </w:rPr>
        <w:t>Points principaux</w:t>
      </w:r>
      <w:r w:rsidR="006A575E" w:rsidRPr="00B0607F">
        <w:rPr>
          <w:webHidden/>
        </w:rPr>
        <w:tab/>
        <w:t>2</w:t>
      </w:r>
    </w:p>
    <w:p w:rsidR="00CC204D" w:rsidRPr="00B0607F" w:rsidRDefault="006A575E" w:rsidP="00B0607F">
      <w:pPr>
        <w:pStyle w:val="TM1"/>
        <w:jc w:val="both"/>
        <w:rPr>
          <w:rFonts w:eastAsia="SimSun"/>
          <w:lang w:eastAsia="fr-FR" w:bidi="ar-SA"/>
        </w:rPr>
      </w:pPr>
      <w:r w:rsidRPr="00B0607F">
        <w:rPr>
          <w:i/>
          <w:iCs/>
        </w:rPr>
        <w:t>Investigations</w:t>
      </w:r>
      <w:r w:rsidRPr="00B0607F">
        <w:rPr>
          <w:webHidden/>
        </w:rPr>
        <w:tab/>
        <w:t>2</w:t>
      </w:r>
    </w:p>
    <w:p w:rsidR="00CC204D" w:rsidRPr="00B0607F" w:rsidRDefault="006A575E" w:rsidP="00B0607F">
      <w:pPr>
        <w:pStyle w:val="TM1"/>
        <w:jc w:val="both"/>
        <w:rPr>
          <w:rFonts w:eastAsia="SimSun"/>
          <w:lang w:eastAsia="fr-FR" w:bidi="ar-SA"/>
        </w:rPr>
      </w:pPr>
      <w:r w:rsidRPr="00B0607F">
        <w:rPr>
          <w:i/>
          <w:iCs/>
        </w:rPr>
        <w:t>Opération</w:t>
      </w:r>
      <w:r w:rsidRPr="00B0607F">
        <w:rPr>
          <w:webHidden/>
        </w:rPr>
        <w:tab/>
      </w:r>
      <w:r w:rsidR="00707E5F">
        <w:rPr>
          <w:webHidden/>
        </w:rPr>
        <w:t>2</w:t>
      </w:r>
    </w:p>
    <w:p w:rsidR="00CC204D" w:rsidRPr="00B0607F" w:rsidRDefault="006A575E" w:rsidP="00B0607F">
      <w:pPr>
        <w:pStyle w:val="TM1"/>
        <w:jc w:val="both"/>
        <w:rPr>
          <w:rFonts w:eastAsia="SimSun"/>
          <w:lang w:eastAsia="fr-FR" w:bidi="ar-SA"/>
        </w:rPr>
      </w:pPr>
      <w:r w:rsidRPr="00B0607F">
        <w:rPr>
          <w:i/>
          <w:iCs/>
        </w:rPr>
        <w:t>Département juridique</w:t>
      </w:r>
      <w:r w:rsidR="008A4120" w:rsidRPr="00B0607F">
        <w:rPr>
          <w:webHidden/>
        </w:rPr>
        <w:tab/>
      </w:r>
      <w:r w:rsidR="00707E5F">
        <w:rPr>
          <w:webHidden/>
        </w:rPr>
        <w:t>3</w:t>
      </w:r>
    </w:p>
    <w:p w:rsidR="00CC204D" w:rsidRPr="00B0607F" w:rsidRDefault="008A4120" w:rsidP="00B0607F">
      <w:pPr>
        <w:pStyle w:val="TM1"/>
        <w:jc w:val="both"/>
        <w:rPr>
          <w:rFonts w:eastAsia="SimSun"/>
          <w:lang w:eastAsia="fr-FR" w:bidi="ar-SA"/>
        </w:rPr>
      </w:pPr>
      <w:r w:rsidRPr="00B0607F">
        <w:rPr>
          <w:i/>
          <w:iCs/>
        </w:rPr>
        <w:t xml:space="preserve">Mission </w:t>
      </w:r>
      <w:r w:rsidR="00BA4E36" w:rsidRPr="00B0607F">
        <w:rPr>
          <w:webHidden/>
        </w:rPr>
        <w:tab/>
      </w:r>
      <w:r w:rsidR="000E0DC6">
        <w:rPr>
          <w:webHidden/>
        </w:rPr>
        <w:t>4</w:t>
      </w:r>
      <w:r w:rsidR="00830B6B">
        <w:rPr>
          <w:webHidden/>
        </w:rPr>
        <w:t>-</w:t>
      </w:r>
      <w:r w:rsidR="000E0DC6">
        <w:rPr>
          <w:webHidden/>
        </w:rPr>
        <w:t>5</w:t>
      </w:r>
    </w:p>
    <w:p w:rsidR="00CC204D" w:rsidRPr="00B0607F" w:rsidRDefault="006A575E" w:rsidP="00B0607F">
      <w:pPr>
        <w:pStyle w:val="TM1"/>
        <w:jc w:val="both"/>
        <w:rPr>
          <w:webHidden/>
        </w:rPr>
      </w:pPr>
      <w:r w:rsidRPr="00B0607F">
        <w:rPr>
          <w:i/>
          <w:iCs/>
        </w:rPr>
        <w:t>Communication</w:t>
      </w:r>
      <w:r w:rsidR="00BA4E36" w:rsidRPr="00B0607F">
        <w:rPr>
          <w:webHidden/>
        </w:rPr>
        <w:tab/>
      </w:r>
      <w:r w:rsidR="005F7E68">
        <w:rPr>
          <w:webHidden/>
        </w:rPr>
        <w:t>5</w:t>
      </w:r>
    </w:p>
    <w:p w:rsidR="00BA4E36" w:rsidRPr="00B0607F" w:rsidRDefault="00BA4E36" w:rsidP="00B0607F">
      <w:pPr>
        <w:pStyle w:val="TM1"/>
        <w:jc w:val="both"/>
      </w:pPr>
      <w:r w:rsidRPr="00B0607F">
        <w:rPr>
          <w:i/>
          <w:iCs/>
        </w:rPr>
        <w:t>Relations extérieures</w:t>
      </w:r>
      <w:r w:rsidR="00FB7EFD">
        <w:rPr>
          <w:webHidden/>
        </w:rPr>
        <w:tab/>
      </w:r>
      <w:r w:rsidR="00707E5F">
        <w:rPr>
          <w:webHidden/>
        </w:rPr>
        <w:t>5</w:t>
      </w:r>
    </w:p>
    <w:p w:rsidR="00CC204D" w:rsidRPr="00B0607F" w:rsidRDefault="009E12C0" w:rsidP="00B0607F">
      <w:pPr>
        <w:pStyle w:val="TM1"/>
        <w:jc w:val="both"/>
        <w:rPr>
          <w:rFonts w:eastAsia="SimSun"/>
          <w:lang w:eastAsia="fr-FR" w:bidi="ar-SA"/>
        </w:rPr>
      </w:pPr>
      <w:r w:rsidRPr="009E12C0">
        <w:rPr>
          <w:b/>
          <w:szCs w:val="28"/>
          <w:lang w:val="fr-FR" w:eastAsia="fr-FR" w:bidi="ar-SA"/>
        </w:rPr>
        <w:pict>
          <v:rect id="Rectangle 10" o:spid="_x0000_s1027" style="position:absolute;left:0;text-align:left;margin-left:-18.3pt;margin-top:17.55pt;width:468pt;height:68.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" stroked="f">
            <v:path arrowok="t"/>
            <v:textbox>
              <w:txbxContent>
                <w:p w:rsidR="00C035C3" w:rsidRDefault="00C035C3" w:rsidP="00A0221B">
                  <w:pPr>
                    <w:jc w:val="center"/>
                    <w:rPr>
                      <w:b/>
                      <w:szCs w:val="28"/>
                      <w:lang w:val="fr-FR"/>
                    </w:rPr>
                  </w:pPr>
                </w:p>
                <w:p w:rsidR="00C035C3" w:rsidRDefault="00C035C3" w:rsidP="00A0221B">
                  <w:pPr>
                    <w:jc w:val="center"/>
                    <w:rPr>
                      <w:b/>
                      <w:szCs w:val="28"/>
                      <w:lang w:val="fr-FR"/>
                    </w:rPr>
                  </w:pPr>
                  <w:r w:rsidRPr="006A7130">
                    <w:rPr>
                      <w:b/>
                      <w:szCs w:val="28"/>
                      <w:lang w:val="fr-FR"/>
                    </w:rPr>
                    <w:t>R</w:t>
                  </w:r>
                  <w:r>
                    <w:rPr>
                      <w:b/>
                      <w:szCs w:val="28"/>
                      <w:lang w:val="fr-FR"/>
                    </w:rPr>
                    <w:t xml:space="preserve">apport Mensuel </w:t>
                  </w:r>
                  <w:r w:rsidR="008A5B44">
                    <w:rPr>
                      <w:b/>
                      <w:szCs w:val="28"/>
                      <w:lang w:val="fr-FR"/>
                    </w:rPr>
                    <w:t xml:space="preserve">juillet </w:t>
                  </w:r>
                  <w:r>
                    <w:rPr>
                      <w:b/>
                      <w:szCs w:val="28"/>
                      <w:lang w:val="fr-FR"/>
                    </w:rPr>
                    <w:t>2020</w:t>
                  </w:r>
                </w:p>
                <w:p w:rsidR="00C035C3" w:rsidRPr="006A7130" w:rsidRDefault="00C035C3" w:rsidP="00A0221B">
                  <w:pPr>
                    <w:jc w:val="center"/>
                    <w:rPr>
                      <w:b/>
                      <w:szCs w:val="28"/>
                      <w:lang w:val="fr-FR"/>
                    </w:rPr>
                  </w:pPr>
                </w:p>
                <w:p w:rsidR="00C035C3" w:rsidRDefault="00C035C3" w:rsidP="00A0221B">
                  <w:pPr>
                    <w:jc w:val="center"/>
                    <w:rPr>
                      <w:szCs w:val="28"/>
                      <w:lang w:val="fr-FR"/>
                    </w:rPr>
                  </w:pPr>
                  <w:r w:rsidRPr="006A7130">
                    <w:rPr>
                      <w:szCs w:val="28"/>
                      <w:lang w:val="fr-FR"/>
                    </w:rPr>
                    <w:t>Conservation Justice</w:t>
                  </w:r>
                </w:p>
                <w:p w:rsidR="00C035C3" w:rsidRDefault="00C035C3" w:rsidP="00A0221B">
                  <w:pPr>
                    <w:jc w:val="center"/>
                    <w:rPr>
                      <w:szCs w:val="28"/>
                      <w:lang w:val="fr-FR"/>
                    </w:rPr>
                  </w:pPr>
                </w:p>
                <w:p w:rsidR="00C035C3" w:rsidRDefault="00C035C3" w:rsidP="00A0221B">
                  <w:pPr>
                    <w:jc w:val="center"/>
                    <w:rPr>
                      <w:szCs w:val="28"/>
                      <w:lang w:val="fr-FR"/>
                    </w:rPr>
                  </w:pPr>
                </w:p>
                <w:p w:rsidR="00C035C3" w:rsidRPr="006A7130" w:rsidRDefault="00C035C3" w:rsidP="00A0221B">
                  <w:pPr>
                    <w:jc w:val="center"/>
                    <w:rPr>
                      <w:szCs w:val="28"/>
                      <w:lang w:val="fr-FR"/>
                    </w:rPr>
                  </w:pPr>
                </w:p>
              </w:txbxContent>
            </v:textbox>
          </v:rect>
        </w:pict>
      </w:r>
      <w:r w:rsidR="006A575E" w:rsidRPr="00B0607F">
        <w:rPr>
          <w:i/>
          <w:iCs/>
        </w:rPr>
        <w:t>Conclusion</w:t>
      </w:r>
      <w:r w:rsidR="008A4120" w:rsidRPr="00B0607F">
        <w:rPr>
          <w:webHidden/>
        </w:rPr>
        <w:tab/>
      </w:r>
      <w:r w:rsidR="005F7E68">
        <w:rPr>
          <w:webHidden/>
        </w:rPr>
        <w:t>6</w:t>
      </w:r>
    </w:p>
    <w:p w:rsidR="00CC204D" w:rsidRPr="00B0607F" w:rsidRDefault="009E12C0" w:rsidP="00B0607F">
      <w:pPr>
        <w:jc w:val="both"/>
        <w:rPr>
          <w:rStyle w:val="Accentuation"/>
          <w:i w:val="0"/>
        </w:rPr>
      </w:pPr>
      <w:r w:rsidRPr="00B0607F">
        <w:rPr>
          <w:rStyle w:val="Accentuation"/>
          <w:i w:val="0"/>
        </w:rPr>
        <w:fldChar w:fldCharType="end"/>
      </w:r>
    </w:p>
    <w:p w:rsidR="00A0221B" w:rsidRPr="00B0607F" w:rsidRDefault="00A0221B" w:rsidP="00B0607F">
      <w:pPr>
        <w:jc w:val="both"/>
        <w:rPr>
          <w:b/>
          <w:szCs w:val="28"/>
          <w:lang w:val="fr-FR"/>
        </w:rPr>
      </w:pPr>
      <w:r w:rsidRPr="00B0607F">
        <w:rPr>
          <w:b/>
          <w:szCs w:val="28"/>
          <w:lang w:val="fr-FR"/>
        </w:rPr>
        <w:t>Rapport Mensuel septembre 2019</w:t>
      </w:r>
    </w:p>
    <w:p w:rsidR="00A0221B" w:rsidRPr="00B0607F" w:rsidRDefault="00A0221B" w:rsidP="00B0607F">
      <w:pPr>
        <w:jc w:val="both"/>
        <w:rPr>
          <w:szCs w:val="28"/>
          <w:lang w:val="fr-FR"/>
        </w:rPr>
      </w:pPr>
      <w:r w:rsidRPr="00B0607F">
        <w:rPr>
          <w:szCs w:val="28"/>
          <w:lang w:val="fr-FR"/>
        </w:rPr>
        <w:t>Conservation Justice</w:t>
      </w:r>
    </w:p>
    <w:p w:rsidR="00A0221B" w:rsidRPr="00B0607F" w:rsidRDefault="00A0221B" w:rsidP="00B0607F">
      <w:pPr>
        <w:tabs>
          <w:tab w:val="right" w:leader="dot" w:pos="9062"/>
        </w:tabs>
        <w:jc w:val="both"/>
        <w:rPr>
          <w:rStyle w:val="Accentuation"/>
          <w:i w:val="0"/>
        </w:rPr>
      </w:pPr>
    </w:p>
    <w:p w:rsidR="00A0221B" w:rsidRPr="00B0607F" w:rsidRDefault="00A0221B" w:rsidP="00B0607F">
      <w:pPr>
        <w:tabs>
          <w:tab w:val="right" w:leader="dot" w:pos="9062"/>
        </w:tabs>
        <w:jc w:val="both"/>
        <w:rPr>
          <w:rStyle w:val="Accentuation"/>
          <w:sz w:val="22"/>
        </w:rPr>
      </w:pPr>
    </w:p>
    <w:p w:rsidR="00A0221B" w:rsidRPr="00B0607F" w:rsidRDefault="002E4CFC" w:rsidP="003E623A">
      <w:pPr>
        <w:tabs>
          <w:tab w:val="right" w:leader="dot" w:pos="9062"/>
        </w:tabs>
        <w:jc w:val="center"/>
        <w:rPr>
          <w:rStyle w:val="Accentuation"/>
          <w:sz w:val="22"/>
        </w:rPr>
      </w:pPr>
      <w:r w:rsidRPr="00B0607F">
        <w:rPr>
          <w:iCs/>
          <w:noProof/>
          <w:lang w:val="fr-FR" w:eastAsia="fr-FR"/>
        </w:rPr>
        <w:drawing>
          <wp:inline distT="0" distB="0" distL="0" distR="0">
            <wp:extent cx="1359017" cy="906011"/>
            <wp:effectExtent l="0" t="0" r="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68817" cy="912545"/>
                    </a:xfrm>
                    <a:prstGeom prst="rect">
                      <a:avLst/>
                    </a:prstGeom>
                  </pic:spPr>
                </pic:pic>
              </a:graphicData>
            </a:graphic>
          </wp:inline>
        </w:drawing>
      </w:r>
    </w:p>
    <w:p w:rsidR="00A0221B" w:rsidRPr="00B0607F" w:rsidRDefault="00F80A1C" w:rsidP="003E623A">
      <w:pPr>
        <w:tabs>
          <w:tab w:val="right" w:leader="dot" w:pos="9062"/>
        </w:tabs>
        <w:jc w:val="center"/>
        <w:rPr>
          <w:rStyle w:val="Accentuation"/>
          <w:i w:val="0"/>
          <w:sz w:val="22"/>
        </w:rPr>
      </w:pPr>
      <w:r w:rsidRPr="00B0607F">
        <w:rPr>
          <w:rStyle w:val="Accentuation"/>
          <w:i w:val="0"/>
          <w:sz w:val="22"/>
        </w:rPr>
        <w:t>Union européenne</w:t>
      </w:r>
    </w:p>
    <w:p w:rsidR="00A0221B" w:rsidRPr="00B0607F" w:rsidRDefault="00A0221B" w:rsidP="00B0607F">
      <w:pPr>
        <w:tabs>
          <w:tab w:val="right" w:leader="dot" w:pos="9062"/>
        </w:tabs>
        <w:jc w:val="both"/>
        <w:rPr>
          <w:rStyle w:val="Accentuation"/>
          <w:i w:val="0"/>
        </w:rPr>
      </w:pPr>
    </w:p>
    <w:p w:rsidR="00A0221B" w:rsidRPr="00B0607F" w:rsidRDefault="00A0221B" w:rsidP="00B0607F">
      <w:pPr>
        <w:tabs>
          <w:tab w:val="right" w:leader="dot" w:pos="9062"/>
        </w:tabs>
        <w:jc w:val="both"/>
        <w:rPr>
          <w:rStyle w:val="Accentuation"/>
          <w:i w:val="0"/>
        </w:rPr>
      </w:pPr>
    </w:p>
    <w:p w:rsidR="00A0221B" w:rsidRPr="00B0607F" w:rsidRDefault="00A0221B" w:rsidP="00B0607F">
      <w:pPr>
        <w:tabs>
          <w:tab w:val="right" w:leader="dot" w:pos="9062"/>
        </w:tabs>
        <w:jc w:val="both"/>
        <w:rPr>
          <w:rStyle w:val="Accentuation"/>
          <w:i w:val="0"/>
        </w:rPr>
      </w:pPr>
    </w:p>
    <w:p w:rsidR="00CC204D" w:rsidRPr="00B0607F" w:rsidRDefault="00A0221B" w:rsidP="00B0607F">
      <w:pPr>
        <w:jc w:val="both"/>
        <w:rPr>
          <w:rStyle w:val="Accentuation"/>
          <w:i w:val="0"/>
        </w:rPr>
      </w:pPr>
      <w:r w:rsidRPr="00B0607F">
        <w:rPr>
          <w:color w:val="000000"/>
          <w:lang w:eastAsia="fr-FR"/>
        </w:rPr>
        <w:t>Cette publication a été produite avec l</w:t>
      </w:r>
      <w:r w:rsidR="008F546A" w:rsidRPr="00B0607F">
        <w:rPr>
          <w:color w:val="000000"/>
          <w:lang w:eastAsia="fr-FR"/>
        </w:rPr>
        <w:t>e soutien financier de l’Union E</w:t>
      </w:r>
      <w:r w:rsidRPr="00B0607F">
        <w:rPr>
          <w:color w:val="000000"/>
          <w:lang w:eastAsia="fr-FR"/>
        </w:rPr>
        <w:t>uropéenne. Son contenu relève de la seule responsabilité de Conservation Justice et ne reflète pas nécessai</w:t>
      </w:r>
      <w:r w:rsidR="008F546A" w:rsidRPr="00B0607F">
        <w:rPr>
          <w:color w:val="000000"/>
          <w:lang w:eastAsia="fr-FR"/>
        </w:rPr>
        <w:t>rement les opinions de l’Union E</w:t>
      </w:r>
      <w:r w:rsidRPr="00B0607F">
        <w:rPr>
          <w:color w:val="000000"/>
          <w:lang w:eastAsia="fr-FR"/>
        </w:rPr>
        <w:t>uropéenne.</w:t>
      </w:r>
      <w:r w:rsidR="009E12C0">
        <w:rPr>
          <w:iCs/>
          <w:noProof/>
          <w:lang w:val="fr-FR" w:eastAsia="fr-FR"/>
        </w:rPr>
        <w:pict>
          <v:rect id="1028" o:spid="_x0000_s1028" style="position:absolute;left:0;text-align:left;margin-left:-6.75pt;margin-top:133.85pt;width:482.25pt;height:93.75pt;z-index:5;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" stroked="f">
            <v:path arrowok="t"/>
            <v:textbox>
              <w:txbxContent>
                <w:p w:rsidR="00C035C3" w:rsidRDefault="00C035C3"/>
              </w:txbxContent>
            </v:textbox>
          </v:rect>
        </w:pict>
      </w:r>
      <w:r w:rsidR="009E12C0">
        <w:rPr>
          <w:iCs/>
          <w:noProof/>
          <w:lang w:val="fr-FR" w:eastAsia="fr-FR"/>
        </w:rPr>
        <w:pict>
          <v:rect id="1029" o:spid="_x0000_s1030" style="position:absolute;left:0;text-align:left;margin-left:365.25pt;margin-top:105.25pt;width:107.25pt;height:39.75pt;z-index: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" stroked="f">
            <v:path arrowok="t"/>
          </v:rect>
        </w:pict>
      </w:r>
      <w:r w:rsidR="009E12C0">
        <w:rPr>
          <w:iCs/>
          <w:noProof/>
          <w:lang w:val="fr-FR" w:eastAsia="fr-FR"/>
        </w:rPr>
        <w:pict>
          <v:rect id="1030" o:spid="_x0000_s1029" style="position:absolute;left:0;text-align:left;margin-left:375pt;margin-top:162pt;width:93.75pt;height:35.25pt;z-index:3;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" stroked="f">
            <v:path arrowok="t"/>
          </v:rect>
        </w:pict>
      </w:r>
      <w:r w:rsidR="006A575E" w:rsidRPr="00B0607F">
        <w:rPr>
          <w:rStyle w:val="Accentuation"/>
          <w:i w:val="0"/>
        </w:rPr>
        <w:br w:type="page"/>
      </w:r>
    </w:p>
    <w:p w:rsidR="00CC204D" w:rsidRPr="009B2B06" w:rsidRDefault="006A575E" w:rsidP="00B0607F">
      <w:pPr>
        <w:pStyle w:val="Titre1"/>
        <w:rPr>
          <w:rStyle w:val="Accentuation"/>
          <w:rFonts w:ascii="Times New Roman" w:hAnsi="Times New Roman" w:cs="Times New Roman"/>
          <w:iCs w:val="0"/>
          <w:sz w:val="24"/>
          <w:szCs w:val="24"/>
        </w:rPr>
      </w:pPr>
      <w:r w:rsidRPr="009B2B06">
        <w:rPr>
          <w:rStyle w:val="Accentuation"/>
          <w:rFonts w:ascii="Times New Roman" w:hAnsi="Times New Roman" w:cs="Times New Roman"/>
          <w:iCs w:val="0"/>
          <w:sz w:val="24"/>
          <w:szCs w:val="24"/>
        </w:rPr>
        <w:lastRenderedPageBreak/>
        <w:t>1. Points principaux</w:t>
      </w:r>
    </w:p>
    <w:p w:rsidR="0073327C" w:rsidRPr="009B2B06" w:rsidRDefault="0073327C" w:rsidP="00A07404">
      <w:pPr>
        <w:jc w:val="both"/>
      </w:pPr>
    </w:p>
    <w:p w:rsidR="008A5B44" w:rsidRPr="009B2B06" w:rsidRDefault="008A5B44" w:rsidP="008A5B44">
      <w:pPr>
        <w:jc w:val="both"/>
      </w:pPr>
      <w:r w:rsidRPr="009B2B06">
        <w:t xml:space="preserve">Appui du responsable social CJ a l’équipe Sud pour discuter avec les communautés sur le suivi des cahiers des charges contractuelles et l’effectivité des travaux réalisés sur le terrain outre les enquêtes forestières. </w:t>
      </w:r>
    </w:p>
    <w:p w:rsidR="008A5B44" w:rsidRPr="009B2B06" w:rsidRDefault="008A5B44" w:rsidP="001314F5">
      <w:pPr>
        <w:jc w:val="both"/>
        <w:rPr>
          <w:b/>
          <w:color w:val="000000"/>
          <w:u w:val="single"/>
          <w:lang w:eastAsia="fr-FR"/>
        </w:rPr>
      </w:pPr>
    </w:p>
    <w:p w:rsidR="00116786" w:rsidRPr="009B2B06" w:rsidRDefault="001314F5" w:rsidP="001314F5">
      <w:pPr>
        <w:jc w:val="both"/>
        <w:rPr>
          <w:color w:val="222222"/>
          <w:lang w:eastAsia="fr-FR"/>
        </w:rPr>
      </w:pPr>
      <w:r w:rsidRPr="009B2B06">
        <w:rPr>
          <w:b/>
          <w:color w:val="000000"/>
          <w:u w:val="single"/>
          <w:lang w:eastAsia="fr-FR"/>
        </w:rPr>
        <w:t>03 juillet 2020</w:t>
      </w:r>
      <w:r w:rsidRPr="009B2B06">
        <w:rPr>
          <w:color w:val="000000"/>
          <w:lang w:eastAsia="fr-FR"/>
        </w:rPr>
        <w:t xml:space="preserve">, à Libreville (Province de l’Estuaire), </w:t>
      </w:r>
      <w:r w:rsidRPr="009B2B06">
        <w:rPr>
          <w:color w:val="222222"/>
          <w:lang w:eastAsia="fr-FR"/>
        </w:rPr>
        <w:t>a eu</w:t>
      </w:r>
      <w:r w:rsidR="001456B0">
        <w:rPr>
          <w:color w:val="222222"/>
          <w:lang w:eastAsia="fr-FR"/>
        </w:rPr>
        <w:t xml:space="preserve"> lieu</w:t>
      </w:r>
      <w:r w:rsidRPr="009B2B06">
        <w:rPr>
          <w:color w:val="222222"/>
          <w:lang w:eastAsia="fr-FR"/>
        </w:rPr>
        <w:t xml:space="preserve"> une audience de </w:t>
      </w:r>
      <w:r w:rsidR="00116786" w:rsidRPr="009B2B06">
        <w:rPr>
          <w:color w:val="222222"/>
          <w:lang w:eastAsia="fr-FR"/>
        </w:rPr>
        <w:t>délibéré</w:t>
      </w:r>
      <w:r w:rsidRPr="009B2B06">
        <w:rPr>
          <w:color w:val="222222"/>
          <w:lang w:eastAsia="fr-FR"/>
        </w:rPr>
        <w:t xml:space="preserve"> de l’affaire </w:t>
      </w:r>
      <w:r w:rsidRPr="009B2B06">
        <w:rPr>
          <w:color w:val="000000"/>
          <w:lang w:eastAsia="fr-FR"/>
        </w:rPr>
        <w:t xml:space="preserve">MP &amp; MEF C/ </w:t>
      </w:r>
      <w:r w:rsidRPr="009B2B06">
        <w:rPr>
          <w:color w:val="222222"/>
          <w:lang w:eastAsia="fr-FR"/>
        </w:rPr>
        <w:t>HUAN RENREN et ZHOU SHENGION responsable de la société JSD/SBK (usine de transformation) située à Essassa interpellés le 9 décembre 2019 pour exploitation forestière illégale du Kév</w:t>
      </w:r>
      <w:r w:rsidR="001456B0">
        <w:rPr>
          <w:color w:val="222222"/>
          <w:lang w:eastAsia="fr-FR"/>
        </w:rPr>
        <w:t>a</w:t>
      </w:r>
      <w:r w:rsidRPr="009B2B06">
        <w:rPr>
          <w:color w:val="222222"/>
          <w:lang w:eastAsia="fr-FR"/>
        </w:rPr>
        <w:t>zingo</w:t>
      </w:r>
      <w:r w:rsidR="00163C3F">
        <w:rPr>
          <w:color w:val="222222"/>
          <w:lang w:eastAsia="fr-FR"/>
        </w:rPr>
        <w:t xml:space="preserve">. </w:t>
      </w:r>
      <w:r w:rsidR="00163C3F" w:rsidRPr="009B2B06">
        <w:rPr>
          <w:shd w:val="clear" w:color="auto" w:fill="FFFFFF"/>
        </w:rPr>
        <w:t xml:space="preserve">Ils ont été condamnés à un (1) an de prison </w:t>
      </w:r>
      <w:r w:rsidR="00163C3F">
        <w:rPr>
          <w:shd w:val="clear" w:color="auto" w:fill="FFFFFF"/>
        </w:rPr>
        <w:t>dont</w:t>
      </w:r>
      <w:r w:rsidR="00163C3F" w:rsidRPr="009B2B06">
        <w:rPr>
          <w:shd w:val="clear" w:color="auto" w:fill="FFFFFF"/>
        </w:rPr>
        <w:t xml:space="preserve"> quatre (4) mois avec sursis. Une amende de 100.000.000 de francs CFA à payer à l’Etat leur a été infligée</w:t>
      </w:r>
      <w:r w:rsidR="00163C3F">
        <w:rPr>
          <w:shd w:val="clear" w:color="auto" w:fill="FFFFFF"/>
        </w:rPr>
        <w:t> ;</w:t>
      </w:r>
    </w:p>
    <w:p w:rsidR="00116786" w:rsidRPr="009B2B06" w:rsidRDefault="00116786" w:rsidP="001314F5">
      <w:pPr>
        <w:jc w:val="both"/>
        <w:rPr>
          <w:color w:val="222222"/>
          <w:lang w:eastAsia="fr-FR"/>
        </w:rPr>
      </w:pPr>
    </w:p>
    <w:p w:rsidR="00631BEC" w:rsidRPr="009B2B06" w:rsidRDefault="00A07404" w:rsidP="00631BEC">
      <w:pPr>
        <w:jc w:val="both"/>
      </w:pPr>
      <w:r w:rsidRPr="009B2B06">
        <w:rPr>
          <w:b/>
          <w:u w:val="single"/>
        </w:rPr>
        <w:t xml:space="preserve">Du </w:t>
      </w:r>
      <w:r w:rsidR="001314F5" w:rsidRPr="009B2B06">
        <w:rPr>
          <w:b/>
          <w:u w:val="single"/>
        </w:rPr>
        <w:t>09</w:t>
      </w:r>
      <w:r w:rsidRPr="009B2B06">
        <w:rPr>
          <w:b/>
          <w:u w:val="single"/>
        </w:rPr>
        <w:t xml:space="preserve"> au </w:t>
      </w:r>
      <w:r w:rsidR="001314F5" w:rsidRPr="009B2B06">
        <w:rPr>
          <w:b/>
          <w:u w:val="single"/>
        </w:rPr>
        <w:t>18 juillet</w:t>
      </w:r>
      <w:r w:rsidRPr="009B2B06">
        <w:rPr>
          <w:b/>
          <w:u w:val="single"/>
        </w:rPr>
        <w:t xml:space="preserve"> 2020</w:t>
      </w:r>
      <w:r w:rsidR="0073327C" w:rsidRPr="009B2B06">
        <w:t xml:space="preserve">, </w:t>
      </w:r>
      <w:r w:rsidR="00116786" w:rsidRPr="009B2B06">
        <w:t>dans la province de la Ngounié, plus précisément dans les départements de Ndolou et de Tsamba-Magotsi, s’est déroulée une mission d’appui</w:t>
      </w:r>
      <w:r w:rsidR="001456B0">
        <w:t xml:space="preserve"> </w:t>
      </w:r>
      <w:r w:rsidR="001456B0" w:rsidRPr="009B2B06">
        <w:t>aux communautés</w:t>
      </w:r>
      <w:r w:rsidR="00116786" w:rsidRPr="009B2B06">
        <w:t xml:space="preserve"> des ONG Conservation Justice et Muyissi Environnement</w:t>
      </w:r>
      <w:r w:rsidR="001456B0">
        <w:t>,</w:t>
      </w:r>
      <w:r w:rsidR="00116786" w:rsidRPr="009B2B06">
        <w:t xml:space="preserve"> pour le respect des obligations sociales par les opérateurs forestiers exerçants dans les </w:t>
      </w:r>
      <w:r w:rsidR="00116786" w:rsidRPr="009B2B06">
        <w:rPr>
          <w:rStyle w:val="Accentuation"/>
          <w:i w:val="0"/>
        </w:rPr>
        <w:t>forêts</w:t>
      </w:r>
      <w:r w:rsidR="00116786" w:rsidRPr="009B2B06">
        <w:t xml:space="preserve"> communautaires et le suivi de l’effectivité des travaux réalisés sur le terrain outre les enquêtes forestières. </w:t>
      </w:r>
    </w:p>
    <w:p w:rsidR="00CC204D" w:rsidRPr="009B2B06" w:rsidRDefault="00CC204D" w:rsidP="00B0607F">
      <w:pPr>
        <w:jc w:val="both"/>
        <w:rPr>
          <w:rStyle w:val="Accentuation"/>
          <w:b/>
          <w:i w:val="0"/>
        </w:rPr>
      </w:pPr>
    </w:p>
    <w:p w:rsidR="000A591E" w:rsidRPr="009B2B06" w:rsidRDefault="000A591E" w:rsidP="000A591E">
      <w:pPr>
        <w:pStyle w:val="Titre1"/>
        <w:rPr>
          <w:rStyle w:val="Accentuation"/>
          <w:rFonts w:ascii="Times New Roman" w:hAnsi="Times New Roman" w:cs="Times New Roman"/>
          <w:b w:val="0"/>
          <w:i w:val="0"/>
          <w:sz w:val="24"/>
          <w:szCs w:val="24"/>
        </w:rPr>
      </w:pPr>
      <w:r w:rsidRPr="009B2B06">
        <w:rPr>
          <w:rStyle w:val="Accentuation"/>
          <w:rFonts w:ascii="Times New Roman" w:hAnsi="Times New Roman" w:cs="Times New Roman"/>
          <w:sz w:val="24"/>
          <w:szCs w:val="24"/>
        </w:rPr>
        <w:t>2. Investigations</w:t>
      </w:r>
    </w:p>
    <w:p w:rsidR="000A591E" w:rsidRPr="009B2B06" w:rsidRDefault="000A591E" w:rsidP="000A591E">
      <w:pPr>
        <w:jc w:val="both"/>
        <w:rPr>
          <w:rStyle w:val="Accentuation"/>
          <w:b/>
          <w:i w:val="0"/>
        </w:rPr>
      </w:pPr>
    </w:p>
    <w:p w:rsidR="000A591E" w:rsidRPr="009B2B06" w:rsidRDefault="000A591E" w:rsidP="000A591E">
      <w:pPr>
        <w:spacing w:after="240" w:line="276" w:lineRule="auto"/>
        <w:jc w:val="both"/>
        <w:rPr>
          <w:i/>
          <w:lang w:val="fr-FR"/>
        </w:rPr>
      </w:pPr>
      <w:r w:rsidRPr="009B2B06">
        <w:rPr>
          <w:i/>
          <w:lang w:val="fr-FR"/>
        </w:rPr>
        <w:t>Indicateurs :</w:t>
      </w:r>
    </w:p>
    <w:tbl>
      <w:tblPr>
        <w:tblStyle w:val="Grilledetableauclaire2"/>
        <w:tblW w:w="0" w:type="auto"/>
        <w:tblLook w:val="04A0"/>
      </w:tblPr>
      <w:tblGrid>
        <w:gridCol w:w="4531"/>
        <w:gridCol w:w="4531"/>
      </w:tblGrid>
      <w:tr w:rsidR="000A591E" w:rsidRPr="009B2B06" w:rsidTr="002B22D2">
        <w:tc>
          <w:tcPr>
            <w:tcW w:w="4531" w:type="dxa"/>
          </w:tcPr>
          <w:p w:rsidR="000A591E" w:rsidRPr="009B2B06" w:rsidRDefault="000A591E" w:rsidP="002B22D2">
            <w:pPr>
              <w:spacing w:line="276" w:lineRule="auto"/>
              <w:jc w:val="both"/>
              <w:rPr>
                <w:i/>
                <w:lang w:val="fr-FR"/>
              </w:rPr>
            </w:pPr>
            <w:r w:rsidRPr="009B2B06">
              <w:rPr>
                <w:i/>
                <w:lang w:val="fr-FR"/>
              </w:rPr>
              <w:t>Nombre d’investigations menées</w:t>
            </w:r>
          </w:p>
        </w:tc>
        <w:tc>
          <w:tcPr>
            <w:tcW w:w="4531" w:type="dxa"/>
          </w:tcPr>
          <w:p w:rsidR="000A591E" w:rsidRPr="009B2B06" w:rsidRDefault="000A591E" w:rsidP="008258B7">
            <w:pPr>
              <w:spacing w:line="276" w:lineRule="auto"/>
              <w:jc w:val="both"/>
              <w:rPr>
                <w:i/>
                <w:lang w:val="fr-FR"/>
              </w:rPr>
            </w:pPr>
            <w:r w:rsidRPr="009B2B06">
              <w:rPr>
                <w:i/>
                <w:lang w:val="fr-FR"/>
              </w:rPr>
              <w:t>0</w:t>
            </w:r>
            <w:r w:rsidR="008258B7" w:rsidRPr="009B2B06">
              <w:rPr>
                <w:i/>
                <w:lang w:val="fr-FR"/>
              </w:rPr>
              <w:t>2</w:t>
            </w:r>
          </w:p>
        </w:tc>
      </w:tr>
      <w:tr w:rsidR="000A591E" w:rsidRPr="009B2B06" w:rsidTr="002B22D2">
        <w:tc>
          <w:tcPr>
            <w:tcW w:w="4531" w:type="dxa"/>
          </w:tcPr>
          <w:p w:rsidR="000A591E" w:rsidRPr="009B2B06" w:rsidRDefault="000A591E" w:rsidP="002B22D2">
            <w:pPr>
              <w:spacing w:line="276" w:lineRule="auto"/>
              <w:jc w:val="both"/>
              <w:rPr>
                <w:i/>
                <w:lang w:val="fr-FR"/>
              </w:rPr>
            </w:pPr>
            <w:r w:rsidRPr="009B2B06">
              <w:rPr>
                <w:i/>
                <w:lang w:val="fr-FR"/>
              </w:rPr>
              <w:t>Investigation ayant menées à une opération</w:t>
            </w:r>
          </w:p>
        </w:tc>
        <w:tc>
          <w:tcPr>
            <w:tcW w:w="4531" w:type="dxa"/>
          </w:tcPr>
          <w:p w:rsidR="000A591E" w:rsidRPr="009B2B06" w:rsidRDefault="000A591E" w:rsidP="002B22D2">
            <w:pPr>
              <w:spacing w:line="276" w:lineRule="auto"/>
              <w:jc w:val="both"/>
              <w:rPr>
                <w:i/>
                <w:lang w:val="fr-FR"/>
              </w:rPr>
            </w:pPr>
            <w:r w:rsidRPr="009B2B06">
              <w:rPr>
                <w:i/>
                <w:lang w:val="fr-FR"/>
              </w:rPr>
              <w:t>00</w:t>
            </w:r>
          </w:p>
        </w:tc>
      </w:tr>
      <w:tr w:rsidR="000A591E" w:rsidRPr="009B2B06" w:rsidTr="002B22D2">
        <w:tc>
          <w:tcPr>
            <w:tcW w:w="4531" w:type="dxa"/>
          </w:tcPr>
          <w:p w:rsidR="000A591E" w:rsidRPr="009B2B06" w:rsidRDefault="000A591E" w:rsidP="002B22D2">
            <w:pPr>
              <w:spacing w:line="276" w:lineRule="auto"/>
              <w:jc w:val="both"/>
              <w:rPr>
                <w:i/>
                <w:lang w:val="fr-FR"/>
              </w:rPr>
            </w:pPr>
            <w:r w:rsidRPr="009B2B06">
              <w:rPr>
                <w:i/>
                <w:lang w:val="fr-FR"/>
              </w:rPr>
              <w:t>Nombre de trafiquants identifiés</w:t>
            </w:r>
          </w:p>
        </w:tc>
        <w:tc>
          <w:tcPr>
            <w:tcW w:w="4531" w:type="dxa"/>
          </w:tcPr>
          <w:p w:rsidR="000A591E" w:rsidRPr="009B2B06" w:rsidRDefault="000A591E" w:rsidP="002B22D2">
            <w:pPr>
              <w:spacing w:line="276" w:lineRule="auto"/>
              <w:jc w:val="both"/>
              <w:rPr>
                <w:i/>
                <w:lang w:val="fr-FR"/>
              </w:rPr>
            </w:pPr>
            <w:r w:rsidRPr="009B2B06">
              <w:rPr>
                <w:i/>
                <w:lang w:val="fr-FR"/>
              </w:rPr>
              <w:t>00</w:t>
            </w:r>
          </w:p>
        </w:tc>
      </w:tr>
    </w:tbl>
    <w:p w:rsidR="000A591E" w:rsidRPr="009B2B06" w:rsidRDefault="000A591E" w:rsidP="000A591E">
      <w:pPr>
        <w:jc w:val="both"/>
        <w:rPr>
          <w:rStyle w:val="Accentuation"/>
          <w:i w:val="0"/>
        </w:rPr>
      </w:pPr>
    </w:p>
    <w:p w:rsidR="008258B7" w:rsidRPr="009B2B06" w:rsidRDefault="008258B7" w:rsidP="008258B7">
      <w:pPr>
        <w:jc w:val="both"/>
        <w:rPr>
          <w:rStyle w:val="Accentuation"/>
          <w:i w:val="0"/>
        </w:rPr>
      </w:pPr>
      <w:r w:rsidRPr="009B2B06">
        <w:rPr>
          <w:rStyle w:val="Accentuation"/>
          <w:i w:val="0"/>
        </w:rPr>
        <w:t xml:space="preserve">Il y a eu deux investigations au cours de ce mois de juillet 2020 plus précisément </w:t>
      </w:r>
      <w:r w:rsidRPr="009B2B06">
        <w:t>à Sindara et Mamiengué.</w:t>
      </w:r>
    </w:p>
    <w:p w:rsidR="000A591E" w:rsidRPr="009B2B06" w:rsidRDefault="000A591E" w:rsidP="000A591E">
      <w:pPr>
        <w:jc w:val="both"/>
        <w:rPr>
          <w:rStyle w:val="Accentuation"/>
          <w:i w:val="0"/>
        </w:rPr>
      </w:pPr>
    </w:p>
    <w:p w:rsidR="000A591E" w:rsidRPr="009B2B06" w:rsidRDefault="000A591E" w:rsidP="000A591E">
      <w:pPr>
        <w:pStyle w:val="Titre1"/>
        <w:rPr>
          <w:rStyle w:val="Accentuation"/>
          <w:rFonts w:ascii="Times New Roman" w:hAnsi="Times New Roman" w:cs="Times New Roman"/>
          <w:iCs w:val="0"/>
          <w:sz w:val="24"/>
          <w:szCs w:val="24"/>
        </w:rPr>
      </w:pPr>
      <w:r w:rsidRPr="009B2B06">
        <w:rPr>
          <w:rStyle w:val="Accentuation"/>
          <w:rFonts w:ascii="Times New Roman" w:hAnsi="Times New Roman" w:cs="Times New Roman"/>
          <w:iCs w:val="0"/>
          <w:sz w:val="24"/>
          <w:szCs w:val="24"/>
        </w:rPr>
        <w:t>3. Opérations</w:t>
      </w:r>
    </w:p>
    <w:p w:rsidR="000A591E" w:rsidRPr="009B2B06" w:rsidRDefault="000A591E" w:rsidP="000A591E">
      <w:pPr>
        <w:jc w:val="both"/>
        <w:rPr>
          <w:rStyle w:val="Accentuation"/>
          <w:i w:val="0"/>
        </w:rPr>
      </w:pPr>
    </w:p>
    <w:p w:rsidR="000A591E" w:rsidRPr="009B2B06" w:rsidRDefault="000A591E" w:rsidP="000A591E">
      <w:pPr>
        <w:spacing w:after="240" w:line="276" w:lineRule="auto"/>
        <w:jc w:val="both"/>
        <w:rPr>
          <w:i/>
          <w:lang w:val="fr-FR"/>
        </w:rPr>
      </w:pPr>
      <w:r w:rsidRPr="009B2B06">
        <w:rPr>
          <w:i/>
          <w:lang w:val="fr-FR"/>
        </w:rPr>
        <w:t>Indicateurs :</w:t>
      </w:r>
    </w:p>
    <w:tbl>
      <w:tblPr>
        <w:tblStyle w:val="Grilledetableauclaire2"/>
        <w:tblW w:w="8931" w:type="dxa"/>
        <w:tblInd w:w="108" w:type="dxa"/>
        <w:tblLook w:val="04A0"/>
      </w:tblPr>
      <w:tblGrid>
        <w:gridCol w:w="4453"/>
        <w:gridCol w:w="4478"/>
      </w:tblGrid>
      <w:tr w:rsidR="000A591E" w:rsidRPr="009B2B06" w:rsidTr="002B22D2">
        <w:trPr>
          <w:trHeight w:val="70"/>
        </w:trPr>
        <w:tc>
          <w:tcPr>
            <w:tcW w:w="4453" w:type="dxa"/>
          </w:tcPr>
          <w:p w:rsidR="000A591E" w:rsidRPr="009B2B06" w:rsidRDefault="000A591E" w:rsidP="002B22D2">
            <w:pPr>
              <w:spacing w:line="276" w:lineRule="auto"/>
              <w:jc w:val="both"/>
              <w:rPr>
                <w:i/>
                <w:lang w:val="fr-FR"/>
              </w:rPr>
            </w:pPr>
            <w:r w:rsidRPr="009B2B06">
              <w:rPr>
                <w:i/>
                <w:lang w:val="fr-FR"/>
              </w:rPr>
              <w:t>Nombre d’opérations menées ce mois</w:t>
            </w:r>
          </w:p>
        </w:tc>
        <w:tc>
          <w:tcPr>
            <w:tcW w:w="4478" w:type="dxa"/>
          </w:tcPr>
          <w:p w:rsidR="000A591E" w:rsidRPr="009B2B06" w:rsidRDefault="000A591E" w:rsidP="002B22D2">
            <w:pPr>
              <w:spacing w:line="276" w:lineRule="auto"/>
              <w:jc w:val="both"/>
              <w:rPr>
                <w:i/>
                <w:lang w:val="fr-FR"/>
              </w:rPr>
            </w:pPr>
            <w:r w:rsidRPr="009B2B06">
              <w:rPr>
                <w:i/>
                <w:lang w:val="fr-FR"/>
              </w:rPr>
              <w:t>0</w:t>
            </w:r>
          </w:p>
        </w:tc>
      </w:tr>
      <w:tr w:rsidR="000A591E" w:rsidRPr="009B2B06" w:rsidTr="002B22D2">
        <w:trPr>
          <w:trHeight w:val="231"/>
        </w:trPr>
        <w:tc>
          <w:tcPr>
            <w:tcW w:w="4453" w:type="dxa"/>
          </w:tcPr>
          <w:p w:rsidR="000A591E" w:rsidRPr="009B2B06" w:rsidRDefault="000A591E" w:rsidP="002B22D2">
            <w:pPr>
              <w:spacing w:line="276" w:lineRule="auto"/>
              <w:jc w:val="both"/>
              <w:rPr>
                <w:i/>
                <w:lang w:val="fr-FR"/>
              </w:rPr>
            </w:pPr>
            <w:r w:rsidRPr="009B2B06">
              <w:rPr>
                <w:i/>
                <w:lang w:val="fr-FR"/>
              </w:rPr>
              <w:t xml:space="preserve">Nombre de personnes arrêtées </w:t>
            </w:r>
          </w:p>
        </w:tc>
        <w:tc>
          <w:tcPr>
            <w:tcW w:w="4478" w:type="dxa"/>
          </w:tcPr>
          <w:p w:rsidR="000A591E" w:rsidRPr="009B2B06" w:rsidRDefault="000A591E" w:rsidP="002B22D2">
            <w:pPr>
              <w:spacing w:line="276" w:lineRule="auto"/>
              <w:jc w:val="both"/>
              <w:rPr>
                <w:i/>
                <w:lang w:val="fr-FR"/>
              </w:rPr>
            </w:pPr>
            <w:r w:rsidRPr="009B2B06">
              <w:rPr>
                <w:i/>
                <w:lang w:val="fr-FR"/>
              </w:rPr>
              <w:t>0</w:t>
            </w:r>
          </w:p>
        </w:tc>
      </w:tr>
    </w:tbl>
    <w:p w:rsidR="000A591E" w:rsidRPr="009B2B06" w:rsidRDefault="000A591E" w:rsidP="000A591E">
      <w:pPr>
        <w:jc w:val="both"/>
        <w:rPr>
          <w:rStyle w:val="Accentuation"/>
          <w:i w:val="0"/>
        </w:rPr>
      </w:pPr>
    </w:p>
    <w:p w:rsidR="008258B7" w:rsidRPr="009B2B06" w:rsidRDefault="008258B7" w:rsidP="008258B7">
      <w:pPr>
        <w:jc w:val="both"/>
        <w:rPr>
          <w:rStyle w:val="Accentuation"/>
          <w:i w:val="0"/>
        </w:rPr>
      </w:pPr>
      <w:r w:rsidRPr="009B2B06">
        <w:rPr>
          <w:rStyle w:val="Accentuation"/>
          <w:i w:val="0"/>
        </w:rPr>
        <w:t>Aucune opération n’a eu lieu ce mois pour ce qui est lié au projet ALEFI.</w:t>
      </w:r>
    </w:p>
    <w:p w:rsidR="00826329" w:rsidRPr="009B2B06" w:rsidRDefault="00826329" w:rsidP="000A591E">
      <w:pPr>
        <w:jc w:val="both"/>
        <w:rPr>
          <w:rStyle w:val="Accentuation"/>
          <w:i w:val="0"/>
        </w:rPr>
      </w:pPr>
    </w:p>
    <w:p w:rsidR="008258B7" w:rsidRPr="009B2B06" w:rsidRDefault="008258B7" w:rsidP="000A591E">
      <w:pPr>
        <w:jc w:val="both"/>
        <w:rPr>
          <w:rStyle w:val="Accentuation"/>
          <w:i w:val="0"/>
        </w:rPr>
      </w:pPr>
    </w:p>
    <w:p w:rsidR="008258B7" w:rsidRPr="009B2B06" w:rsidRDefault="008258B7" w:rsidP="000A591E">
      <w:pPr>
        <w:jc w:val="both"/>
        <w:rPr>
          <w:rStyle w:val="Accentuation"/>
          <w:i w:val="0"/>
        </w:rPr>
      </w:pPr>
    </w:p>
    <w:p w:rsidR="008258B7" w:rsidRPr="009B2B06" w:rsidRDefault="008258B7" w:rsidP="000A591E">
      <w:pPr>
        <w:jc w:val="both"/>
        <w:rPr>
          <w:rStyle w:val="Accentuation"/>
          <w:i w:val="0"/>
        </w:rPr>
      </w:pPr>
    </w:p>
    <w:p w:rsidR="008258B7" w:rsidRPr="009B2B06" w:rsidRDefault="008258B7" w:rsidP="000A591E">
      <w:pPr>
        <w:jc w:val="both"/>
        <w:rPr>
          <w:rStyle w:val="Accentuation"/>
          <w:i w:val="0"/>
        </w:rPr>
      </w:pPr>
    </w:p>
    <w:p w:rsidR="008258B7" w:rsidRPr="009B2B06" w:rsidRDefault="008258B7" w:rsidP="000A591E">
      <w:pPr>
        <w:jc w:val="both"/>
        <w:rPr>
          <w:rStyle w:val="Accentuation"/>
          <w:i w:val="0"/>
        </w:rPr>
      </w:pPr>
    </w:p>
    <w:p w:rsidR="008258B7" w:rsidRPr="009B2B06" w:rsidRDefault="008258B7" w:rsidP="000A591E">
      <w:pPr>
        <w:jc w:val="both"/>
        <w:rPr>
          <w:rStyle w:val="Accentuation"/>
          <w:i w:val="0"/>
        </w:rPr>
      </w:pPr>
    </w:p>
    <w:p w:rsidR="008258B7" w:rsidRPr="009B2B06" w:rsidRDefault="008258B7" w:rsidP="000A591E">
      <w:pPr>
        <w:jc w:val="both"/>
        <w:rPr>
          <w:rStyle w:val="Accentuation"/>
          <w:i w:val="0"/>
        </w:rPr>
      </w:pPr>
    </w:p>
    <w:p w:rsidR="008258B7" w:rsidRPr="009B2B06" w:rsidRDefault="008258B7" w:rsidP="000A591E">
      <w:pPr>
        <w:jc w:val="both"/>
        <w:rPr>
          <w:rStyle w:val="Accentuation"/>
          <w:i w:val="0"/>
        </w:rPr>
      </w:pPr>
    </w:p>
    <w:p w:rsidR="00826329" w:rsidRPr="009B2B06" w:rsidRDefault="00826329" w:rsidP="000A591E">
      <w:pPr>
        <w:jc w:val="both"/>
        <w:rPr>
          <w:rStyle w:val="Accentuation"/>
          <w:i w:val="0"/>
        </w:rPr>
      </w:pPr>
    </w:p>
    <w:p w:rsidR="000A591E" w:rsidRPr="009B2B06" w:rsidRDefault="000A591E" w:rsidP="000A591E">
      <w:pPr>
        <w:jc w:val="both"/>
        <w:rPr>
          <w:rStyle w:val="Accentuation"/>
          <w:i w:val="0"/>
        </w:rPr>
      </w:pPr>
    </w:p>
    <w:p w:rsidR="000A591E" w:rsidRPr="009B2B06" w:rsidRDefault="000A591E" w:rsidP="000A591E">
      <w:pPr>
        <w:pStyle w:val="Titre1"/>
        <w:rPr>
          <w:rStyle w:val="Accentuation"/>
          <w:rFonts w:ascii="Times New Roman" w:hAnsi="Times New Roman" w:cs="Times New Roman"/>
          <w:sz w:val="24"/>
          <w:szCs w:val="24"/>
        </w:rPr>
      </w:pPr>
      <w:r w:rsidRPr="009B2B06">
        <w:rPr>
          <w:rStyle w:val="Accentuation"/>
          <w:rFonts w:ascii="Times New Roman" w:hAnsi="Times New Roman" w:cs="Times New Roman"/>
          <w:sz w:val="24"/>
          <w:szCs w:val="24"/>
        </w:rPr>
        <w:t>4. Département juridique</w:t>
      </w:r>
    </w:p>
    <w:p w:rsidR="000A591E" w:rsidRPr="009B2B06" w:rsidRDefault="000A591E" w:rsidP="000A591E">
      <w:pPr>
        <w:jc w:val="both"/>
        <w:rPr>
          <w:rStyle w:val="Accentuation"/>
          <w:i w:val="0"/>
        </w:rPr>
      </w:pPr>
    </w:p>
    <w:p w:rsidR="000A591E" w:rsidRPr="009B2B06" w:rsidRDefault="000A591E" w:rsidP="000A591E">
      <w:pPr>
        <w:jc w:val="both"/>
        <w:rPr>
          <w:rStyle w:val="Accentuation"/>
          <w:i w:val="0"/>
        </w:rPr>
      </w:pPr>
      <w:r w:rsidRPr="009B2B06">
        <w:rPr>
          <w:rStyle w:val="Accentuation"/>
          <w:b/>
          <w:i w:val="0"/>
        </w:rPr>
        <w:t>4.1. Suivi des affaires</w:t>
      </w:r>
      <w:r w:rsidRPr="009B2B06">
        <w:rPr>
          <w:rStyle w:val="Accentuation"/>
          <w:i w:val="0"/>
        </w:rPr>
        <w:tab/>
      </w:r>
    </w:p>
    <w:p w:rsidR="000A591E" w:rsidRPr="009B2B06" w:rsidRDefault="000A591E" w:rsidP="000A591E">
      <w:pPr>
        <w:jc w:val="both"/>
        <w:rPr>
          <w:rStyle w:val="Accentuation"/>
          <w:b/>
          <w:i w:val="0"/>
          <w:color w:val="FF0000"/>
        </w:rPr>
      </w:pPr>
    </w:p>
    <w:p w:rsidR="000A591E" w:rsidRPr="009B2B06" w:rsidRDefault="000A591E" w:rsidP="000A591E">
      <w:pPr>
        <w:jc w:val="both"/>
        <w:rPr>
          <w:rStyle w:val="Accentuation"/>
        </w:rPr>
      </w:pPr>
      <w:r w:rsidRPr="009B2B06">
        <w:rPr>
          <w:rStyle w:val="Accentuation"/>
        </w:rPr>
        <w:t>Indicateurs :</w:t>
      </w:r>
    </w:p>
    <w:p w:rsidR="000A591E" w:rsidRPr="009B2B06" w:rsidRDefault="000A591E" w:rsidP="000A591E">
      <w:pPr>
        <w:jc w:val="both"/>
        <w:rPr>
          <w:rStyle w:val="Accentuation"/>
        </w:rPr>
      </w:pPr>
    </w:p>
    <w:tbl>
      <w:tblPr>
        <w:tblStyle w:val="Grilledetableauclaire1"/>
        <w:tblW w:w="0" w:type="auto"/>
        <w:jc w:val="center"/>
        <w:tblLook w:val="04A0"/>
      </w:tblPr>
      <w:tblGrid>
        <w:gridCol w:w="4794"/>
        <w:gridCol w:w="4200"/>
      </w:tblGrid>
      <w:tr w:rsidR="000A591E" w:rsidRPr="009B2B06" w:rsidTr="002B22D2">
        <w:trPr>
          <w:jc w:val="center"/>
        </w:trPr>
        <w:tc>
          <w:tcPr>
            <w:tcW w:w="4794" w:type="dxa"/>
          </w:tcPr>
          <w:p w:rsidR="000A591E" w:rsidRPr="009B2B06" w:rsidRDefault="000A591E" w:rsidP="002B22D2">
            <w:pPr>
              <w:jc w:val="both"/>
              <w:rPr>
                <w:rStyle w:val="Accentuation"/>
              </w:rPr>
            </w:pPr>
            <w:r w:rsidRPr="009B2B06">
              <w:rPr>
                <w:rStyle w:val="Accentuation"/>
              </w:rPr>
              <w:t xml:space="preserve">Nombre d’affaires suivies                     </w:t>
            </w:r>
          </w:p>
        </w:tc>
        <w:tc>
          <w:tcPr>
            <w:tcW w:w="4200" w:type="dxa"/>
          </w:tcPr>
          <w:p w:rsidR="000A591E" w:rsidRPr="009B2B06" w:rsidRDefault="000A591E" w:rsidP="002B22D2">
            <w:pPr>
              <w:jc w:val="both"/>
              <w:rPr>
                <w:rStyle w:val="Accentuation"/>
              </w:rPr>
            </w:pPr>
            <w:r w:rsidRPr="009B2B06">
              <w:rPr>
                <w:rStyle w:val="Accentuation"/>
              </w:rPr>
              <w:t>0</w:t>
            </w:r>
            <w:r w:rsidR="00010B3B" w:rsidRPr="009B2B06">
              <w:rPr>
                <w:rStyle w:val="Accentuation"/>
              </w:rPr>
              <w:t>1</w:t>
            </w:r>
          </w:p>
        </w:tc>
      </w:tr>
      <w:tr w:rsidR="000A591E" w:rsidRPr="009B2B06" w:rsidTr="002B22D2">
        <w:trPr>
          <w:jc w:val="center"/>
        </w:trPr>
        <w:tc>
          <w:tcPr>
            <w:tcW w:w="4794" w:type="dxa"/>
          </w:tcPr>
          <w:p w:rsidR="000A591E" w:rsidRPr="009B2B06" w:rsidRDefault="000A591E" w:rsidP="002B22D2">
            <w:pPr>
              <w:jc w:val="both"/>
              <w:rPr>
                <w:rStyle w:val="Accentuation"/>
              </w:rPr>
            </w:pPr>
            <w:r w:rsidRPr="009B2B06">
              <w:rPr>
                <w:rStyle w:val="Accentuation"/>
              </w:rPr>
              <w:t>Nombre de condamnations</w:t>
            </w:r>
          </w:p>
        </w:tc>
        <w:tc>
          <w:tcPr>
            <w:tcW w:w="4200" w:type="dxa"/>
          </w:tcPr>
          <w:p w:rsidR="000A591E" w:rsidRPr="009B2B06" w:rsidRDefault="000A591E" w:rsidP="002B22D2">
            <w:pPr>
              <w:jc w:val="both"/>
              <w:rPr>
                <w:rStyle w:val="Accentuation"/>
              </w:rPr>
            </w:pPr>
            <w:r w:rsidRPr="009B2B06">
              <w:rPr>
                <w:rStyle w:val="Accentuation"/>
              </w:rPr>
              <w:t>0</w:t>
            </w:r>
            <w:r w:rsidR="00010B3B" w:rsidRPr="009B2B06">
              <w:rPr>
                <w:rStyle w:val="Accentuation"/>
              </w:rPr>
              <w:t>2</w:t>
            </w:r>
          </w:p>
        </w:tc>
      </w:tr>
      <w:tr w:rsidR="000A591E" w:rsidRPr="009B2B06" w:rsidTr="002B22D2">
        <w:trPr>
          <w:jc w:val="center"/>
        </w:trPr>
        <w:tc>
          <w:tcPr>
            <w:tcW w:w="4794" w:type="dxa"/>
          </w:tcPr>
          <w:p w:rsidR="000A591E" w:rsidRPr="009B2B06" w:rsidRDefault="000A591E" w:rsidP="002B22D2">
            <w:pPr>
              <w:jc w:val="both"/>
              <w:rPr>
                <w:rStyle w:val="Accentuation"/>
              </w:rPr>
            </w:pPr>
            <w:r w:rsidRPr="009B2B06">
              <w:rPr>
                <w:rStyle w:val="Accentuation"/>
              </w:rPr>
              <w:t>Affaires enregistrées</w:t>
            </w:r>
          </w:p>
        </w:tc>
        <w:tc>
          <w:tcPr>
            <w:tcW w:w="4200" w:type="dxa"/>
          </w:tcPr>
          <w:p w:rsidR="000A591E" w:rsidRPr="009B2B06" w:rsidRDefault="000A591E" w:rsidP="00C038D6">
            <w:pPr>
              <w:jc w:val="both"/>
              <w:rPr>
                <w:rStyle w:val="Accentuation"/>
              </w:rPr>
            </w:pPr>
            <w:r w:rsidRPr="009B2B06">
              <w:rPr>
                <w:rStyle w:val="Accentuation"/>
              </w:rPr>
              <w:t>0</w:t>
            </w:r>
            <w:r w:rsidR="00C038D6" w:rsidRPr="009B2B06">
              <w:rPr>
                <w:rStyle w:val="Accentuation"/>
              </w:rPr>
              <w:t>0</w:t>
            </w:r>
          </w:p>
        </w:tc>
      </w:tr>
      <w:tr w:rsidR="000A591E" w:rsidRPr="009B2B06" w:rsidTr="002B22D2">
        <w:trPr>
          <w:jc w:val="center"/>
        </w:trPr>
        <w:tc>
          <w:tcPr>
            <w:tcW w:w="4794" w:type="dxa"/>
          </w:tcPr>
          <w:p w:rsidR="000A591E" w:rsidRPr="009B2B06" w:rsidRDefault="000A591E" w:rsidP="002B22D2">
            <w:pPr>
              <w:jc w:val="both"/>
              <w:rPr>
                <w:rStyle w:val="Accentuation"/>
              </w:rPr>
            </w:pPr>
            <w:r w:rsidRPr="009B2B06">
              <w:rPr>
                <w:rStyle w:val="Accentuation"/>
              </w:rPr>
              <w:t>Nombre de prévenus</w:t>
            </w:r>
          </w:p>
        </w:tc>
        <w:tc>
          <w:tcPr>
            <w:tcW w:w="4200" w:type="dxa"/>
          </w:tcPr>
          <w:p w:rsidR="000A591E" w:rsidRPr="009B2B06" w:rsidRDefault="00010B3B" w:rsidP="002B22D2">
            <w:pPr>
              <w:jc w:val="both"/>
              <w:rPr>
                <w:rStyle w:val="Accentuation"/>
              </w:rPr>
            </w:pPr>
            <w:r w:rsidRPr="009B2B06">
              <w:rPr>
                <w:rStyle w:val="Accentuation"/>
              </w:rPr>
              <w:t>02</w:t>
            </w:r>
          </w:p>
        </w:tc>
      </w:tr>
    </w:tbl>
    <w:p w:rsidR="005D6D26" w:rsidRPr="009B2B06" w:rsidRDefault="005D6D26" w:rsidP="00723702">
      <w:pPr>
        <w:jc w:val="both"/>
        <w:rPr>
          <w:rStyle w:val="Accentuation"/>
          <w:i w:val="0"/>
        </w:rPr>
      </w:pPr>
    </w:p>
    <w:p w:rsidR="005D6D26" w:rsidRPr="009B2B06" w:rsidRDefault="005D6D26" w:rsidP="005D6D26">
      <w:pPr>
        <w:jc w:val="both"/>
      </w:pPr>
      <w:r w:rsidRPr="009B2B06">
        <w:t xml:space="preserve">L’assouplissement des mesures restrictives liées au confinement a permis une reprise progressive des audiences, délibérés et de jugements. </w:t>
      </w:r>
      <w:r w:rsidR="00A852F0" w:rsidRPr="009B2B06">
        <w:t>Ainsi</w:t>
      </w:r>
      <w:r w:rsidRPr="009B2B06">
        <w:t>, l</w:t>
      </w:r>
      <w:r w:rsidRPr="009B2B06">
        <w:rPr>
          <w:rStyle w:val="Accentuation"/>
          <w:i w:val="0"/>
        </w:rPr>
        <w:t xml:space="preserve">e département juridique RALFF (ALEFI) </w:t>
      </w:r>
      <w:r w:rsidRPr="009B2B06">
        <w:t xml:space="preserve">a suivi une audience de délibéré ayant eu lieu au palais de justice de Libreville concernant deux personnes </w:t>
      </w:r>
      <w:r w:rsidRPr="009B2B06">
        <w:rPr>
          <w:lang w:eastAsia="fr-FR"/>
        </w:rPr>
        <w:t>impliquée dans l’exploitation forestière illégale, il s’agit du cas :</w:t>
      </w:r>
    </w:p>
    <w:p w:rsidR="00723702" w:rsidRPr="009B2B06" w:rsidRDefault="00723702" w:rsidP="00723702">
      <w:pPr>
        <w:jc w:val="both"/>
        <w:rPr>
          <w:lang w:eastAsia="fr-FR"/>
        </w:rPr>
      </w:pPr>
    </w:p>
    <w:p w:rsidR="00116786" w:rsidRPr="009B2B06" w:rsidRDefault="00116786" w:rsidP="00723702">
      <w:pPr>
        <w:jc w:val="both"/>
        <w:rPr>
          <w:shd w:val="clear" w:color="auto" w:fill="FFFFFF"/>
        </w:rPr>
      </w:pPr>
      <w:r w:rsidRPr="009B2B06">
        <w:rPr>
          <w:b/>
          <w:u w:val="single"/>
          <w:lang w:eastAsia="fr-FR"/>
        </w:rPr>
        <w:t>03 juillet 2020</w:t>
      </w:r>
      <w:r w:rsidRPr="009B2B06">
        <w:rPr>
          <w:lang w:eastAsia="fr-FR"/>
        </w:rPr>
        <w:t xml:space="preserve">, </w:t>
      </w:r>
      <w:r w:rsidR="009B2B06" w:rsidRPr="009B2B06">
        <w:rPr>
          <w:b/>
          <w:lang w:eastAsia="fr-FR"/>
        </w:rPr>
        <w:t>A</w:t>
      </w:r>
      <w:r w:rsidRPr="009B2B06">
        <w:rPr>
          <w:b/>
          <w:lang w:eastAsia="fr-FR"/>
        </w:rPr>
        <w:t>ffaire MP &amp; MEF C/ HUAN RENREN et ZHOU SHENGION</w:t>
      </w:r>
      <w:r w:rsidRPr="009B2B06">
        <w:rPr>
          <w:shd w:val="clear" w:color="auto" w:fill="FFFFFF"/>
        </w:rPr>
        <w:t xml:space="preserve"> </w:t>
      </w:r>
    </w:p>
    <w:p w:rsidR="00723702" w:rsidRPr="009B2B06" w:rsidRDefault="00723702" w:rsidP="00723702">
      <w:pPr>
        <w:jc w:val="both"/>
        <w:rPr>
          <w:lang w:eastAsia="fr-FR"/>
        </w:rPr>
      </w:pPr>
      <w:r w:rsidRPr="009B2B06">
        <w:rPr>
          <w:shd w:val="clear" w:color="auto" w:fill="FFFFFF"/>
        </w:rPr>
        <w:t xml:space="preserve">En effet,  la société JSD, spécialisée dans l’exploitation forestière, est impliquée dans une affaire de trafic de Kévazingo, une essence interdite d’exploitation en forêt gabonaise. Deux des représentants de cette entreprise avaient été arrêtés le 9 décembre 2019 pour exploitation de ce bois protégé. Les nommés Huan RENREN et Zhou SHENGION ont été jugés le 26 juin dernier, et reconnus coupables de l’exploitation d’une essence interdite et de manœuvres frauduleuses. Ils ont été condamnés à un (1) an de prison </w:t>
      </w:r>
      <w:r w:rsidR="00D2051A">
        <w:rPr>
          <w:shd w:val="clear" w:color="auto" w:fill="FFFFFF"/>
        </w:rPr>
        <w:t>dont</w:t>
      </w:r>
      <w:r w:rsidRPr="009B2B06">
        <w:rPr>
          <w:shd w:val="clear" w:color="auto" w:fill="FFFFFF"/>
        </w:rPr>
        <w:t xml:space="preserve"> quatre (4) mois avec sursis. Une amende de 100.000.000 de francs CFA à payer à l’Etat leur a été infligée. </w:t>
      </w:r>
    </w:p>
    <w:p w:rsidR="00A852F0" w:rsidRPr="009B2B06" w:rsidRDefault="00A852F0" w:rsidP="00A852F0">
      <w:pPr>
        <w:jc w:val="both"/>
        <w:rPr>
          <w:rStyle w:val="Accentuation"/>
          <w:i w:val="0"/>
        </w:rPr>
      </w:pPr>
    </w:p>
    <w:p w:rsidR="00606949" w:rsidRPr="009B2B06" w:rsidRDefault="00A852F0" w:rsidP="00A852F0">
      <w:pPr>
        <w:jc w:val="both"/>
        <w:rPr>
          <w:rStyle w:val="Accentuation"/>
          <w:i w:val="0"/>
        </w:rPr>
      </w:pPr>
      <w:r w:rsidRPr="009B2B06">
        <w:rPr>
          <w:rStyle w:val="Accentuation"/>
          <w:i w:val="0"/>
        </w:rPr>
        <w:t>L</w:t>
      </w:r>
      <w:r w:rsidR="00606949" w:rsidRPr="009B2B06">
        <w:rPr>
          <w:rStyle w:val="Accentuation"/>
          <w:i w:val="0"/>
        </w:rPr>
        <w:t>es affaires liées aux contentieux forestiers</w:t>
      </w:r>
      <w:r w:rsidRPr="009B2B06">
        <w:rPr>
          <w:rStyle w:val="Accentuation"/>
          <w:i w:val="0"/>
        </w:rPr>
        <w:t xml:space="preserve"> </w:t>
      </w:r>
      <w:r w:rsidR="00606949" w:rsidRPr="009B2B06">
        <w:rPr>
          <w:rStyle w:val="Accentuation"/>
          <w:i w:val="0"/>
        </w:rPr>
        <w:t xml:space="preserve">KHLL et SUNRY GABON à Makokou sont toujours en instruction. </w:t>
      </w:r>
    </w:p>
    <w:p w:rsidR="00606949" w:rsidRPr="009B2B06" w:rsidRDefault="00606949" w:rsidP="000A591E">
      <w:pPr>
        <w:jc w:val="both"/>
        <w:rPr>
          <w:rStyle w:val="Accentuation"/>
          <w:i w:val="0"/>
        </w:rPr>
      </w:pPr>
    </w:p>
    <w:p w:rsidR="000A591E" w:rsidRPr="009B2B06" w:rsidRDefault="000A591E" w:rsidP="000A591E">
      <w:pPr>
        <w:jc w:val="both"/>
        <w:rPr>
          <w:rStyle w:val="Accentuation"/>
          <w:b/>
          <w:i w:val="0"/>
        </w:rPr>
      </w:pPr>
      <w:r w:rsidRPr="009B2B06">
        <w:rPr>
          <w:rStyle w:val="Accentuation"/>
          <w:b/>
          <w:i w:val="0"/>
        </w:rPr>
        <w:t>4.2. Visites de prison</w:t>
      </w:r>
    </w:p>
    <w:p w:rsidR="000A591E" w:rsidRPr="009B2B06" w:rsidRDefault="000A591E" w:rsidP="000A591E">
      <w:pPr>
        <w:jc w:val="both"/>
        <w:rPr>
          <w:rStyle w:val="Accentuation"/>
          <w:i w:val="0"/>
        </w:rPr>
      </w:pPr>
    </w:p>
    <w:p w:rsidR="000A591E" w:rsidRPr="009B2B06" w:rsidRDefault="000A591E" w:rsidP="000A591E">
      <w:pPr>
        <w:jc w:val="both"/>
        <w:rPr>
          <w:rStyle w:val="Accentuation"/>
        </w:rPr>
      </w:pPr>
      <w:r w:rsidRPr="009B2B06">
        <w:rPr>
          <w:rStyle w:val="Accentuation"/>
        </w:rPr>
        <w:t>Indicateurs :</w:t>
      </w:r>
    </w:p>
    <w:p w:rsidR="000A591E" w:rsidRPr="009B2B06" w:rsidRDefault="000A591E" w:rsidP="000A591E">
      <w:pPr>
        <w:jc w:val="both"/>
        <w:rPr>
          <w:rStyle w:val="Accentuation"/>
        </w:rPr>
      </w:pPr>
    </w:p>
    <w:tbl>
      <w:tblPr>
        <w:tblStyle w:val="Grilledetableauclaire1"/>
        <w:tblW w:w="9208" w:type="dxa"/>
        <w:tblLook w:val="04A0"/>
      </w:tblPr>
      <w:tblGrid>
        <w:gridCol w:w="4928"/>
        <w:gridCol w:w="4280"/>
      </w:tblGrid>
      <w:tr w:rsidR="000A591E" w:rsidRPr="009B2B06" w:rsidTr="002B22D2">
        <w:trPr>
          <w:trHeight w:val="262"/>
        </w:trPr>
        <w:tc>
          <w:tcPr>
            <w:tcW w:w="4928" w:type="dxa"/>
          </w:tcPr>
          <w:p w:rsidR="000A591E" w:rsidRPr="009B2B06" w:rsidRDefault="000A591E" w:rsidP="002B22D2">
            <w:pPr>
              <w:jc w:val="both"/>
              <w:rPr>
                <w:rStyle w:val="Accentuation"/>
              </w:rPr>
            </w:pPr>
            <w:r w:rsidRPr="009B2B06">
              <w:rPr>
                <w:rStyle w:val="Accentuation"/>
              </w:rPr>
              <w:t xml:space="preserve">Nombre de visites effectuées </w:t>
            </w:r>
          </w:p>
        </w:tc>
        <w:tc>
          <w:tcPr>
            <w:tcW w:w="4280" w:type="dxa"/>
          </w:tcPr>
          <w:p w:rsidR="000A591E" w:rsidRPr="009B2B06" w:rsidRDefault="000A591E" w:rsidP="002B22D2">
            <w:pPr>
              <w:jc w:val="both"/>
              <w:rPr>
                <w:rStyle w:val="Accentuation"/>
              </w:rPr>
            </w:pPr>
            <w:r w:rsidRPr="009B2B06">
              <w:rPr>
                <w:rStyle w:val="Accentuation"/>
              </w:rPr>
              <w:t>0</w:t>
            </w:r>
          </w:p>
        </w:tc>
      </w:tr>
      <w:tr w:rsidR="000A591E" w:rsidRPr="009B2B06" w:rsidTr="002B22D2">
        <w:trPr>
          <w:trHeight w:val="262"/>
        </w:trPr>
        <w:tc>
          <w:tcPr>
            <w:tcW w:w="4928" w:type="dxa"/>
          </w:tcPr>
          <w:p w:rsidR="000A591E" w:rsidRPr="009B2B06" w:rsidRDefault="000A591E" w:rsidP="002B22D2">
            <w:pPr>
              <w:jc w:val="both"/>
              <w:rPr>
                <w:rStyle w:val="Accentuation"/>
              </w:rPr>
            </w:pPr>
            <w:r w:rsidRPr="009B2B06">
              <w:rPr>
                <w:rStyle w:val="Accentuation"/>
              </w:rPr>
              <w:t>Nombre de détenus rencontrés</w:t>
            </w:r>
          </w:p>
        </w:tc>
        <w:tc>
          <w:tcPr>
            <w:tcW w:w="4280" w:type="dxa"/>
          </w:tcPr>
          <w:p w:rsidR="000A591E" w:rsidRPr="009B2B06" w:rsidRDefault="000A591E" w:rsidP="002B22D2">
            <w:pPr>
              <w:jc w:val="both"/>
              <w:rPr>
                <w:rStyle w:val="Accentuation"/>
              </w:rPr>
            </w:pPr>
            <w:r w:rsidRPr="009B2B06">
              <w:rPr>
                <w:rStyle w:val="Accentuation"/>
              </w:rPr>
              <w:t>0</w:t>
            </w:r>
          </w:p>
        </w:tc>
      </w:tr>
    </w:tbl>
    <w:p w:rsidR="000A591E" w:rsidRPr="009B2B06" w:rsidRDefault="000A591E" w:rsidP="000A591E">
      <w:pPr>
        <w:jc w:val="both"/>
        <w:rPr>
          <w:rStyle w:val="Accentuation"/>
          <w:i w:val="0"/>
        </w:rPr>
      </w:pPr>
    </w:p>
    <w:p w:rsidR="000A591E" w:rsidRPr="009B2B06" w:rsidRDefault="000A591E" w:rsidP="000A591E">
      <w:pPr>
        <w:jc w:val="both"/>
        <w:rPr>
          <w:rStyle w:val="Accentuation"/>
          <w:i w:val="0"/>
        </w:rPr>
      </w:pPr>
      <w:r w:rsidRPr="009B2B06">
        <w:rPr>
          <w:rStyle w:val="Accentuation"/>
          <w:i w:val="0"/>
        </w:rPr>
        <w:t xml:space="preserve">N’ayant aucune personne interpellée en ce mois de </w:t>
      </w:r>
      <w:r w:rsidR="008258B7" w:rsidRPr="009B2B06">
        <w:rPr>
          <w:rStyle w:val="Accentuation"/>
          <w:i w:val="0"/>
        </w:rPr>
        <w:t>juillet</w:t>
      </w:r>
      <w:r w:rsidRPr="009B2B06">
        <w:rPr>
          <w:rStyle w:val="Accentuation"/>
          <w:i w:val="0"/>
        </w:rPr>
        <w:t xml:space="preserve"> 2020, les juristes n’ont pas effectué des visites de prison.</w:t>
      </w:r>
    </w:p>
    <w:p w:rsidR="000A591E" w:rsidRPr="009B2B06" w:rsidRDefault="000A591E" w:rsidP="000A591E">
      <w:pPr>
        <w:jc w:val="both"/>
        <w:rPr>
          <w:rStyle w:val="Accentuation"/>
          <w:i w:val="0"/>
        </w:rPr>
      </w:pPr>
    </w:p>
    <w:p w:rsidR="000A591E" w:rsidRPr="009B2B06" w:rsidRDefault="000A591E" w:rsidP="000A591E">
      <w:pPr>
        <w:jc w:val="both"/>
        <w:rPr>
          <w:rStyle w:val="Accentuation"/>
          <w:b/>
          <w:i w:val="0"/>
        </w:rPr>
      </w:pPr>
      <w:r w:rsidRPr="009B2B06">
        <w:rPr>
          <w:rStyle w:val="Accentuation"/>
          <w:b/>
          <w:i w:val="0"/>
        </w:rPr>
        <w:t>4.3 Formations</w:t>
      </w:r>
    </w:p>
    <w:p w:rsidR="000A591E" w:rsidRPr="009B2B06" w:rsidRDefault="000A591E" w:rsidP="000A591E">
      <w:pPr>
        <w:jc w:val="both"/>
        <w:rPr>
          <w:rStyle w:val="Accentuation"/>
          <w:b/>
          <w:i w:val="0"/>
        </w:rPr>
      </w:pPr>
    </w:p>
    <w:p w:rsidR="000A591E" w:rsidRDefault="000A591E" w:rsidP="000A591E">
      <w:pPr>
        <w:jc w:val="both"/>
        <w:rPr>
          <w:rStyle w:val="Accentuation"/>
          <w:i w:val="0"/>
        </w:rPr>
      </w:pPr>
      <w:r w:rsidRPr="009B2B06">
        <w:rPr>
          <w:rStyle w:val="Accentuation"/>
          <w:i w:val="0"/>
        </w:rPr>
        <w:t>Il n’y a pas eu de formation liée au projet RALFF (ALEFI) au cours de ce mois de jui</w:t>
      </w:r>
      <w:r w:rsidR="00723702" w:rsidRPr="009B2B06">
        <w:rPr>
          <w:rStyle w:val="Accentuation"/>
          <w:i w:val="0"/>
        </w:rPr>
        <w:t>llet</w:t>
      </w:r>
      <w:r w:rsidRPr="009B2B06">
        <w:rPr>
          <w:rStyle w:val="Accentuation"/>
          <w:i w:val="0"/>
        </w:rPr>
        <w:t xml:space="preserve"> 2020.</w:t>
      </w:r>
    </w:p>
    <w:p w:rsidR="00742F65" w:rsidRDefault="00742F65" w:rsidP="000A591E">
      <w:pPr>
        <w:jc w:val="both"/>
        <w:rPr>
          <w:rStyle w:val="Accentuation"/>
          <w:i w:val="0"/>
        </w:rPr>
      </w:pPr>
    </w:p>
    <w:p w:rsidR="00BE360A" w:rsidRPr="009B2B06" w:rsidRDefault="00BE360A" w:rsidP="000A591E">
      <w:pPr>
        <w:jc w:val="both"/>
        <w:rPr>
          <w:rStyle w:val="Accentuation"/>
          <w:i w:val="0"/>
        </w:rPr>
      </w:pPr>
    </w:p>
    <w:p w:rsidR="000A591E" w:rsidRPr="009B2B06" w:rsidRDefault="000A591E" w:rsidP="000A591E">
      <w:pPr>
        <w:jc w:val="both"/>
        <w:rPr>
          <w:b/>
          <w:u w:val="single"/>
        </w:rPr>
      </w:pPr>
    </w:p>
    <w:p w:rsidR="0075738F" w:rsidRPr="009B2B06" w:rsidRDefault="0075738F" w:rsidP="000A591E">
      <w:pPr>
        <w:jc w:val="both"/>
        <w:rPr>
          <w:b/>
          <w:u w:val="single"/>
        </w:rPr>
      </w:pPr>
    </w:p>
    <w:p w:rsidR="000A591E" w:rsidRPr="009B2B06" w:rsidRDefault="000A591E" w:rsidP="000A591E">
      <w:pPr>
        <w:pStyle w:val="Titre1"/>
        <w:rPr>
          <w:rStyle w:val="Accentuation"/>
          <w:rFonts w:ascii="Times New Roman" w:hAnsi="Times New Roman" w:cs="Times New Roman"/>
          <w:iCs w:val="0"/>
          <w:sz w:val="24"/>
          <w:szCs w:val="24"/>
        </w:rPr>
      </w:pPr>
      <w:r w:rsidRPr="009B2B06">
        <w:rPr>
          <w:rStyle w:val="Accentuation"/>
          <w:rFonts w:ascii="Times New Roman" w:hAnsi="Times New Roman" w:cs="Times New Roman"/>
          <w:iCs w:val="0"/>
          <w:sz w:val="24"/>
          <w:szCs w:val="24"/>
        </w:rPr>
        <w:lastRenderedPageBreak/>
        <w:t>5. Missions</w:t>
      </w:r>
    </w:p>
    <w:p w:rsidR="007225FF" w:rsidRPr="009B2B06" w:rsidRDefault="007225FF" w:rsidP="007225FF">
      <w:pPr>
        <w:jc w:val="both"/>
        <w:rPr>
          <w:highlight w:val="yellow"/>
        </w:rPr>
      </w:pPr>
    </w:p>
    <w:p w:rsidR="007225FF" w:rsidRPr="009B2B06" w:rsidRDefault="007225FF" w:rsidP="007225FF">
      <w:pPr>
        <w:jc w:val="both"/>
      </w:pPr>
      <w:r w:rsidRPr="009B2B06">
        <w:t xml:space="preserve">L’équipe Sud, basée à Mouila, a  effectué une mission qui a vu la participation du responsable social CJ pour discuter avec les communautés sur le suivi des cahiers des charges contractuelles et l’effectivité des travaux réalisés sur le terrain outre les enquêtes forestières. </w:t>
      </w:r>
    </w:p>
    <w:p w:rsidR="007225FF" w:rsidRPr="009B2B06" w:rsidRDefault="007225FF" w:rsidP="007225FF">
      <w:pPr>
        <w:jc w:val="both"/>
      </w:pPr>
    </w:p>
    <w:p w:rsidR="007225FF" w:rsidRPr="009B2B06" w:rsidRDefault="007225FF" w:rsidP="007225FF">
      <w:pPr>
        <w:jc w:val="both"/>
        <w:rPr>
          <w:b/>
        </w:rPr>
      </w:pPr>
      <w:r w:rsidRPr="009B2B06">
        <w:rPr>
          <w:b/>
        </w:rPr>
        <w:t>5.1 Mission RALFF sud (du 09 au 18 juillet 2020)</w:t>
      </w:r>
    </w:p>
    <w:p w:rsidR="007225FF" w:rsidRPr="009B2B06" w:rsidRDefault="007225FF" w:rsidP="007225FF">
      <w:pPr>
        <w:jc w:val="both"/>
        <w:rPr>
          <w:b/>
        </w:rPr>
      </w:pPr>
    </w:p>
    <w:p w:rsidR="007225FF" w:rsidRPr="009B2B06" w:rsidRDefault="007225FF" w:rsidP="007225FF">
      <w:pPr>
        <w:jc w:val="both"/>
        <w:rPr>
          <w:b/>
          <w:u w:val="single"/>
        </w:rPr>
      </w:pPr>
      <w:r w:rsidRPr="009B2B06">
        <w:rPr>
          <w:b/>
          <w:u w:val="single"/>
        </w:rPr>
        <w:t>Département de Ndolou (Mandji)</w:t>
      </w:r>
    </w:p>
    <w:p w:rsidR="007225FF" w:rsidRPr="009B2B06" w:rsidRDefault="007225FF" w:rsidP="007225FF">
      <w:pPr>
        <w:jc w:val="both"/>
        <w:rPr>
          <w:lang w:eastAsia="fr-FR"/>
        </w:rPr>
      </w:pPr>
      <w:r w:rsidRPr="009B2B06">
        <w:t xml:space="preserve">La mission avait pour objectif de présenter </w:t>
      </w:r>
      <w:r w:rsidRPr="009B2B06">
        <w:rPr>
          <w:lang w:eastAsia="fr-FR"/>
        </w:rPr>
        <w:t>civilités aux autorités et de sensibiliser les communautés locales au sujet  des aspects liés au partage des bénéfices entre les populations et TALIBOIS, BMG, OBG et CBG. Quatre villages ont été visités (</w:t>
      </w:r>
      <w:r w:rsidRPr="009B2B06">
        <w:rPr>
          <w:b/>
          <w:lang w:eastAsia="fr-FR"/>
        </w:rPr>
        <w:t>Peni</w:t>
      </w:r>
      <w:r w:rsidRPr="009B2B06">
        <w:rPr>
          <w:lang w:eastAsia="fr-FR"/>
        </w:rPr>
        <w:t xml:space="preserve">, </w:t>
      </w:r>
      <w:r w:rsidRPr="009B2B06">
        <w:rPr>
          <w:b/>
          <w:lang w:eastAsia="fr-FR"/>
        </w:rPr>
        <w:t>Lambaréné-kili, Fanguidaka</w:t>
      </w:r>
      <w:r w:rsidRPr="009B2B06">
        <w:rPr>
          <w:lang w:eastAsia="fr-FR"/>
        </w:rPr>
        <w:t xml:space="preserve"> et </w:t>
      </w:r>
      <w:r w:rsidRPr="009B2B06">
        <w:rPr>
          <w:b/>
          <w:lang w:eastAsia="fr-FR"/>
        </w:rPr>
        <w:t>Bemboudié</w:t>
      </w:r>
      <w:r w:rsidRPr="009B2B06">
        <w:rPr>
          <w:lang w:eastAsia="fr-FR"/>
        </w:rPr>
        <w:t>). Il a été constaté que les opérateurs sont en arrêt d’activités suite à la mission CAF. Les villages Peni, Lambaréné-Kili, Fanguidaka ont connu des avancés sur la mise en œuvre des cahiers de charges. Des bâtiments sont sortis de terre et attendent un dernier financement pour finaliser les travaux.  La forêt communautaire de Bemboudié connait des problèmes de gestion. La communauté souhaite remplacer le président en exercice pour corruption.</w:t>
      </w:r>
    </w:p>
    <w:p w:rsidR="007225FF" w:rsidRPr="009B2B06" w:rsidRDefault="007225FF" w:rsidP="007225FF">
      <w:pPr>
        <w:jc w:val="both"/>
        <w:rPr>
          <w:b/>
          <w:u w:val="single"/>
        </w:rPr>
      </w:pPr>
    </w:p>
    <w:p w:rsidR="007225FF" w:rsidRPr="009B2B06" w:rsidRDefault="007225FF" w:rsidP="007225FF">
      <w:pPr>
        <w:jc w:val="both"/>
        <w:rPr>
          <w:b/>
          <w:u w:val="single"/>
        </w:rPr>
      </w:pPr>
      <w:r w:rsidRPr="009B2B06">
        <w:rPr>
          <w:b/>
          <w:u w:val="single"/>
        </w:rPr>
        <w:t>Département de Tsamba-Magotsi (Fougamou)</w:t>
      </w:r>
    </w:p>
    <w:p w:rsidR="007225FF" w:rsidRPr="009B2B06" w:rsidRDefault="007225FF" w:rsidP="007225FF">
      <w:pPr>
        <w:jc w:val="both"/>
        <w:rPr>
          <w:lang w:eastAsia="fr-FR"/>
        </w:rPr>
      </w:pPr>
      <w:r w:rsidRPr="009B2B06">
        <w:t xml:space="preserve">Dans ce département, la mission avait pour but non seulement de mener des investigations dans les forêts communautaires et sur l’axe Oyénano-Sindara, mais aussi de faire le suivi sur les aspects liés </w:t>
      </w:r>
      <w:r w:rsidRPr="009B2B06">
        <w:rPr>
          <w:lang w:eastAsia="fr-FR"/>
        </w:rPr>
        <w:t xml:space="preserve">au partage des bénéfices entre les populations. A cet effet, six villages ont été visités : </w:t>
      </w:r>
      <w:r w:rsidRPr="009B2B06">
        <w:rPr>
          <w:b/>
          <w:lang w:eastAsia="fr-FR"/>
        </w:rPr>
        <w:t>Oyénano</w:t>
      </w:r>
      <w:r w:rsidRPr="009B2B06">
        <w:rPr>
          <w:lang w:eastAsia="fr-FR"/>
        </w:rPr>
        <w:t xml:space="preserve">, </w:t>
      </w:r>
      <w:r w:rsidRPr="009B2B06">
        <w:rPr>
          <w:b/>
          <w:lang w:eastAsia="fr-FR"/>
        </w:rPr>
        <w:t>Sindara</w:t>
      </w:r>
      <w:r w:rsidRPr="009B2B06">
        <w:rPr>
          <w:lang w:eastAsia="fr-FR"/>
        </w:rPr>
        <w:t xml:space="preserve">, </w:t>
      </w:r>
      <w:r w:rsidRPr="009B2B06">
        <w:rPr>
          <w:b/>
          <w:lang w:eastAsia="fr-FR"/>
        </w:rPr>
        <w:t>Mamiengué</w:t>
      </w:r>
      <w:r w:rsidRPr="009B2B06">
        <w:rPr>
          <w:lang w:eastAsia="fr-FR"/>
        </w:rPr>
        <w:t xml:space="preserve">, </w:t>
      </w:r>
      <w:r w:rsidRPr="009B2B06">
        <w:rPr>
          <w:b/>
          <w:lang w:eastAsia="fr-FR"/>
        </w:rPr>
        <w:t>Igono</w:t>
      </w:r>
      <w:r w:rsidRPr="009B2B06">
        <w:rPr>
          <w:lang w:eastAsia="fr-FR"/>
        </w:rPr>
        <w:t xml:space="preserve">, </w:t>
      </w:r>
      <w:r w:rsidRPr="009B2B06">
        <w:rPr>
          <w:b/>
          <w:lang w:eastAsia="fr-FR"/>
        </w:rPr>
        <w:t>Matadi 7</w:t>
      </w:r>
      <w:r w:rsidRPr="009B2B06">
        <w:rPr>
          <w:lang w:eastAsia="fr-FR"/>
        </w:rPr>
        <w:t xml:space="preserve"> et </w:t>
      </w:r>
      <w:r w:rsidRPr="009B2B06">
        <w:rPr>
          <w:b/>
          <w:lang w:eastAsia="fr-FR"/>
        </w:rPr>
        <w:t>Kouagna-Ndougou.</w:t>
      </w:r>
    </w:p>
    <w:p w:rsidR="00FC5CFB" w:rsidRPr="009B2B06" w:rsidRDefault="007225FF" w:rsidP="007225FF">
      <w:pPr>
        <w:jc w:val="both"/>
        <w:rPr>
          <w:lang w:eastAsia="fr-FR"/>
        </w:rPr>
      </w:pPr>
      <w:r w:rsidRPr="009B2B06">
        <w:rPr>
          <w:lang w:eastAsia="fr-FR"/>
        </w:rPr>
        <w:t>Les investigations menées nous montrent que la société GFT suspendue lors de la mission CAF exploite déjà dans la zone de Sindara. La communauté villageoise de Kouagna-Ndougou estime que GFT a dépassé les limites de son permis pour exploiter dans la forêt communautaire.</w:t>
      </w:r>
      <w:r w:rsidR="00FC5CFB" w:rsidRPr="009B2B06">
        <w:rPr>
          <w:lang w:eastAsia="fr-FR"/>
        </w:rPr>
        <w:t xml:space="preserve"> </w:t>
      </w:r>
    </w:p>
    <w:p w:rsidR="00FC5CFB" w:rsidRPr="009B2B06" w:rsidRDefault="00FC5CFB" w:rsidP="007225FF">
      <w:pPr>
        <w:jc w:val="both"/>
        <w:rPr>
          <w:lang w:eastAsia="fr-FR"/>
        </w:rPr>
      </w:pPr>
    </w:p>
    <w:p w:rsidR="007225FF" w:rsidRPr="009B2B06" w:rsidRDefault="007225FF" w:rsidP="007225FF">
      <w:pPr>
        <w:jc w:val="both"/>
        <w:rPr>
          <w:lang w:eastAsia="fr-FR"/>
        </w:rPr>
      </w:pPr>
      <w:r w:rsidRPr="009B2B06">
        <w:rPr>
          <w:lang w:eastAsia="fr-FR"/>
        </w:rPr>
        <w:t>Trois forêts communautaires ont été ciblées pour la circonstance, (</w:t>
      </w:r>
      <w:r w:rsidRPr="009B2B06">
        <w:rPr>
          <w:b/>
          <w:lang w:eastAsia="fr-FR"/>
        </w:rPr>
        <w:t>Oyénano</w:t>
      </w:r>
      <w:r w:rsidRPr="009B2B06">
        <w:rPr>
          <w:lang w:eastAsia="fr-FR"/>
        </w:rPr>
        <w:t xml:space="preserve">, </w:t>
      </w:r>
      <w:r w:rsidRPr="009B2B06">
        <w:rPr>
          <w:b/>
          <w:lang w:eastAsia="fr-FR"/>
        </w:rPr>
        <w:t>Mamiengué</w:t>
      </w:r>
      <w:r w:rsidRPr="009B2B06">
        <w:rPr>
          <w:lang w:eastAsia="fr-FR"/>
        </w:rPr>
        <w:t xml:space="preserve"> et </w:t>
      </w:r>
      <w:r w:rsidRPr="009B2B06">
        <w:rPr>
          <w:b/>
          <w:lang w:eastAsia="fr-FR"/>
        </w:rPr>
        <w:t>Kouagna-Ndougou</w:t>
      </w:r>
      <w:r w:rsidRPr="009B2B06">
        <w:rPr>
          <w:lang w:eastAsia="fr-FR"/>
        </w:rPr>
        <w:t>. A Oyénano, les litiges existent entre la société SATRAB et le bureau de l’association. Le nouveau président de l’association estime que le contentieux connaitra bientôt son épilogue. Il semble que les activités vont reprendre dans peu de temps.</w:t>
      </w:r>
    </w:p>
    <w:p w:rsidR="00FC5CFB" w:rsidRPr="009B2B06" w:rsidRDefault="00FC5CFB" w:rsidP="007225FF">
      <w:pPr>
        <w:jc w:val="both"/>
        <w:rPr>
          <w:rFonts w:eastAsia="Calibri"/>
        </w:rPr>
      </w:pPr>
    </w:p>
    <w:p w:rsidR="007225FF" w:rsidRPr="009B2B06" w:rsidRDefault="007225FF" w:rsidP="007225FF">
      <w:pPr>
        <w:jc w:val="both"/>
        <w:rPr>
          <w:lang w:eastAsia="fr-FR"/>
        </w:rPr>
      </w:pPr>
      <w:r w:rsidRPr="009B2B06">
        <w:rPr>
          <w:rFonts w:eastAsia="Calibri"/>
        </w:rPr>
        <w:t xml:space="preserve">A </w:t>
      </w:r>
      <w:r w:rsidRPr="009B2B06">
        <w:rPr>
          <w:rFonts w:eastAsia="Calibri"/>
          <w:b/>
        </w:rPr>
        <w:t>Mamiengué</w:t>
      </w:r>
      <w:r w:rsidRPr="009B2B06">
        <w:rPr>
          <w:rFonts w:eastAsia="Calibri"/>
        </w:rPr>
        <w:t xml:space="preserve">, </w:t>
      </w:r>
      <w:r w:rsidRPr="009B2B06">
        <w:rPr>
          <w:lang w:eastAsia="fr-FR"/>
        </w:rPr>
        <w:t>il y a un problème qui oppose l’opérateur au président de l’association. Le président aurait demandé au fermier de vidanger tout le bois coupé avant de continuer l’abattage, le fermier est donc allé voir un huissier de justice qui a ensuite rédigé une lettre de cessation de trouble au président de l’association. Aussi, les villageois affirment que le fermier a exploité des essences sous-diamètre.</w:t>
      </w:r>
    </w:p>
    <w:p w:rsidR="00FC5CFB" w:rsidRPr="009B2B06" w:rsidRDefault="00FC5CFB" w:rsidP="007225FF">
      <w:pPr>
        <w:jc w:val="both"/>
        <w:rPr>
          <w:lang w:eastAsia="fr-FR"/>
        </w:rPr>
      </w:pPr>
    </w:p>
    <w:p w:rsidR="007225FF" w:rsidRPr="009B2B06" w:rsidRDefault="007225FF" w:rsidP="007225FF">
      <w:pPr>
        <w:jc w:val="both"/>
        <w:rPr>
          <w:b/>
          <w:u w:val="single"/>
        </w:rPr>
      </w:pPr>
      <w:r w:rsidRPr="009B2B06">
        <w:rPr>
          <w:lang w:eastAsia="fr-FR"/>
        </w:rPr>
        <w:t xml:space="preserve">Au village </w:t>
      </w:r>
      <w:r w:rsidRPr="009B2B06">
        <w:rPr>
          <w:b/>
          <w:lang w:eastAsia="fr-FR"/>
        </w:rPr>
        <w:t>Kouagna-Ndougou</w:t>
      </w:r>
      <w:r w:rsidRPr="009B2B06">
        <w:rPr>
          <w:lang w:eastAsia="fr-FR"/>
        </w:rPr>
        <w:t xml:space="preserve">, L’exploitation se passe bien pour le moment au niveau du bloc 3, excepté le fermier qui aimerait un arrangement pour revoir la mercuriale avec la communauté. Or, la communauté n’est pas d’accord et aurait reçu des conseils de l’administration des eaux et forêts à ce sujet. A ce problème, s’ajoute celui de l’aménagement qui n’a pas été fait selon les normes. </w:t>
      </w:r>
    </w:p>
    <w:p w:rsidR="007225FF" w:rsidRPr="009B2B06" w:rsidRDefault="007225FF" w:rsidP="007225FF">
      <w:pPr>
        <w:jc w:val="both"/>
        <w:rPr>
          <w:b/>
        </w:rPr>
      </w:pPr>
    </w:p>
    <w:p w:rsidR="00934843" w:rsidRPr="009B2B06" w:rsidRDefault="007225FF" w:rsidP="000A591E">
      <w:pPr>
        <w:jc w:val="both"/>
        <w:rPr>
          <w:b/>
        </w:rPr>
      </w:pPr>
      <w:r w:rsidRPr="009B2B06">
        <w:rPr>
          <w:b/>
        </w:rPr>
        <w:lastRenderedPageBreak/>
        <w:t xml:space="preserve">Au cours de cette mission du mois de juillet  dans la province de la Ngounié, au total, (10) localités ont été visités dans cette mission : </w:t>
      </w:r>
      <w:r w:rsidRPr="009B2B06">
        <w:rPr>
          <w:b/>
          <w:lang w:eastAsia="fr-FR"/>
        </w:rPr>
        <w:t>Peni, Lambaréné-Kili, Fanguidaka, Bemboudié, Oyénano</w:t>
      </w:r>
      <w:r w:rsidRPr="009B2B06">
        <w:rPr>
          <w:lang w:eastAsia="fr-FR"/>
        </w:rPr>
        <w:t xml:space="preserve">, </w:t>
      </w:r>
      <w:r w:rsidRPr="009B2B06">
        <w:rPr>
          <w:b/>
          <w:lang w:eastAsia="fr-FR"/>
        </w:rPr>
        <w:t>Mamiengué</w:t>
      </w:r>
      <w:r w:rsidRPr="009B2B06">
        <w:rPr>
          <w:lang w:eastAsia="fr-FR"/>
        </w:rPr>
        <w:t xml:space="preserve"> et </w:t>
      </w:r>
      <w:r w:rsidRPr="009B2B06">
        <w:rPr>
          <w:b/>
          <w:lang w:eastAsia="fr-FR"/>
        </w:rPr>
        <w:t>Kouagna-Ndougou.</w:t>
      </w:r>
    </w:p>
    <w:p w:rsidR="000A591E" w:rsidRPr="009B2B06" w:rsidRDefault="000A591E" w:rsidP="000A591E">
      <w:pPr>
        <w:jc w:val="both"/>
        <w:rPr>
          <w:highlight w:val="yellow"/>
        </w:rPr>
      </w:pPr>
    </w:p>
    <w:p w:rsidR="000A591E" w:rsidRPr="009B2B06" w:rsidRDefault="000A591E" w:rsidP="000A591E">
      <w:pPr>
        <w:pStyle w:val="Titre1"/>
        <w:rPr>
          <w:rStyle w:val="Accentuation"/>
          <w:rFonts w:ascii="Times New Roman" w:hAnsi="Times New Roman" w:cs="Times New Roman"/>
          <w:sz w:val="24"/>
          <w:szCs w:val="24"/>
        </w:rPr>
      </w:pPr>
      <w:r w:rsidRPr="009B2B06">
        <w:rPr>
          <w:rStyle w:val="Accentuation"/>
          <w:rFonts w:ascii="Times New Roman" w:hAnsi="Times New Roman" w:cs="Times New Roman"/>
          <w:sz w:val="24"/>
          <w:szCs w:val="24"/>
        </w:rPr>
        <w:t>6. Communication</w:t>
      </w:r>
    </w:p>
    <w:p w:rsidR="000A591E" w:rsidRPr="009B2B06" w:rsidRDefault="000A591E" w:rsidP="000A591E">
      <w:pPr>
        <w:jc w:val="both"/>
        <w:rPr>
          <w:rStyle w:val="Accentuation"/>
          <w:i w:val="0"/>
        </w:rPr>
      </w:pPr>
    </w:p>
    <w:p w:rsidR="000A591E" w:rsidRPr="009B2B06" w:rsidRDefault="000A591E" w:rsidP="000A591E">
      <w:pPr>
        <w:jc w:val="both"/>
        <w:rPr>
          <w:rStyle w:val="Accentuation"/>
        </w:rPr>
      </w:pPr>
      <w:r w:rsidRPr="009B2B06">
        <w:rPr>
          <w:rStyle w:val="Accentuation"/>
        </w:rPr>
        <w:t>Indicateurs :</w:t>
      </w:r>
    </w:p>
    <w:p w:rsidR="00515230" w:rsidRPr="009B2B06" w:rsidRDefault="00515230" w:rsidP="000A591E">
      <w:pPr>
        <w:jc w:val="both"/>
        <w:rPr>
          <w:rStyle w:val="Accentuation"/>
        </w:rPr>
      </w:pPr>
    </w:p>
    <w:tbl>
      <w:tblPr>
        <w:tblStyle w:val="Grilledetableauclaire1"/>
        <w:tblW w:w="8897" w:type="dxa"/>
        <w:tblLook w:val="04A0"/>
      </w:tblPr>
      <w:tblGrid>
        <w:gridCol w:w="4606"/>
        <w:gridCol w:w="4291"/>
      </w:tblGrid>
      <w:tr w:rsidR="00515230" w:rsidRPr="009B2B06" w:rsidTr="00BA74AF">
        <w:trPr>
          <w:trHeight w:val="81"/>
        </w:trPr>
        <w:tc>
          <w:tcPr>
            <w:tcW w:w="4606" w:type="dxa"/>
          </w:tcPr>
          <w:p w:rsidR="00515230" w:rsidRPr="009B2B06" w:rsidRDefault="00515230" w:rsidP="00BA74AF">
            <w:pPr>
              <w:jc w:val="both"/>
              <w:rPr>
                <w:rStyle w:val="Accentuation"/>
                <w:i w:val="0"/>
              </w:rPr>
            </w:pPr>
            <w:bookmarkStart w:id="1" w:name="_Toc330025956"/>
            <w:bookmarkStart w:id="2" w:name="_Toc7774931"/>
            <w:r w:rsidRPr="009B2B06">
              <w:rPr>
                <w:rStyle w:val="Accentuation"/>
              </w:rPr>
              <w:t>Nombre de pièces publiées</w:t>
            </w:r>
          </w:p>
        </w:tc>
        <w:tc>
          <w:tcPr>
            <w:tcW w:w="4291" w:type="dxa"/>
          </w:tcPr>
          <w:p w:rsidR="00515230" w:rsidRPr="009B2B06" w:rsidRDefault="007223FD" w:rsidP="00BA74AF">
            <w:pPr>
              <w:jc w:val="center"/>
              <w:rPr>
                <w:rStyle w:val="Accentuation"/>
              </w:rPr>
            </w:pPr>
            <w:r>
              <w:rPr>
                <w:rStyle w:val="Accentuation"/>
              </w:rPr>
              <w:t>13</w:t>
            </w:r>
          </w:p>
        </w:tc>
      </w:tr>
      <w:tr w:rsidR="00515230" w:rsidRPr="009B2B06" w:rsidTr="00BA74AF">
        <w:trPr>
          <w:trHeight w:val="272"/>
        </w:trPr>
        <w:tc>
          <w:tcPr>
            <w:tcW w:w="4606" w:type="dxa"/>
          </w:tcPr>
          <w:p w:rsidR="00515230" w:rsidRPr="009B2B06" w:rsidRDefault="00515230" w:rsidP="00BA74AF">
            <w:pPr>
              <w:jc w:val="both"/>
              <w:rPr>
                <w:rStyle w:val="Accentuation"/>
                <w:i w:val="0"/>
              </w:rPr>
            </w:pPr>
            <w:r w:rsidRPr="009B2B06">
              <w:rPr>
                <w:rStyle w:val="Accentuation"/>
              </w:rPr>
              <w:t>Télévision</w:t>
            </w:r>
          </w:p>
        </w:tc>
        <w:tc>
          <w:tcPr>
            <w:tcW w:w="4291" w:type="dxa"/>
          </w:tcPr>
          <w:p w:rsidR="00515230" w:rsidRPr="009B2B06" w:rsidRDefault="00515230" w:rsidP="007223FD">
            <w:pPr>
              <w:jc w:val="center"/>
              <w:rPr>
                <w:rStyle w:val="Accentuation"/>
              </w:rPr>
            </w:pPr>
            <w:r w:rsidRPr="009B2B06">
              <w:rPr>
                <w:rStyle w:val="Accentuation"/>
              </w:rPr>
              <w:t>0</w:t>
            </w:r>
            <w:r w:rsidR="007223FD">
              <w:rPr>
                <w:rStyle w:val="Accentuation"/>
              </w:rPr>
              <w:t>2</w:t>
            </w:r>
          </w:p>
        </w:tc>
      </w:tr>
      <w:tr w:rsidR="00515230" w:rsidRPr="009B2B06" w:rsidTr="00BA74AF">
        <w:trPr>
          <w:trHeight w:val="272"/>
        </w:trPr>
        <w:tc>
          <w:tcPr>
            <w:tcW w:w="4606" w:type="dxa"/>
          </w:tcPr>
          <w:p w:rsidR="00515230" w:rsidRPr="009B2B06" w:rsidRDefault="00515230" w:rsidP="00BA74AF">
            <w:pPr>
              <w:jc w:val="both"/>
              <w:rPr>
                <w:rStyle w:val="Accentuation"/>
                <w:i w:val="0"/>
              </w:rPr>
            </w:pPr>
            <w:r w:rsidRPr="009B2B06">
              <w:rPr>
                <w:rStyle w:val="Accentuation"/>
              </w:rPr>
              <w:t>Internet</w:t>
            </w:r>
          </w:p>
        </w:tc>
        <w:tc>
          <w:tcPr>
            <w:tcW w:w="4291" w:type="dxa"/>
          </w:tcPr>
          <w:p w:rsidR="00515230" w:rsidRPr="009B2B06" w:rsidRDefault="007223FD" w:rsidP="00BA74AF">
            <w:pPr>
              <w:jc w:val="center"/>
              <w:rPr>
                <w:rStyle w:val="Accentuation"/>
              </w:rPr>
            </w:pPr>
            <w:r>
              <w:rPr>
                <w:rStyle w:val="Accentuation"/>
              </w:rPr>
              <w:t>07</w:t>
            </w:r>
          </w:p>
        </w:tc>
      </w:tr>
      <w:tr w:rsidR="00515230" w:rsidRPr="009B2B06" w:rsidTr="00BA74AF">
        <w:trPr>
          <w:trHeight w:val="272"/>
        </w:trPr>
        <w:tc>
          <w:tcPr>
            <w:tcW w:w="4606" w:type="dxa"/>
          </w:tcPr>
          <w:p w:rsidR="00515230" w:rsidRPr="009B2B06" w:rsidRDefault="00515230" w:rsidP="00BA74AF">
            <w:pPr>
              <w:jc w:val="both"/>
              <w:rPr>
                <w:rStyle w:val="Accentuation"/>
                <w:i w:val="0"/>
              </w:rPr>
            </w:pPr>
            <w:r w:rsidRPr="009B2B06">
              <w:rPr>
                <w:rStyle w:val="Accentuation"/>
              </w:rPr>
              <w:t>Presse écrite</w:t>
            </w:r>
          </w:p>
        </w:tc>
        <w:tc>
          <w:tcPr>
            <w:tcW w:w="4291" w:type="dxa"/>
          </w:tcPr>
          <w:p w:rsidR="00515230" w:rsidRPr="009B2B06" w:rsidRDefault="00515230" w:rsidP="007223FD">
            <w:pPr>
              <w:jc w:val="center"/>
              <w:rPr>
                <w:rStyle w:val="Accentuation"/>
              </w:rPr>
            </w:pPr>
            <w:r w:rsidRPr="009B2B06">
              <w:rPr>
                <w:rStyle w:val="Accentuation"/>
              </w:rPr>
              <w:t>0</w:t>
            </w:r>
            <w:r w:rsidR="007223FD">
              <w:rPr>
                <w:rStyle w:val="Accentuation"/>
              </w:rPr>
              <w:t>2</w:t>
            </w:r>
          </w:p>
        </w:tc>
      </w:tr>
      <w:tr w:rsidR="00515230" w:rsidRPr="009B2B06" w:rsidTr="00BA74AF">
        <w:trPr>
          <w:trHeight w:val="272"/>
        </w:trPr>
        <w:tc>
          <w:tcPr>
            <w:tcW w:w="4606" w:type="dxa"/>
          </w:tcPr>
          <w:p w:rsidR="00515230" w:rsidRPr="009B2B06" w:rsidRDefault="00515230" w:rsidP="00BA74AF">
            <w:pPr>
              <w:jc w:val="both"/>
              <w:rPr>
                <w:rStyle w:val="Accentuation"/>
                <w:i w:val="0"/>
              </w:rPr>
            </w:pPr>
            <w:r w:rsidRPr="009B2B06">
              <w:rPr>
                <w:rStyle w:val="Accentuation"/>
              </w:rPr>
              <w:t>Radio</w:t>
            </w:r>
          </w:p>
        </w:tc>
        <w:tc>
          <w:tcPr>
            <w:tcW w:w="4291" w:type="dxa"/>
          </w:tcPr>
          <w:p w:rsidR="00515230" w:rsidRPr="009B2B06" w:rsidRDefault="00515230" w:rsidP="007223FD">
            <w:pPr>
              <w:jc w:val="center"/>
              <w:rPr>
                <w:rStyle w:val="Accentuation"/>
              </w:rPr>
            </w:pPr>
            <w:r w:rsidRPr="009B2B06">
              <w:rPr>
                <w:rStyle w:val="Accentuation"/>
              </w:rPr>
              <w:t>0</w:t>
            </w:r>
            <w:r w:rsidR="007223FD">
              <w:rPr>
                <w:rStyle w:val="Accentuation"/>
              </w:rPr>
              <w:t>2</w:t>
            </w:r>
          </w:p>
        </w:tc>
      </w:tr>
    </w:tbl>
    <w:p w:rsidR="00515230" w:rsidRPr="009B2B06" w:rsidRDefault="00515230" w:rsidP="00515230">
      <w:pPr>
        <w:spacing w:line="276" w:lineRule="auto"/>
        <w:jc w:val="both"/>
        <w:rPr>
          <w:rStyle w:val="Accentuation"/>
          <w:i w:val="0"/>
        </w:rPr>
      </w:pPr>
    </w:p>
    <w:p w:rsidR="00515230" w:rsidRPr="009B2B06" w:rsidRDefault="00515230" w:rsidP="00515230">
      <w:pPr>
        <w:spacing w:line="276" w:lineRule="auto"/>
        <w:jc w:val="both"/>
        <w:rPr>
          <w:rStyle w:val="Accentuation"/>
          <w:i w:val="0"/>
        </w:rPr>
      </w:pPr>
      <w:r w:rsidRPr="009B2B06">
        <w:rPr>
          <w:rStyle w:val="Accentuation"/>
          <w:i w:val="0"/>
        </w:rPr>
        <w:t xml:space="preserve">Pour ce mois de juillet, le projet a produit </w:t>
      </w:r>
      <w:r w:rsidR="007223FD">
        <w:rPr>
          <w:rStyle w:val="Accentuation"/>
          <w:i w:val="0"/>
        </w:rPr>
        <w:t>13</w:t>
      </w:r>
      <w:r w:rsidRPr="009B2B06">
        <w:rPr>
          <w:rStyle w:val="Accentuation"/>
          <w:i w:val="0"/>
        </w:rPr>
        <w:t xml:space="preserve"> pièces médiatiques, dont </w:t>
      </w:r>
      <w:r w:rsidR="007223FD">
        <w:rPr>
          <w:rStyle w:val="Accentuation"/>
          <w:i w:val="0"/>
        </w:rPr>
        <w:t>07</w:t>
      </w:r>
      <w:r w:rsidRPr="009B2B06">
        <w:rPr>
          <w:rStyle w:val="Accentuation"/>
          <w:i w:val="0"/>
        </w:rPr>
        <w:t xml:space="preserve"> ont été publiées sur internet, </w:t>
      </w:r>
      <w:r w:rsidR="007223FD">
        <w:rPr>
          <w:rStyle w:val="Accentuation"/>
          <w:i w:val="0"/>
        </w:rPr>
        <w:t>2</w:t>
      </w:r>
      <w:r w:rsidRPr="009B2B06">
        <w:rPr>
          <w:rStyle w:val="Accentuation"/>
          <w:i w:val="0"/>
        </w:rPr>
        <w:t xml:space="preserve"> à la radio, </w:t>
      </w:r>
      <w:r w:rsidR="007223FD">
        <w:rPr>
          <w:rStyle w:val="Accentuation"/>
          <w:i w:val="0"/>
        </w:rPr>
        <w:t>2</w:t>
      </w:r>
      <w:r w:rsidRPr="009B2B06">
        <w:rPr>
          <w:rStyle w:val="Accentuation"/>
          <w:i w:val="0"/>
        </w:rPr>
        <w:t xml:space="preserve"> à la télévision et </w:t>
      </w:r>
      <w:r w:rsidR="007223FD">
        <w:rPr>
          <w:rStyle w:val="Accentuation"/>
          <w:i w:val="0"/>
        </w:rPr>
        <w:t>2</w:t>
      </w:r>
      <w:r w:rsidRPr="009B2B06">
        <w:rPr>
          <w:rStyle w:val="Accentuation"/>
          <w:i w:val="0"/>
        </w:rPr>
        <w:t xml:space="preserve"> dans la presse écrite.</w:t>
      </w:r>
    </w:p>
    <w:p w:rsidR="00515230" w:rsidRPr="009B2B06" w:rsidRDefault="00515230" w:rsidP="00515230">
      <w:pPr>
        <w:spacing w:line="276" w:lineRule="auto"/>
        <w:jc w:val="both"/>
        <w:rPr>
          <w:rStyle w:val="Accentuation"/>
          <w:i w:val="0"/>
        </w:rPr>
      </w:pPr>
    </w:p>
    <w:p w:rsidR="00515230" w:rsidRPr="009B2B06" w:rsidRDefault="00515230" w:rsidP="00515230">
      <w:pPr>
        <w:spacing w:line="276" w:lineRule="auto"/>
        <w:jc w:val="both"/>
        <w:rPr>
          <w:iCs/>
        </w:rPr>
      </w:pPr>
      <w:r w:rsidRPr="009B2B06">
        <w:rPr>
          <w:rStyle w:val="Accentuation"/>
        </w:rPr>
        <w:t>Les articles sont disponibles sur plusieurs médias et notamment sur le site Internet, la page Facebook et la chaine YouTube du projet.</w:t>
      </w:r>
    </w:p>
    <w:p w:rsidR="00515230" w:rsidRPr="009B2B06" w:rsidRDefault="00515230" w:rsidP="00515230">
      <w:pPr>
        <w:spacing w:line="276" w:lineRule="auto"/>
        <w:jc w:val="both"/>
        <w:rPr>
          <w:rStyle w:val="Accentuation"/>
          <w:i w:val="0"/>
          <w:lang w:val="nl-BE"/>
        </w:rPr>
      </w:pPr>
      <w:r w:rsidRPr="009B2B06">
        <w:rPr>
          <w:rStyle w:val="Accentuation"/>
          <w:lang w:val="nl-BE"/>
        </w:rPr>
        <w:t xml:space="preserve">Website: </w:t>
      </w:r>
      <w:hyperlink r:id="rId12" w:history="1">
        <w:r w:rsidRPr="009B2B06">
          <w:rPr>
            <w:rStyle w:val="Accentuation"/>
            <w:lang w:val="nl-BE"/>
          </w:rPr>
          <w:t>http://www.conservation-justice.org/CJ/</w:t>
        </w:r>
      </w:hyperlink>
    </w:p>
    <w:p w:rsidR="00515230" w:rsidRPr="009B2B06" w:rsidRDefault="00515230" w:rsidP="00515230">
      <w:pPr>
        <w:spacing w:line="276" w:lineRule="auto"/>
        <w:rPr>
          <w:rStyle w:val="Accentuation"/>
          <w:i w:val="0"/>
          <w:lang w:val="nl-BE"/>
        </w:rPr>
      </w:pPr>
      <w:r w:rsidRPr="009B2B06">
        <w:rPr>
          <w:rStyle w:val="Accentuation"/>
          <w:lang w:val="nl-BE"/>
        </w:rPr>
        <w:t>Facebook:</w:t>
      </w:r>
      <w:hyperlink r:id="rId13" w:history="1">
        <w:r w:rsidRPr="009B2B06">
          <w:rPr>
            <w:rStyle w:val="Lienhypertexte"/>
            <w:lang w:val="nl-BE"/>
          </w:rPr>
          <w:t>https://www.facebook.com/Conservation-Justice-163892326976793/</w:t>
        </w:r>
      </w:hyperlink>
    </w:p>
    <w:p w:rsidR="00515230" w:rsidRPr="009B2B06" w:rsidRDefault="00515230" w:rsidP="00515230">
      <w:pPr>
        <w:spacing w:after="240" w:line="276" w:lineRule="auto"/>
        <w:jc w:val="both"/>
        <w:rPr>
          <w:iCs/>
          <w:lang w:val="en-US"/>
        </w:rPr>
      </w:pPr>
      <w:r w:rsidRPr="009B2B06">
        <w:rPr>
          <w:rStyle w:val="Accentuation"/>
          <w:lang w:val="en-US"/>
        </w:rPr>
        <w:t xml:space="preserve">YouTube: </w:t>
      </w:r>
      <w:hyperlink r:id="rId14" w:history="1">
        <w:r w:rsidRPr="009B2B06">
          <w:rPr>
            <w:rStyle w:val="Accentuation"/>
            <w:lang w:val="en-US"/>
          </w:rPr>
          <w:t>https://www.youtube.com/user/ConservationJustice</w:t>
        </w:r>
      </w:hyperlink>
    </w:p>
    <w:p w:rsidR="000A591E" w:rsidRPr="009B2B06" w:rsidRDefault="000A591E" w:rsidP="000A591E">
      <w:pPr>
        <w:pStyle w:val="Titre1"/>
        <w:shd w:val="clear" w:color="auto" w:fill="000000" w:themeFill="text1"/>
        <w:rPr>
          <w:rStyle w:val="Accentuation"/>
          <w:rFonts w:ascii="Times New Roman" w:hAnsi="Times New Roman" w:cs="Times New Roman"/>
          <w:sz w:val="24"/>
          <w:szCs w:val="24"/>
        </w:rPr>
      </w:pPr>
      <w:r w:rsidRPr="009B2B06">
        <w:rPr>
          <w:rStyle w:val="Accentuation"/>
          <w:rFonts w:ascii="Times New Roman" w:hAnsi="Times New Roman" w:cs="Times New Roman"/>
          <w:sz w:val="24"/>
          <w:szCs w:val="24"/>
        </w:rPr>
        <w:t>Relations extérieures</w:t>
      </w:r>
      <w:bookmarkEnd w:id="1"/>
      <w:bookmarkEnd w:id="2"/>
    </w:p>
    <w:p w:rsidR="000A591E" w:rsidRPr="009B2B06" w:rsidRDefault="000A591E" w:rsidP="000A591E">
      <w:pPr>
        <w:rPr>
          <w:highlight w:val="yellow"/>
          <w:lang w:val="fr-CH" w:bidi="he-IL"/>
        </w:rPr>
      </w:pPr>
    </w:p>
    <w:tbl>
      <w:tblPr>
        <w:tblStyle w:val="Grilledetableauclaire1"/>
        <w:tblW w:w="0" w:type="auto"/>
        <w:tblLook w:val="04A0"/>
      </w:tblPr>
      <w:tblGrid>
        <w:gridCol w:w="4350"/>
        <w:gridCol w:w="4380"/>
      </w:tblGrid>
      <w:tr w:rsidR="00515230" w:rsidRPr="009B2B06" w:rsidTr="00BA74AF">
        <w:trPr>
          <w:trHeight w:val="323"/>
        </w:trPr>
        <w:tc>
          <w:tcPr>
            <w:tcW w:w="4350" w:type="dxa"/>
          </w:tcPr>
          <w:p w:rsidR="00515230" w:rsidRPr="009B2B06" w:rsidRDefault="00515230" w:rsidP="00BA74AF">
            <w:pPr>
              <w:jc w:val="both"/>
              <w:rPr>
                <w:rStyle w:val="Accentuation"/>
              </w:rPr>
            </w:pPr>
            <w:r w:rsidRPr="009B2B06">
              <w:rPr>
                <w:rStyle w:val="Accentuation"/>
              </w:rPr>
              <w:t>Nombre de rencontres</w:t>
            </w:r>
          </w:p>
        </w:tc>
        <w:tc>
          <w:tcPr>
            <w:tcW w:w="4380" w:type="dxa"/>
          </w:tcPr>
          <w:p w:rsidR="00515230" w:rsidRPr="009B2B06" w:rsidRDefault="00FB3BC7" w:rsidP="00FB3BC7">
            <w:pPr>
              <w:jc w:val="center"/>
              <w:rPr>
                <w:rStyle w:val="Accentuation"/>
              </w:rPr>
            </w:pPr>
            <w:r>
              <w:rPr>
                <w:rStyle w:val="Accentuation"/>
              </w:rPr>
              <w:t>57</w:t>
            </w:r>
          </w:p>
        </w:tc>
      </w:tr>
      <w:tr w:rsidR="00515230" w:rsidRPr="009B2B06" w:rsidTr="00BA74AF">
        <w:trPr>
          <w:trHeight w:val="323"/>
        </w:trPr>
        <w:tc>
          <w:tcPr>
            <w:tcW w:w="4350" w:type="dxa"/>
          </w:tcPr>
          <w:p w:rsidR="00515230" w:rsidRPr="009B2B06" w:rsidRDefault="00515230" w:rsidP="00BA74AF">
            <w:pPr>
              <w:jc w:val="both"/>
              <w:rPr>
                <w:rStyle w:val="Accentuation"/>
                <w:i w:val="0"/>
              </w:rPr>
            </w:pPr>
            <w:r w:rsidRPr="009B2B06">
              <w:rPr>
                <w:rStyle w:val="Accentuation"/>
              </w:rPr>
              <w:t>Suivi de l’accord de collaboration</w:t>
            </w:r>
            <w:r w:rsidRPr="009B2B06">
              <w:rPr>
                <w:rStyle w:val="Accentuation"/>
              </w:rPr>
              <w:tab/>
            </w:r>
          </w:p>
        </w:tc>
        <w:tc>
          <w:tcPr>
            <w:tcW w:w="4380" w:type="dxa"/>
          </w:tcPr>
          <w:p w:rsidR="00515230" w:rsidRPr="009B2B06" w:rsidRDefault="00FB3BC7" w:rsidP="00BA74AF">
            <w:pPr>
              <w:jc w:val="center"/>
              <w:rPr>
                <w:rStyle w:val="Accentuation"/>
                <w:i w:val="0"/>
              </w:rPr>
            </w:pPr>
            <w:r>
              <w:rPr>
                <w:rStyle w:val="Accentuation"/>
              </w:rPr>
              <w:t>3</w:t>
            </w:r>
            <w:r w:rsidR="005524DD">
              <w:rPr>
                <w:rStyle w:val="Accentuation"/>
              </w:rPr>
              <w:t>7</w:t>
            </w:r>
          </w:p>
        </w:tc>
      </w:tr>
      <w:tr w:rsidR="00515230" w:rsidRPr="009B2B06" w:rsidTr="00BA74AF">
        <w:trPr>
          <w:trHeight w:val="297"/>
        </w:trPr>
        <w:tc>
          <w:tcPr>
            <w:tcW w:w="4350" w:type="dxa"/>
            <w:vAlign w:val="center"/>
          </w:tcPr>
          <w:p w:rsidR="00515230" w:rsidRPr="009B2B06" w:rsidRDefault="00515230" w:rsidP="00BA74AF">
            <w:pPr>
              <w:rPr>
                <w:rStyle w:val="Accentuation"/>
                <w:i w:val="0"/>
              </w:rPr>
            </w:pPr>
            <w:r w:rsidRPr="009B2B06">
              <w:rPr>
                <w:rStyle w:val="Accentuation"/>
              </w:rPr>
              <w:t>Collaboration sur affaires</w:t>
            </w:r>
          </w:p>
        </w:tc>
        <w:tc>
          <w:tcPr>
            <w:tcW w:w="4380" w:type="dxa"/>
            <w:vAlign w:val="center"/>
          </w:tcPr>
          <w:p w:rsidR="00515230" w:rsidRPr="009B2B06" w:rsidRDefault="00515230" w:rsidP="00FB3BC7">
            <w:pPr>
              <w:jc w:val="center"/>
              <w:rPr>
                <w:rStyle w:val="Accentuation"/>
                <w:i w:val="0"/>
              </w:rPr>
            </w:pPr>
            <w:r w:rsidRPr="009B2B06">
              <w:rPr>
                <w:rStyle w:val="Accentuation"/>
              </w:rPr>
              <w:t>2</w:t>
            </w:r>
            <w:r w:rsidR="005524DD">
              <w:rPr>
                <w:rStyle w:val="Accentuation"/>
              </w:rPr>
              <w:t>0</w:t>
            </w:r>
          </w:p>
        </w:tc>
      </w:tr>
    </w:tbl>
    <w:p w:rsidR="00515230" w:rsidRPr="009B2B06" w:rsidRDefault="00515230" w:rsidP="00515230">
      <w:pPr>
        <w:jc w:val="both"/>
      </w:pPr>
    </w:p>
    <w:p w:rsidR="00515230" w:rsidRPr="009B2B06" w:rsidRDefault="00515230" w:rsidP="00515230">
      <w:pPr>
        <w:spacing w:line="276" w:lineRule="auto"/>
        <w:jc w:val="both"/>
        <w:rPr>
          <w:rStyle w:val="Accentuation"/>
          <w:i w:val="0"/>
        </w:rPr>
      </w:pPr>
      <w:r w:rsidRPr="009B2B06">
        <w:rPr>
          <w:rStyle w:val="Accentuation"/>
        </w:rPr>
        <w:t xml:space="preserve">Le projet </w:t>
      </w:r>
      <w:r w:rsidR="00372D37" w:rsidRPr="009B2B06">
        <w:rPr>
          <w:rStyle w:val="Accentuation"/>
        </w:rPr>
        <w:t>RALFF-(ALEFI)</w:t>
      </w:r>
      <w:r w:rsidRPr="009B2B06">
        <w:rPr>
          <w:rStyle w:val="Accentuation"/>
        </w:rPr>
        <w:t xml:space="preserve"> a tenu plusieurs rencontres avec les autorités administratives et judiciaires dans trois provinces, l’Estuaire, la Ngounié et la Nyanga.</w:t>
      </w:r>
    </w:p>
    <w:p w:rsidR="00515230" w:rsidRPr="004F69A0" w:rsidRDefault="00515230" w:rsidP="00515230">
      <w:pPr>
        <w:jc w:val="both"/>
        <w:rPr>
          <w:rStyle w:val="Accentuation"/>
          <w:i w:val="0"/>
        </w:rPr>
      </w:pPr>
    </w:p>
    <w:p w:rsidR="00515230" w:rsidRPr="004F69A0" w:rsidRDefault="00372D37" w:rsidP="00515230">
      <w:pPr>
        <w:jc w:val="both"/>
        <w:rPr>
          <w:lang w:eastAsia="fr-FR"/>
        </w:rPr>
      </w:pPr>
      <w:r w:rsidRPr="004F69A0">
        <w:t>Dans le cadre de renforcement de la collaboration ainsi que le suivi des audiences avec les autorités administratives et judiciaires, les juristes du projet</w:t>
      </w:r>
      <w:r w:rsidR="008B4D9C">
        <w:t xml:space="preserve"> et</w:t>
      </w:r>
      <w:r w:rsidRPr="004F69A0">
        <w:t xml:space="preserve"> le </w:t>
      </w:r>
      <w:r w:rsidR="00515230" w:rsidRPr="004F69A0">
        <w:t>Coordonnateur des activités</w:t>
      </w:r>
      <w:r w:rsidRPr="004F69A0">
        <w:t xml:space="preserve">, </w:t>
      </w:r>
      <w:r w:rsidR="00515230" w:rsidRPr="004F69A0">
        <w:t>ont  rencontré, le Directeur général de la faune et des aires protégées,</w:t>
      </w:r>
      <w:r w:rsidR="00515230" w:rsidRPr="004F69A0">
        <w:rPr>
          <w:lang w:eastAsia="fr-FR"/>
        </w:rPr>
        <w:t xml:space="preserve"> </w:t>
      </w:r>
      <w:r w:rsidR="00515230" w:rsidRPr="004F69A0">
        <w:t xml:space="preserve">le Directeur de la lutte anti-braconnage, </w:t>
      </w:r>
      <w:r w:rsidR="00515230" w:rsidRPr="004F69A0">
        <w:rPr>
          <w:lang w:eastAsia="fr-FR"/>
        </w:rPr>
        <w:t xml:space="preserve">les Procureurs de Mouila et Tchibanga, </w:t>
      </w:r>
      <w:r w:rsidR="00515230" w:rsidRPr="004F69A0">
        <w:rPr>
          <w:rStyle w:val="Accentuation"/>
          <w:i w:val="0"/>
        </w:rPr>
        <w:t>les magistrats du siège dans le cadre du suivi des affaires pendantes devant le tribunal spécial à Libreville</w:t>
      </w:r>
      <w:r w:rsidR="00515230" w:rsidRPr="004F69A0">
        <w:rPr>
          <w:rStyle w:val="Accentuation"/>
        </w:rPr>
        <w:t xml:space="preserve">, </w:t>
      </w:r>
      <w:r w:rsidR="00515230" w:rsidRPr="004F69A0">
        <w:rPr>
          <w:lang w:eastAsia="fr-FR"/>
        </w:rPr>
        <w:t>les chefs d’antennes de la Police jud</w:t>
      </w:r>
      <w:r w:rsidR="004F69A0" w:rsidRPr="004F69A0">
        <w:rPr>
          <w:lang w:eastAsia="fr-FR"/>
        </w:rPr>
        <w:t xml:space="preserve">iciaire de Mouila et Tchibanga, </w:t>
      </w:r>
      <w:r w:rsidR="00515230" w:rsidRPr="004F69A0">
        <w:rPr>
          <w:lang w:eastAsia="fr-FR"/>
        </w:rPr>
        <w:t>ainsi que les Directeurs provinciaux des eaux et forêts de la Nyanga et Ngounié.</w:t>
      </w:r>
    </w:p>
    <w:p w:rsidR="004F69A0" w:rsidRPr="004F69A0" w:rsidRDefault="004F69A0" w:rsidP="00515230">
      <w:pPr>
        <w:jc w:val="both"/>
        <w:rPr>
          <w:lang w:eastAsia="fr-FR"/>
        </w:rPr>
      </w:pPr>
    </w:p>
    <w:p w:rsidR="004F69A0" w:rsidRPr="004F69A0" w:rsidRDefault="004F69A0" w:rsidP="004F69A0">
      <w:pPr>
        <w:jc w:val="both"/>
        <w:rPr>
          <w:rStyle w:val="Accentuation"/>
          <w:i w:val="0"/>
        </w:rPr>
      </w:pPr>
      <w:r w:rsidRPr="004F69A0">
        <w:rPr>
          <w:rStyle w:val="Accentuation"/>
          <w:i w:val="0"/>
        </w:rPr>
        <w:t>La mission sociale a permis de rencontrer les chefs de cantonnements des Eaux e</w:t>
      </w:r>
      <w:r w:rsidR="00FB3BC7">
        <w:rPr>
          <w:rStyle w:val="Accentuation"/>
          <w:i w:val="0"/>
        </w:rPr>
        <w:t xml:space="preserve">t Forêts de Fougamou et Mandji, </w:t>
      </w:r>
      <w:r w:rsidRPr="004F69A0">
        <w:rPr>
          <w:rStyle w:val="Accentuation"/>
          <w:i w:val="0"/>
        </w:rPr>
        <w:t>les communautés villageoises, les préfets et auxiliaires de commandements.</w:t>
      </w:r>
    </w:p>
    <w:p w:rsidR="004F69A0" w:rsidRPr="004F69A0" w:rsidRDefault="004F69A0" w:rsidP="00515230">
      <w:pPr>
        <w:jc w:val="both"/>
        <w:rPr>
          <w:rStyle w:val="Accentuation"/>
          <w:i w:val="0"/>
        </w:rPr>
      </w:pPr>
    </w:p>
    <w:p w:rsidR="00515230" w:rsidRPr="004F69A0" w:rsidRDefault="00515230" w:rsidP="00515230">
      <w:pPr>
        <w:jc w:val="both"/>
        <w:rPr>
          <w:iCs/>
        </w:rPr>
      </w:pPr>
      <w:r w:rsidRPr="004F69A0">
        <w:rPr>
          <w:i/>
        </w:rPr>
        <w:tab/>
      </w:r>
    </w:p>
    <w:p w:rsidR="00515230" w:rsidRPr="004F69A0" w:rsidRDefault="00515230" w:rsidP="00515230">
      <w:pPr>
        <w:jc w:val="both"/>
      </w:pPr>
      <w:r w:rsidRPr="004F69A0">
        <w:t xml:space="preserve">Au total, au moins </w:t>
      </w:r>
      <w:r w:rsidR="005524DD">
        <w:t>cinquante</w:t>
      </w:r>
      <w:r w:rsidRPr="004F69A0">
        <w:t>-</w:t>
      </w:r>
      <w:r w:rsidR="005524DD">
        <w:t>sept</w:t>
      </w:r>
      <w:r w:rsidR="00372D37" w:rsidRPr="004F69A0">
        <w:t xml:space="preserve"> (</w:t>
      </w:r>
      <w:r w:rsidR="005524DD">
        <w:t>57</w:t>
      </w:r>
      <w:r w:rsidRPr="004F69A0">
        <w:t>) rencontres avec différentes autorités administratives et judiciaires ont eu lieu.</w:t>
      </w:r>
    </w:p>
    <w:p w:rsidR="00A215B5" w:rsidRPr="004F69A0" w:rsidRDefault="00A215B5" w:rsidP="006E1EE1">
      <w:pPr>
        <w:jc w:val="both"/>
      </w:pPr>
    </w:p>
    <w:p w:rsidR="0075738F" w:rsidRPr="009B2B06" w:rsidRDefault="0075738F" w:rsidP="000A591E">
      <w:pPr>
        <w:jc w:val="both"/>
        <w:rPr>
          <w:rStyle w:val="Accentuation"/>
          <w:i w:val="0"/>
          <w:iCs w:val="0"/>
        </w:rPr>
      </w:pPr>
    </w:p>
    <w:p w:rsidR="000A591E" w:rsidRPr="009B2B06" w:rsidRDefault="000A591E" w:rsidP="000A591E">
      <w:pPr>
        <w:pStyle w:val="Titre1"/>
        <w:rPr>
          <w:rStyle w:val="Accentuation"/>
          <w:rFonts w:ascii="Times New Roman" w:hAnsi="Times New Roman" w:cs="Times New Roman"/>
          <w:sz w:val="24"/>
          <w:szCs w:val="24"/>
        </w:rPr>
      </w:pPr>
      <w:bookmarkStart w:id="3" w:name="_Toc7774932"/>
      <w:r w:rsidRPr="009B2B06">
        <w:rPr>
          <w:rStyle w:val="Accentuation"/>
          <w:rFonts w:ascii="Times New Roman" w:hAnsi="Times New Roman" w:cs="Times New Roman"/>
          <w:sz w:val="24"/>
          <w:szCs w:val="24"/>
        </w:rPr>
        <w:t>7. Conclusion</w:t>
      </w:r>
      <w:bookmarkEnd w:id="3"/>
    </w:p>
    <w:p w:rsidR="00AD4D12" w:rsidRPr="009B2B06" w:rsidRDefault="00AD4D12" w:rsidP="000A591E">
      <w:pPr>
        <w:jc w:val="both"/>
        <w:rPr>
          <w:rStyle w:val="Accentuation"/>
          <w:i w:val="0"/>
        </w:rPr>
      </w:pPr>
    </w:p>
    <w:p w:rsidR="007729EB" w:rsidRPr="009B2B06" w:rsidRDefault="007729EB" w:rsidP="007225FF">
      <w:pPr>
        <w:jc w:val="both"/>
      </w:pPr>
    </w:p>
    <w:p w:rsidR="00C948EB" w:rsidRDefault="007729EB" w:rsidP="007225FF">
      <w:pPr>
        <w:jc w:val="both"/>
        <w:rPr>
          <w:shd w:val="clear" w:color="auto" w:fill="FFFFFF"/>
        </w:rPr>
      </w:pPr>
      <w:r w:rsidRPr="009B2B06">
        <w:t>Pour ce mois de juillet, a eu</w:t>
      </w:r>
      <w:r w:rsidR="00C948EB">
        <w:t xml:space="preserve"> lieu</w:t>
      </w:r>
      <w:r w:rsidRPr="009B2B06">
        <w:t xml:space="preserve"> une audience de délibéré consacrée à une (01) affaire </w:t>
      </w:r>
      <w:r w:rsidR="00C948EB">
        <w:t>concernant</w:t>
      </w:r>
      <w:r w:rsidR="00C948EB" w:rsidRPr="009B2B06">
        <w:t xml:space="preserve"> </w:t>
      </w:r>
      <w:r w:rsidRPr="009B2B06">
        <w:t xml:space="preserve">deux (02) personnes de la </w:t>
      </w:r>
      <w:r w:rsidRPr="009B2B06">
        <w:rPr>
          <w:lang w:eastAsia="fr-FR"/>
        </w:rPr>
        <w:t xml:space="preserve">société JSD/SBK impliquée dans l’exploitation forestière illégale, </w:t>
      </w:r>
      <w:r w:rsidRPr="009B2B06">
        <w:rPr>
          <w:shd w:val="clear" w:color="auto" w:fill="FFFFFF"/>
        </w:rPr>
        <w:t xml:space="preserve">et reconnus coupables de l’exploitation d’une essence interdite et de manœuvres frauduleuses. Ils ont été condamnés à un (1) an de prison </w:t>
      </w:r>
      <w:r w:rsidR="00742F65">
        <w:rPr>
          <w:shd w:val="clear" w:color="auto" w:fill="FFFFFF"/>
        </w:rPr>
        <w:t>dont</w:t>
      </w:r>
      <w:r w:rsidRPr="009B2B06">
        <w:rPr>
          <w:shd w:val="clear" w:color="auto" w:fill="FFFFFF"/>
        </w:rPr>
        <w:t xml:space="preserve"> (4) mois avec sursis.</w:t>
      </w:r>
      <w:r w:rsidR="00C948EB">
        <w:rPr>
          <w:shd w:val="clear" w:color="auto" w:fill="FFFFFF"/>
        </w:rPr>
        <w:t xml:space="preserve"> Et u</w:t>
      </w:r>
      <w:r w:rsidRPr="009B2B06">
        <w:rPr>
          <w:shd w:val="clear" w:color="auto" w:fill="FFFFFF"/>
        </w:rPr>
        <w:t>ne amende de 100.000.000 de francs CFA à payer à l’Etat leur a été infligée</w:t>
      </w:r>
      <w:r w:rsidR="00C948EB">
        <w:rPr>
          <w:shd w:val="clear" w:color="auto" w:fill="FFFFFF"/>
        </w:rPr>
        <w:t>.</w:t>
      </w:r>
      <w:r w:rsidRPr="009B2B06">
        <w:rPr>
          <w:shd w:val="clear" w:color="auto" w:fill="FFFFFF"/>
        </w:rPr>
        <w:t xml:space="preserve">, </w:t>
      </w:r>
    </w:p>
    <w:p w:rsidR="00C948EB" w:rsidRDefault="00C948EB" w:rsidP="007225FF">
      <w:pPr>
        <w:jc w:val="both"/>
        <w:rPr>
          <w:shd w:val="clear" w:color="auto" w:fill="FFFFFF"/>
        </w:rPr>
      </w:pPr>
    </w:p>
    <w:p w:rsidR="007225FF" w:rsidRPr="009B2B06" w:rsidRDefault="00C948EB" w:rsidP="007225FF">
      <w:pPr>
        <w:jc w:val="both"/>
        <w:rPr>
          <w:rStyle w:val="Accentuation"/>
          <w:i w:val="0"/>
        </w:rPr>
      </w:pPr>
      <w:r>
        <w:rPr>
          <w:lang w:eastAsia="fr-FR"/>
        </w:rPr>
        <w:t>Ce mois, le r</w:t>
      </w:r>
      <w:r w:rsidR="007729EB" w:rsidRPr="009B2B06">
        <w:rPr>
          <w:lang w:eastAsia="fr-FR"/>
        </w:rPr>
        <w:t xml:space="preserve">esponsable social </w:t>
      </w:r>
      <w:r>
        <w:rPr>
          <w:lang w:eastAsia="fr-FR"/>
        </w:rPr>
        <w:t xml:space="preserve">de CJ a appuyé </w:t>
      </w:r>
      <w:r w:rsidR="007729EB" w:rsidRPr="009B2B06">
        <w:rPr>
          <w:lang w:eastAsia="fr-FR"/>
        </w:rPr>
        <w:t>l’équipe</w:t>
      </w:r>
      <w:r w:rsidR="007729EB" w:rsidRPr="009B2B06">
        <w:t xml:space="preserve"> sud </w:t>
      </w:r>
      <w:r>
        <w:t>pendant</w:t>
      </w:r>
      <w:r w:rsidRPr="009B2B06">
        <w:t xml:space="preserve"> </w:t>
      </w:r>
      <w:r w:rsidR="007729EB" w:rsidRPr="009B2B06">
        <w:t xml:space="preserve">une mission de 10 jours. </w:t>
      </w:r>
      <w:r w:rsidR="007225FF" w:rsidRPr="009B2B06">
        <w:rPr>
          <w:rStyle w:val="Accentuation"/>
          <w:i w:val="0"/>
        </w:rPr>
        <w:t xml:space="preserve">Cette mission avait pour but  de sensibiliser et de mener des enquêtes forestières dans les villages de la province de la Ngounié. Au cours de laquelle, dix (10) villages ont été visités. Il s’agit de : Peni, Lambaréné-Kili, Fanguidaka, Bemboudié, Oyénano, Sindara, Mamiengué, et  Kouagna-Ndougou. S’agissant de l’enquête à Sindara, </w:t>
      </w:r>
      <w:r>
        <w:rPr>
          <w:rStyle w:val="Accentuation"/>
          <w:i w:val="0"/>
        </w:rPr>
        <w:t xml:space="preserve">il s’avère que </w:t>
      </w:r>
      <w:r w:rsidR="007225FF" w:rsidRPr="009B2B06">
        <w:rPr>
          <w:rStyle w:val="Accentuation"/>
          <w:i w:val="0"/>
        </w:rPr>
        <w:t>la société GFT est revenu</w:t>
      </w:r>
      <w:r>
        <w:rPr>
          <w:rStyle w:val="Accentuation"/>
          <w:i w:val="0"/>
        </w:rPr>
        <w:t>e</w:t>
      </w:r>
      <w:r w:rsidR="007225FF" w:rsidRPr="009B2B06">
        <w:rPr>
          <w:rStyle w:val="Accentuation"/>
          <w:i w:val="0"/>
        </w:rPr>
        <w:t xml:space="preserve"> exploiter malgré sa suspension par le CAF sous un autre nom. Cette exploitation semble ne pas obéir à des normes. </w:t>
      </w:r>
    </w:p>
    <w:p w:rsidR="007729EB" w:rsidRPr="009B2B06" w:rsidRDefault="007729EB" w:rsidP="007225FF">
      <w:pPr>
        <w:jc w:val="both"/>
        <w:rPr>
          <w:rStyle w:val="Accentuation"/>
          <w:i w:val="0"/>
        </w:rPr>
      </w:pPr>
    </w:p>
    <w:p w:rsidR="007225FF" w:rsidRPr="009B2B06" w:rsidRDefault="007225FF" w:rsidP="007225FF">
      <w:pPr>
        <w:jc w:val="both"/>
        <w:rPr>
          <w:lang w:eastAsia="fr-FR"/>
        </w:rPr>
      </w:pPr>
      <w:r w:rsidRPr="009B2B06">
        <w:rPr>
          <w:rStyle w:val="Accentuation"/>
          <w:i w:val="0"/>
        </w:rPr>
        <w:t>S’agissant du partage des bénéfices, on constate qu’il y a une nette amélioration dans le financement et la mise en œuvre des cahiers des charges contractuelles dans le département de Ndolou</w:t>
      </w:r>
      <w:r w:rsidR="00C948EB">
        <w:rPr>
          <w:rStyle w:val="Accentuation"/>
          <w:i w:val="0"/>
        </w:rPr>
        <w:t>.</w:t>
      </w:r>
      <w:r w:rsidRPr="009B2B06">
        <w:rPr>
          <w:rStyle w:val="Accentuation"/>
          <w:i w:val="0"/>
        </w:rPr>
        <w:t xml:space="preserve"> </w:t>
      </w:r>
      <w:r w:rsidR="00C948EB">
        <w:rPr>
          <w:rStyle w:val="Accentuation"/>
          <w:i w:val="0"/>
        </w:rPr>
        <w:t>P</w:t>
      </w:r>
      <w:r w:rsidRPr="009B2B06">
        <w:rPr>
          <w:rStyle w:val="Accentuation"/>
          <w:i w:val="0"/>
        </w:rPr>
        <w:t>ar contre</w:t>
      </w:r>
      <w:r w:rsidR="00C948EB">
        <w:rPr>
          <w:rStyle w:val="Accentuation"/>
          <w:i w:val="0"/>
        </w:rPr>
        <w:t>,</w:t>
      </w:r>
      <w:r w:rsidRPr="009B2B06">
        <w:rPr>
          <w:rStyle w:val="Accentuation"/>
          <w:i w:val="0"/>
        </w:rPr>
        <w:t xml:space="preserve"> dans le département de Tsamba Magotsi, le fonctionnement opaque du CGSP laisse penser qu’il y a des doutes sur la procédure de signature et de mise en œuvre des </w:t>
      </w:r>
      <w:r w:rsidR="00C948EB">
        <w:rPr>
          <w:rStyle w:val="Accentuation"/>
          <w:i w:val="0"/>
        </w:rPr>
        <w:t>CCC</w:t>
      </w:r>
      <w:r w:rsidRPr="009B2B06">
        <w:rPr>
          <w:rStyle w:val="Accentuation"/>
          <w:i w:val="0"/>
        </w:rPr>
        <w:t xml:space="preserve">. Quant à la gestion des forêts communautaires, </w:t>
      </w:r>
      <w:r w:rsidR="00C948EB">
        <w:rPr>
          <w:rStyle w:val="Accentuation"/>
          <w:i w:val="0"/>
        </w:rPr>
        <w:t>elle</w:t>
      </w:r>
      <w:r w:rsidRPr="009B2B06">
        <w:rPr>
          <w:rStyle w:val="Accentuation"/>
          <w:i w:val="0"/>
        </w:rPr>
        <w:t xml:space="preserve"> demeure chaotique. Le non respect des plans d’aménagement et le non respect de la mercuriale des bois dans les forêts communautaires engendrent des conflits entre les communautés et les fermiers.  </w:t>
      </w:r>
    </w:p>
    <w:p w:rsidR="00AD4D12" w:rsidRPr="009B2B06" w:rsidRDefault="00AD4D12" w:rsidP="00AD4D12">
      <w:pPr>
        <w:jc w:val="both"/>
      </w:pPr>
      <w:r w:rsidRPr="009B2B06">
        <w:t>.</w:t>
      </w:r>
    </w:p>
    <w:p w:rsidR="00AD4D12" w:rsidRPr="009B2B06" w:rsidRDefault="00AD4D12" w:rsidP="00AD4D12">
      <w:pPr>
        <w:jc w:val="both"/>
      </w:pPr>
    </w:p>
    <w:p w:rsidR="00AD4D12" w:rsidRPr="009B2B06" w:rsidRDefault="00AD4D12" w:rsidP="000A591E">
      <w:pPr>
        <w:jc w:val="both"/>
      </w:pPr>
    </w:p>
    <w:p w:rsidR="000A591E" w:rsidRPr="009B2B06" w:rsidRDefault="000A591E" w:rsidP="000A591E">
      <w:pPr>
        <w:jc w:val="both"/>
        <w:rPr>
          <w:rStyle w:val="Accentuation"/>
          <w:b/>
          <w:i w:val="0"/>
        </w:rPr>
      </w:pPr>
    </w:p>
    <w:p w:rsidR="000A591E" w:rsidRPr="009B2B06" w:rsidRDefault="000A591E" w:rsidP="000A591E">
      <w:pPr>
        <w:jc w:val="both"/>
        <w:rPr>
          <w:rStyle w:val="Accentuation"/>
          <w:i w:val="0"/>
        </w:rPr>
      </w:pPr>
      <w:bookmarkStart w:id="4" w:name="_GoBack"/>
      <w:bookmarkEnd w:id="4"/>
    </w:p>
    <w:p w:rsidR="000A591E" w:rsidRPr="009B2B06" w:rsidRDefault="000A591E" w:rsidP="000A591E">
      <w:pPr>
        <w:jc w:val="both"/>
        <w:rPr>
          <w:rStyle w:val="Accentuation"/>
          <w:i w:val="0"/>
        </w:rPr>
      </w:pPr>
    </w:p>
    <w:p w:rsidR="000A591E" w:rsidRPr="009B2B06" w:rsidRDefault="000A591E" w:rsidP="000A591E">
      <w:pPr>
        <w:jc w:val="both"/>
        <w:rPr>
          <w:rStyle w:val="Accentuation"/>
          <w:i w:val="0"/>
        </w:rPr>
      </w:pPr>
    </w:p>
    <w:p w:rsidR="000A591E" w:rsidRPr="009B2B06" w:rsidRDefault="000A591E" w:rsidP="000A591E">
      <w:pPr>
        <w:jc w:val="both"/>
        <w:rPr>
          <w:rStyle w:val="Accentuation"/>
          <w:i w:val="0"/>
        </w:rPr>
      </w:pPr>
    </w:p>
    <w:p w:rsidR="008272BF" w:rsidRPr="009B2B06" w:rsidRDefault="008272BF" w:rsidP="00477C10">
      <w:pPr>
        <w:jc w:val="both"/>
        <w:rPr>
          <w:iCs/>
        </w:rPr>
      </w:pPr>
    </w:p>
    <w:sectPr w:rsidR="008272BF" w:rsidRPr="009B2B06" w:rsidSect="00CC204D">
      <w:headerReference w:type="default" r:id="rId15"/>
      <w:footerReference w:type="default" r:id="rId16"/>
      <w:pgSz w:w="11906" w:h="16838"/>
      <w:pgMar w:top="1529" w:right="1417" w:bottom="962" w:left="1560" w:header="705" w:footer="582"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29A83B" w15:done="0"/>
  <w15:commentEx w15:paraId="3B3546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29A83B" w16cid:durableId="21AC7276"/>
  <w16cid:commentId w16cid:paraId="3B354698" w16cid:durableId="21AC841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C67" w:rsidRDefault="007C0C67" w:rsidP="00CC204D">
      <w:r>
        <w:separator/>
      </w:r>
    </w:p>
  </w:endnote>
  <w:endnote w:type="continuationSeparator" w:id="1">
    <w:p w:rsidR="007C0C67" w:rsidRDefault="007C0C67" w:rsidP="00CC20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C3" w:rsidRDefault="00C035C3">
    <w:pPr>
      <w:shd w:val="clear" w:color="auto" w:fill="FFFFFF"/>
      <w:spacing w:before="120"/>
      <w:jc w:val="center"/>
      <w:rPr>
        <w:sz w:val="16"/>
        <w:szCs w:val="20"/>
        <w:lang w:val="fr-FR"/>
      </w:rPr>
    </w:pPr>
    <w:r>
      <w:rPr>
        <w:sz w:val="16"/>
        <w:szCs w:val="20"/>
        <w:lang w:val="fr-FR"/>
      </w:rPr>
      <w:t>Conservation Justice | BP 23903 Libreville | +241 074 23 38 65</w:t>
    </w:r>
  </w:p>
  <w:p w:rsidR="00C035C3" w:rsidRDefault="00C035C3">
    <w:pPr>
      <w:shd w:val="clear" w:color="auto" w:fill="FFFFFF"/>
      <w:spacing w:after="240"/>
      <w:jc w:val="center"/>
      <w:rPr>
        <w:sz w:val="16"/>
        <w:szCs w:val="20"/>
        <w:lang w:val="fr-FR"/>
      </w:rPr>
    </w:pPr>
    <w:r>
      <w:rPr>
        <w:sz w:val="16"/>
        <w:szCs w:val="20"/>
        <w:lang w:val="fr-FR"/>
      </w:rPr>
      <w:t>luc@conservation-justice.org | www.conservation-justice.org</w:t>
    </w:r>
  </w:p>
  <w:p w:rsidR="00C035C3" w:rsidRDefault="00C035C3" w:rsidP="00427387">
    <w:pPr>
      <w:pStyle w:val="Pieddepage"/>
      <w:jc w:val="right"/>
    </w:pPr>
    <w:r>
      <w:rPr>
        <w:lang w:val="fr-FR"/>
      </w:rPr>
      <w:t xml:space="preserve">Page </w:t>
    </w:r>
    <w:r w:rsidR="009E12C0">
      <w:rPr>
        <w:b/>
        <w:bCs/>
      </w:rPr>
      <w:fldChar w:fldCharType="begin"/>
    </w:r>
    <w:r>
      <w:rPr>
        <w:b/>
        <w:bCs/>
      </w:rPr>
      <w:instrText>PAGE</w:instrText>
    </w:r>
    <w:r w:rsidR="009E12C0">
      <w:rPr>
        <w:b/>
        <w:bCs/>
      </w:rPr>
      <w:fldChar w:fldCharType="separate"/>
    </w:r>
    <w:r w:rsidR="000E0DC6">
      <w:rPr>
        <w:b/>
        <w:bCs/>
        <w:noProof/>
      </w:rPr>
      <w:t>1</w:t>
    </w:r>
    <w:r w:rsidR="009E12C0">
      <w:rPr>
        <w:b/>
        <w:bCs/>
      </w:rPr>
      <w:fldChar w:fldCharType="end"/>
    </w:r>
    <w:r>
      <w:rPr>
        <w:lang w:val="fr-FR"/>
      </w:rPr>
      <w:t xml:space="preserve"> sur </w:t>
    </w:r>
    <w:r w:rsidR="009E12C0">
      <w:rPr>
        <w:b/>
        <w:bCs/>
      </w:rPr>
      <w:fldChar w:fldCharType="begin"/>
    </w:r>
    <w:r>
      <w:rPr>
        <w:b/>
        <w:bCs/>
      </w:rPr>
      <w:instrText>NUMPAGES</w:instrText>
    </w:r>
    <w:r w:rsidR="009E12C0">
      <w:rPr>
        <w:b/>
        <w:bCs/>
      </w:rPr>
      <w:fldChar w:fldCharType="separate"/>
    </w:r>
    <w:r w:rsidR="000E0DC6">
      <w:rPr>
        <w:b/>
        <w:bCs/>
        <w:noProof/>
      </w:rPr>
      <w:t>6</w:t>
    </w:r>
    <w:r w:rsidR="009E12C0">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C67" w:rsidRDefault="007C0C67" w:rsidP="00CC204D">
      <w:r>
        <w:separator/>
      </w:r>
    </w:p>
  </w:footnote>
  <w:footnote w:type="continuationSeparator" w:id="1">
    <w:p w:rsidR="007C0C67" w:rsidRDefault="007C0C67" w:rsidP="00CC2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C3" w:rsidRDefault="00C035C3">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5B6F58E"/>
    <w:lvl w:ilvl="0" w:tplc="040C0005">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nsid w:val="00000002"/>
    <w:multiLevelType w:val="hybridMultilevel"/>
    <w:tmpl w:val="84BA50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0000003"/>
    <w:multiLevelType w:val="hybridMultilevel"/>
    <w:tmpl w:val="D7705F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0000004"/>
    <w:multiLevelType w:val="multilevel"/>
    <w:tmpl w:val="950C72B0"/>
    <w:lvl w:ilvl="0">
      <w:start w:val="4"/>
      <w:numFmt w:val="decimal"/>
      <w:lvlText w:val="%1"/>
      <w:lvlJc w:val="left"/>
      <w:pPr>
        <w:ind w:left="720" w:hanging="360"/>
      </w:pPr>
      <w:rPr>
        <w:rFonts w:hint="default"/>
        <w:i/>
      </w:rPr>
    </w:lvl>
    <w:lvl w:ilvl="1">
      <w:start w:val="1"/>
      <w:numFmt w:val="decimal"/>
      <w:isLgl/>
      <w:lvlText w:val="%1.%2."/>
      <w:lvlJc w:val="left"/>
      <w:pPr>
        <w:ind w:left="735" w:hanging="375"/>
      </w:pPr>
      <w:rPr>
        <w:rFonts w:hint="default"/>
        <w:b/>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4">
    <w:nsid w:val="00000005"/>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CED452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9D8CA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3D7628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000000A"/>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A498C75E"/>
    <w:lvl w:ilvl="0" w:tplc="040C000B">
      <w:start w:val="1"/>
      <w:numFmt w:val="bullet"/>
      <w:lvlText w:val=""/>
      <w:lvlJc w:val="left"/>
      <w:pPr>
        <w:ind w:left="829" w:hanging="360"/>
      </w:pPr>
      <w:rPr>
        <w:rFonts w:ascii="Wingdings" w:hAnsi="Wingdings"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11">
    <w:nsid w:val="01060167"/>
    <w:multiLevelType w:val="hybridMultilevel"/>
    <w:tmpl w:val="F710AB2C"/>
    <w:lvl w:ilvl="0" w:tplc="C43CB4E6">
      <w:start w:val="1"/>
      <w:numFmt w:val="decimal"/>
      <w:lvlText w:val="2.%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3B564FF"/>
    <w:multiLevelType w:val="hybridMultilevel"/>
    <w:tmpl w:val="3A5C3C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05217AA6"/>
    <w:multiLevelType w:val="hybridMultilevel"/>
    <w:tmpl w:val="6052A544"/>
    <w:lvl w:ilvl="0" w:tplc="0E262154">
      <w:start w:val="1"/>
      <w:numFmt w:val="decimal"/>
      <w:lvlText w:val="5.%1"/>
      <w:lvlJc w:val="right"/>
      <w:pPr>
        <w:ind w:left="1440" w:hanging="360"/>
      </w:pPr>
      <w:rPr>
        <w:rFonts w:hint="default"/>
      </w:rPr>
    </w:lvl>
    <w:lvl w:ilvl="1" w:tplc="0E262154">
      <w:start w:val="1"/>
      <w:numFmt w:val="decimal"/>
      <w:lvlText w:val="5.%2"/>
      <w:lvlJc w:val="righ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8BD3DDB"/>
    <w:multiLevelType w:val="hybridMultilevel"/>
    <w:tmpl w:val="52BC6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8E96391"/>
    <w:multiLevelType w:val="hybridMultilevel"/>
    <w:tmpl w:val="D1C4D3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1CE7717C"/>
    <w:multiLevelType w:val="hybridMultilevel"/>
    <w:tmpl w:val="CCB261F4"/>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8">
    <w:nsid w:val="1FB16F39"/>
    <w:multiLevelType w:val="hybridMultilevel"/>
    <w:tmpl w:val="7E8AD72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21B00E5B"/>
    <w:multiLevelType w:val="hybridMultilevel"/>
    <w:tmpl w:val="F872EA7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3E2565D"/>
    <w:multiLevelType w:val="hybridMultilevel"/>
    <w:tmpl w:val="D576A7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C3940C7"/>
    <w:multiLevelType w:val="hybridMultilevel"/>
    <w:tmpl w:val="8258FD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23">
    <w:nsid w:val="3E8E1097"/>
    <w:multiLevelType w:val="hybridMultilevel"/>
    <w:tmpl w:val="2480C33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BA6C80"/>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5B86CD5"/>
    <w:multiLevelType w:val="hybridMultilevel"/>
    <w:tmpl w:val="E722A878"/>
    <w:lvl w:ilvl="0" w:tplc="0E262154">
      <w:start w:val="1"/>
      <w:numFmt w:val="decimal"/>
      <w:lvlText w:val="5.%1"/>
      <w:lvlJc w:val="righ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9C7296A"/>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9CD7E15"/>
    <w:multiLevelType w:val="hybridMultilevel"/>
    <w:tmpl w:val="5F1414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44A654C"/>
    <w:multiLevelType w:val="hybridMultilevel"/>
    <w:tmpl w:val="E6444B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65710E7"/>
    <w:multiLevelType w:val="hybridMultilevel"/>
    <w:tmpl w:val="3DB6ED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9EB5C8D"/>
    <w:multiLevelType w:val="hybridMultilevel"/>
    <w:tmpl w:val="D6424F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C3E0969"/>
    <w:multiLevelType w:val="hybridMultilevel"/>
    <w:tmpl w:val="0ED08464"/>
    <w:lvl w:ilvl="0" w:tplc="37AAD20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0782EFF"/>
    <w:multiLevelType w:val="hybridMultilevel"/>
    <w:tmpl w:val="315E70AE"/>
    <w:lvl w:ilvl="0" w:tplc="0E262154">
      <w:start w:val="1"/>
      <w:numFmt w:val="decimal"/>
      <w:lvlText w:val="5.%1"/>
      <w:lvlJc w:val="right"/>
      <w:pPr>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29243EF"/>
    <w:multiLevelType w:val="hybridMultilevel"/>
    <w:tmpl w:val="DB24A9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2AD60D3"/>
    <w:multiLevelType w:val="multilevel"/>
    <w:tmpl w:val="8FCE3606"/>
    <w:lvl w:ilvl="0">
      <w:start w:val="5"/>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6">
    <w:nsid w:val="6D105391"/>
    <w:multiLevelType w:val="hybridMultilevel"/>
    <w:tmpl w:val="4F6C57B2"/>
    <w:lvl w:ilvl="0" w:tplc="3D1832E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1435DE5"/>
    <w:multiLevelType w:val="hybridMultilevel"/>
    <w:tmpl w:val="CB3A21EA"/>
    <w:lvl w:ilvl="0" w:tplc="D35027C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84F3B55"/>
    <w:multiLevelType w:val="hybridMultilevel"/>
    <w:tmpl w:val="39888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B105C24"/>
    <w:multiLevelType w:val="hybridMultilevel"/>
    <w:tmpl w:val="24F06F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EF711B0"/>
    <w:multiLevelType w:val="hybridMultilevel"/>
    <w:tmpl w:val="6C043F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nsid w:val="7FE24DBD"/>
    <w:multiLevelType w:val="hybridMultilevel"/>
    <w:tmpl w:val="EAE856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0"/>
  </w:num>
  <w:num w:numId="3">
    <w:abstractNumId w:val="8"/>
  </w:num>
  <w:num w:numId="4">
    <w:abstractNumId w:val="4"/>
  </w:num>
  <w:num w:numId="5">
    <w:abstractNumId w:val="6"/>
  </w:num>
  <w:num w:numId="6">
    <w:abstractNumId w:val="3"/>
  </w:num>
  <w:num w:numId="7">
    <w:abstractNumId w:val="2"/>
  </w:num>
  <w:num w:numId="8">
    <w:abstractNumId w:val="9"/>
  </w:num>
  <w:num w:numId="9">
    <w:abstractNumId w:val="22"/>
  </w:num>
  <w:num w:numId="10">
    <w:abstractNumId w:val="7"/>
  </w:num>
  <w:num w:numId="11">
    <w:abstractNumId w:val="0"/>
  </w:num>
  <w:num w:numId="12">
    <w:abstractNumId w:val="1"/>
  </w:num>
  <w:num w:numId="13">
    <w:abstractNumId w:val="30"/>
  </w:num>
  <w:num w:numId="14">
    <w:abstractNumId w:val="38"/>
  </w:num>
  <w:num w:numId="15">
    <w:abstractNumId w:val="23"/>
  </w:num>
  <w:num w:numId="16">
    <w:abstractNumId w:val="24"/>
  </w:num>
  <w:num w:numId="17">
    <w:abstractNumId w:val="41"/>
  </w:num>
  <w:num w:numId="18">
    <w:abstractNumId w:val="27"/>
  </w:num>
  <w:num w:numId="19">
    <w:abstractNumId w:val="36"/>
  </w:num>
  <w:num w:numId="20">
    <w:abstractNumId w:val="29"/>
  </w:num>
  <w:num w:numId="21">
    <w:abstractNumId w:val="39"/>
  </w:num>
  <w:num w:numId="22">
    <w:abstractNumId w:val="16"/>
  </w:num>
  <w:num w:numId="23">
    <w:abstractNumId w:val="35"/>
  </w:num>
  <w:num w:numId="24">
    <w:abstractNumId w:val="21"/>
  </w:num>
  <w:num w:numId="25">
    <w:abstractNumId w:val="18"/>
  </w:num>
  <w:num w:numId="26">
    <w:abstractNumId w:val="20"/>
  </w:num>
  <w:num w:numId="27">
    <w:abstractNumId w:val="17"/>
  </w:num>
  <w:num w:numId="28">
    <w:abstractNumId w:val="11"/>
  </w:num>
  <w:num w:numId="29">
    <w:abstractNumId w:val="13"/>
  </w:num>
  <w:num w:numId="30">
    <w:abstractNumId w:val="26"/>
  </w:num>
  <w:num w:numId="31">
    <w:abstractNumId w:val="25"/>
  </w:num>
  <w:num w:numId="32">
    <w:abstractNumId w:val="37"/>
  </w:num>
  <w:num w:numId="33">
    <w:abstractNumId w:val="33"/>
  </w:num>
  <w:num w:numId="34">
    <w:abstractNumId w:val="19"/>
  </w:num>
  <w:num w:numId="35">
    <w:abstractNumId w:val="40"/>
  </w:num>
  <w:num w:numId="36">
    <w:abstractNumId w:val="32"/>
  </w:num>
  <w:num w:numId="37">
    <w:abstractNumId w:val="12"/>
  </w:num>
  <w:num w:numId="38">
    <w:abstractNumId w:val="31"/>
  </w:num>
  <w:num w:numId="39">
    <w:abstractNumId w:val="14"/>
  </w:num>
  <w:num w:numId="40">
    <w:abstractNumId w:val="28"/>
  </w:num>
  <w:num w:numId="41">
    <w:abstractNumId w:val="42"/>
  </w:num>
  <w:num w:numId="42">
    <w:abstractNumId w:val="15"/>
  </w:num>
  <w:num w:numId="43">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LFF Management">
    <w15:presenceInfo w15:providerId="None" w15:userId="RALFF Managemen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C204D"/>
    <w:rsid w:val="00004ECF"/>
    <w:rsid w:val="00007655"/>
    <w:rsid w:val="00010B3B"/>
    <w:rsid w:val="00030F82"/>
    <w:rsid w:val="00032EC3"/>
    <w:rsid w:val="00036660"/>
    <w:rsid w:val="0003666B"/>
    <w:rsid w:val="00037CAE"/>
    <w:rsid w:val="0004009C"/>
    <w:rsid w:val="00041454"/>
    <w:rsid w:val="0005789E"/>
    <w:rsid w:val="000706A6"/>
    <w:rsid w:val="000706DB"/>
    <w:rsid w:val="000736DA"/>
    <w:rsid w:val="00073DF9"/>
    <w:rsid w:val="000744CD"/>
    <w:rsid w:val="00077DF3"/>
    <w:rsid w:val="0008660D"/>
    <w:rsid w:val="000A11E5"/>
    <w:rsid w:val="000A206A"/>
    <w:rsid w:val="000A278B"/>
    <w:rsid w:val="000A591E"/>
    <w:rsid w:val="000B1F63"/>
    <w:rsid w:val="000C3DE7"/>
    <w:rsid w:val="000C47A4"/>
    <w:rsid w:val="000D58D1"/>
    <w:rsid w:val="000E0DC6"/>
    <w:rsid w:val="000E7479"/>
    <w:rsid w:val="00102D72"/>
    <w:rsid w:val="001043E2"/>
    <w:rsid w:val="00107CD2"/>
    <w:rsid w:val="00110F99"/>
    <w:rsid w:val="001117ED"/>
    <w:rsid w:val="00115B11"/>
    <w:rsid w:val="00116786"/>
    <w:rsid w:val="00117CBB"/>
    <w:rsid w:val="001225AB"/>
    <w:rsid w:val="001231E8"/>
    <w:rsid w:val="0012379D"/>
    <w:rsid w:val="00124799"/>
    <w:rsid w:val="001314F5"/>
    <w:rsid w:val="001317E5"/>
    <w:rsid w:val="00136682"/>
    <w:rsid w:val="00141D67"/>
    <w:rsid w:val="001420CC"/>
    <w:rsid w:val="00142E73"/>
    <w:rsid w:val="001456B0"/>
    <w:rsid w:val="0016100B"/>
    <w:rsid w:val="00163C3F"/>
    <w:rsid w:val="0016589B"/>
    <w:rsid w:val="00170E60"/>
    <w:rsid w:val="00176861"/>
    <w:rsid w:val="00177C66"/>
    <w:rsid w:val="001803D4"/>
    <w:rsid w:val="00185621"/>
    <w:rsid w:val="00185E86"/>
    <w:rsid w:val="00187542"/>
    <w:rsid w:val="00187713"/>
    <w:rsid w:val="001907C8"/>
    <w:rsid w:val="0019220E"/>
    <w:rsid w:val="001B01BE"/>
    <w:rsid w:val="001B2607"/>
    <w:rsid w:val="001C416F"/>
    <w:rsid w:val="001C4CB6"/>
    <w:rsid w:val="001C6ED0"/>
    <w:rsid w:val="001C7C5E"/>
    <w:rsid w:val="001D0C3E"/>
    <w:rsid w:val="001D3943"/>
    <w:rsid w:val="001D4081"/>
    <w:rsid w:val="001D5779"/>
    <w:rsid w:val="001F1F1C"/>
    <w:rsid w:val="001F460B"/>
    <w:rsid w:val="001F7E90"/>
    <w:rsid w:val="00201A84"/>
    <w:rsid w:val="002068FC"/>
    <w:rsid w:val="0020712D"/>
    <w:rsid w:val="00217806"/>
    <w:rsid w:val="00220446"/>
    <w:rsid w:val="0022233E"/>
    <w:rsid w:val="002248B4"/>
    <w:rsid w:val="002260DB"/>
    <w:rsid w:val="00236954"/>
    <w:rsid w:val="002408B0"/>
    <w:rsid w:val="00241328"/>
    <w:rsid w:val="00245803"/>
    <w:rsid w:val="002469AC"/>
    <w:rsid w:val="00251165"/>
    <w:rsid w:val="002614D1"/>
    <w:rsid w:val="0026215B"/>
    <w:rsid w:val="002637B1"/>
    <w:rsid w:val="00265371"/>
    <w:rsid w:val="00267393"/>
    <w:rsid w:val="0027622F"/>
    <w:rsid w:val="0028191D"/>
    <w:rsid w:val="00290525"/>
    <w:rsid w:val="002A1F5B"/>
    <w:rsid w:val="002A419F"/>
    <w:rsid w:val="002A5834"/>
    <w:rsid w:val="002C1553"/>
    <w:rsid w:val="002D7D17"/>
    <w:rsid w:val="002E36E2"/>
    <w:rsid w:val="002E4CFC"/>
    <w:rsid w:val="002E6DC4"/>
    <w:rsid w:val="002F285F"/>
    <w:rsid w:val="002F39B1"/>
    <w:rsid w:val="002F631A"/>
    <w:rsid w:val="00303F9C"/>
    <w:rsid w:val="00306EFF"/>
    <w:rsid w:val="003132D1"/>
    <w:rsid w:val="003154A5"/>
    <w:rsid w:val="003168E4"/>
    <w:rsid w:val="0032402B"/>
    <w:rsid w:val="00333AE7"/>
    <w:rsid w:val="00340578"/>
    <w:rsid w:val="003516E9"/>
    <w:rsid w:val="00352759"/>
    <w:rsid w:val="00355769"/>
    <w:rsid w:val="0035669E"/>
    <w:rsid w:val="00360F89"/>
    <w:rsid w:val="00362E99"/>
    <w:rsid w:val="00370AB5"/>
    <w:rsid w:val="00370F9C"/>
    <w:rsid w:val="00372D37"/>
    <w:rsid w:val="00373572"/>
    <w:rsid w:val="003746D9"/>
    <w:rsid w:val="003841DE"/>
    <w:rsid w:val="003856C5"/>
    <w:rsid w:val="00386721"/>
    <w:rsid w:val="00393F47"/>
    <w:rsid w:val="003A657A"/>
    <w:rsid w:val="003A79AA"/>
    <w:rsid w:val="003C0487"/>
    <w:rsid w:val="003C2A49"/>
    <w:rsid w:val="003C41C4"/>
    <w:rsid w:val="003C70DB"/>
    <w:rsid w:val="003D5D71"/>
    <w:rsid w:val="003D6A97"/>
    <w:rsid w:val="003D7509"/>
    <w:rsid w:val="003E623A"/>
    <w:rsid w:val="003F5B0D"/>
    <w:rsid w:val="003F7034"/>
    <w:rsid w:val="00401A5B"/>
    <w:rsid w:val="004048CF"/>
    <w:rsid w:val="00405980"/>
    <w:rsid w:val="00407809"/>
    <w:rsid w:val="00415D56"/>
    <w:rsid w:val="004161D1"/>
    <w:rsid w:val="0042007A"/>
    <w:rsid w:val="00423920"/>
    <w:rsid w:val="00423BDA"/>
    <w:rsid w:val="0042518E"/>
    <w:rsid w:val="00427387"/>
    <w:rsid w:val="0044039E"/>
    <w:rsid w:val="00440796"/>
    <w:rsid w:val="00445FCB"/>
    <w:rsid w:val="00447C4D"/>
    <w:rsid w:val="004553BA"/>
    <w:rsid w:val="00466999"/>
    <w:rsid w:val="00471970"/>
    <w:rsid w:val="004752F9"/>
    <w:rsid w:val="004776FD"/>
    <w:rsid w:val="00477C10"/>
    <w:rsid w:val="00480BCD"/>
    <w:rsid w:val="00487504"/>
    <w:rsid w:val="004877EE"/>
    <w:rsid w:val="00494536"/>
    <w:rsid w:val="0049705C"/>
    <w:rsid w:val="00497459"/>
    <w:rsid w:val="004A0846"/>
    <w:rsid w:val="004A4487"/>
    <w:rsid w:val="004A53EF"/>
    <w:rsid w:val="004A7746"/>
    <w:rsid w:val="004C0222"/>
    <w:rsid w:val="004C2744"/>
    <w:rsid w:val="004C59A1"/>
    <w:rsid w:val="004D5528"/>
    <w:rsid w:val="004E02F8"/>
    <w:rsid w:val="004E0D00"/>
    <w:rsid w:val="004E35D8"/>
    <w:rsid w:val="004E66E3"/>
    <w:rsid w:val="004F1A0F"/>
    <w:rsid w:val="004F42F6"/>
    <w:rsid w:val="004F4E62"/>
    <w:rsid w:val="004F5A62"/>
    <w:rsid w:val="004F65C0"/>
    <w:rsid w:val="004F69A0"/>
    <w:rsid w:val="005010D7"/>
    <w:rsid w:val="00515230"/>
    <w:rsid w:val="005241F2"/>
    <w:rsid w:val="005242EF"/>
    <w:rsid w:val="00532B3A"/>
    <w:rsid w:val="005340A0"/>
    <w:rsid w:val="00541200"/>
    <w:rsid w:val="00545CC3"/>
    <w:rsid w:val="005517F9"/>
    <w:rsid w:val="005524DD"/>
    <w:rsid w:val="005579E3"/>
    <w:rsid w:val="005647F4"/>
    <w:rsid w:val="00565A76"/>
    <w:rsid w:val="00566FA0"/>
    <w:rsid w:val="00570602"/>
    <w:rsid w:val="00572460"/>
    <w:rsid w:val="00575820"/>
    <w:rsid w:val="00580C25"/>
    <w:rsid w:val="00582BB1"/>
    <w:rsid w:val="00583BC3"/>
    <w:rsid w:val="00586E2B"/>
    <w:rsid w:val="00590D27"/>
    <w:rsid w:val="00595915"/>
    <w:rsid w:val="0059735E"/>
    <w:rsid w:val="005A2B8A"/>
    <w:rsid w:val="005B1780"/>
    <w:rsid w:val="005B612E"/>
    <w:rsid w:val="005D5EB6"/>
    <w:rsid w:val="005D6D26"/>
    <w:rsid w:val="005E25D2"/>
    <w:rsid w:val="005E3068"/>
    <w:rsid w:val="005E3CD2"/>
    <w:rsid w:val="005E4294"/>
    <w:rsid w:val="005E4AD8"/>
    <w:rsid w:val="005E6AF9"/>
    <w:rsid w:val="005F1219"/>
    <w:rsid w:val="005F79AE"/>
    <w:rsid w:val="005F7E68"/>
    <w:rsid w:val="00604487"/>
    <w:rsid w:val="006057C2"/>
    <w:rsid w:val="00606949"/>
    <w:rsid w:val="00607E50"/>
    <w:rsid w:val="00610CA0"/>
    <w:rsid w:val="00611CC2"/>
    <w:rsid w:val="006154BD"/>
    <w:rsid w:val="00623BE6"/>
    <w:rsid w:val="00623E43"/>
    <w:rsid w:val="006271FF"/>
    <w:rsid w:val="00631BEC"/>
    <w:rsid w:val="00631C81"/>
    <w:rsid w:val="006328A9"/>
    <w:rsid w:val="00633D05"/>
    <w:rsid w:val="00651B1B"/>
    <w:rsid w:val="006543AB"/>
    <w:rsid w:val="00655EA1"/>
    <w:rsid w:val="00657EA7"/>
    <w:rsid w:val="0066312A"/>
    <w:rsid w:val="006638F4"/>
    <w:rsid w:val="006672C0"/>
    <w:rsid w:val="00675F37"/>
    <w:rsid w:val="00687027"/>
    <w:rsid w:val="0069271B"/>
    <w:rsid w:val="00692BF2"/>
    <w:rsid w:val="0069323D"/>
    <w:rsid w:val="00693716"/>
    <w:rsid w:val="00695894"/>
    <w:rsid w:val="006A314C"/>
    <w:rsid w:val="006A4CF8"/>
    <w:rsid w:val="006A575E"/>
    <w:rsid w:val="006B4583"/>
    <w:rsid w:val="006B7218"/>
    <w:rsid w:val="006B76B0"/>
    <w:rsid w:val="006C62C6"/>
    <w:rsid w:val="006D3519"/>
    <w:rsid w:val="006E1EE1"/>
    <w:rsid w:val="006E350A"/>
    <w:rsid w:val="006E41AD"/>
    <w:rsid w:val="006F33EF"/>
    <w:rsid w:val="00707E5F"/>
    <w:rsid w:val="007106ED"/>
    <w:rsid w:val="00711EF6"/>
    <w:rsid w:val="00712509"/>
    <w:rsid w:val="0072141F"/>
    <w:rsid w:val="007223FD"/>
    <w:rsid w:val="007225FF"/>
    <w:rsid w:val="00723702"/>
    <w:rsid w:val="0072395B"/>
    <w:rsid w:val="0073327C"/>
    <w:rsid w:val="007350B4"/>
    <w:rsid w:val="00736648"/>
    <w:rsid w:val="007421DF"/>
    <w:rsid w:val="00742BB8"/>
    <w:rsid w:val="00742F65"/>
    <w:rsid w:val="007436AE"/>
    <w:rsid w:val="00745247"/>
    <w:rsid w:val="0074651B"/>
    <w:rsid w:val="0075152F"/>
    <w:rsid w:val="00752AE8"/>
    <w:rsid w:val="00752CBD"/>
    <w:rsid w:val="0075738F"/>
    <w:rsid w:val="00767BF5"/>
    <w:rsid w:val="00770F4A"/>
    <w:rsid w:val="007729EB"/>
    <w:rsid w:val="007746DA"/>
    <w:rsid w:val="007816A2"/>
    <w:rsid w:val="007A0380"/>
    <w:rsid w:val="007A6560"/>
    <w:rsid w:val="007C0C67"/>
    <w:rsid w:val="007C412B"/>
    <w:rsid w:val="007C5E06"/>
    <w:rsid w:val="007C6735"/>
    <w:rsid w:val="007D0ED5"/>
    <w:rsid w:val="007E77FD"/>
    <w:rsid w:val="007E7838"/>
    <w:rsid w:val="007F6D17"/>
    <w:rsid w:val="00811AB5"/>
    <w:rsid w:val="008130F6"/>
    <w:rsid w:val="00813E78"/>
    <w:rsid w:val="008258B7"/>
    <w:rsid w:val="00826329"/>
    <w:rsid w:val="008272BF"/>
    <w:rsid w:val="00830B6B"/>
    <w:rsid w:val="00835213"/>
    <w:rsid w:val="00835FBA"/>
    <w:rsid w:val="00866E64"/>
    <w:rsid w:val="00880BC0"/>
    <w:rsid w:val="00881BCD"/>
    <w:rsid w:val="008940FD"/>
    <w:rsid w:val="008A4120"/>
    <w:rsid w:val="008A5574"/>
    <w:rsid w:val="008A5B44"/>
    <w:rsid w:val="008A7640"/>
    <w:rsid w:val="008B18DC"/>
    <w:rsid w:val="008B4D9C"/>
    <w:rsid w:val="008B4F85"/>
    <w:rsid w:val="008C63DE"/>
    <w:rsid w:val="008C646C"/>
    <w:rsid w:val="008E27E3"/>
    <w:rsid w:val="008E3D09"/>
    <w:rsid w:val="008E6654"/>
    <w:rsid w:val="008F1F72"/>
    <w:rsid w:val="008F546A"/>
    <w:rsid w:val="00901797"/>
    <w:rsid w:val="009049EA"/>
    <w:rsid w:val="00907FA6"/>
    <w:rsid w:val="009103D8"/>
    <w:rsid w:val="00912F5C"/>
    <w:rsid w:val="00921A0F"/>
    <w:rsid w:val="009240E4"/>
    <w:rsid w:val="00924F42"/>
    <w:rsid w:val="009264C9"/>
    <w:rsid w:val="00927986"/>
    <w:rsid w:val="0093056E"/>
    <w:rsid w:val="00932B34"/>
    <w:rsid w:val="00934843"/>
    <w:rsid w:val="00936F6B"/>
    <w:rsid w:val="009455DE"/>
    <w:rsid w:val="00946C02"/>
    <w:rsid w:val="00955A91"/>
    <w:rsid w:val="009566BF"/>
    <w:rsid w:val="0096095F"/>
    <w:rsid w:val="009634DD"/>
    <w:rsid w:val="00973FA5"/>
    <w:rsid w:val="00974539"/>
    <w:rsid w:val="00975165"/>
    <w:rsid w:val="009912DF"/>
    <w:rsid w:val="0099151C"/>
    <w:rsid w:val="009A372E"/>
    <w:rsid w:val="009A7F0C"/>
    <w:rsid w:val="009B2B06"/>
    <w:rsid w:val="009C0DC2"/>
    <w:rsid w:val="009D153D"/>
    <w:rsid w:val="009D3580"/>
    <w:rsid w:val="009D75C1"/>
    <w:rsid w:val="009E12C0"/>
    <w:rsid w:val="009E4773"/>
    <w:rsid w:val="009F4231"/>
    <w:rsid w:val="009F67C0"/>
    <w:rsid w:val="009F6F6B"/>
    <w:rsid w:val="00A0221B"/>
    <w:rsid w:val="00A07404"/>
    <w:rsid w:val="00A10DA2"/>
    <w:rsid w:val="00A136EE"/>
    <w:rsid w:val="00A13EF4"/>
    <w:rsid w:val="00A215B5"/>
    <w:rsid w:val="00A23163"/>
    <w:rsid w:val="00A331C2"/>
    <w:rsid w:val="00A350C0"/>
    <w:rsid w:val="00A35331"/>
    <w:rsid w:val="00A3733F"/>
    <w:rsid w:val="00A4430E"/>
    <w:rsid w:val="00A4461E"/>
    <w:rsid w:val="00A46379"/>
    <w:rsid w:val="00A467B0"/>
    <w:rsid w:val="00A644F2"/>
    <w:rsid w:val="00A64AC5"/>
    <w:rsid w:val="00A71371"/>
    <w:rsid w:val="00A71A63"/>
    <w:rsid w:val="00A726BB"/>
    <w:rsid w:val="00A77248"/>
    <w:rsid w:val="00A83C49"/>
    <w:rsid w:val="00A83C9C"/>
    <w:rsid w:val="00A852F0"/>
    <w:rsid w:val="00A87A0F"/>
    <w:rsid w:val="00A90B94"/>
    <w:rsid w:val="00AA32D3"/>
    <w:rsid w:val="00AA3A10"/>
    <w:rsid w:val="00AB254D"/>
    <w:rsid w:val="00AB26CA"/>
    <w:rsid w:val="00AB3310"/>
    <w:rsid w:val="00AB3D70"/>
    <w:rsid w:val="00AC169A"/>
    <w:rsid w:val="00AC43C8"/>
    <w:rsid w:val="00AC5D63"/>
    <w:rsid w:val="00AC6C28"/>
    <w:rsid w:val="00AD1529"/>
    <w:rsid w:val="00AD1B1E"/>
    <w:rsid w:val="00AD4D12"/>
    <w:rsid w:val="00AE166E"/>
    <w:rsid w:val="00AE1CFA"/>
    <w:rsid w:val="00AE5F4A"/>
    <w:rsid w:val="00AF62A1"/>
    <w:rsid w:val="00AF7F2D"/>
    <w:rsid w:val="00B01514"/>
    <w:rsid w:val="00B01EA9"/>
    <w:rsid w:val="00B0607F"/>
    <w:rsid w:val="00B16998"/>
    <w:rsid w:val="00B20138"/>
    <w:rsid w:val="00B25B2D"/>
    <w:rsid w:val="00B272C1"/>
    <w:rsid w:val="00B32B20"/>
    <w:rsid w:val="00B33E8F"/>
    <w:rsid w:val="00B35A02"/>
    <w:rsid w:val="00B35ED1"/>
    <w:rsid w:val="00B43177"/>
    <w:rsid w:val="00B44443"/>
    <w:rsid w:val="00B44CC3"/>
    <w:rsid w:val="00B56915"/>
    <w:rsid w:val="00B6127E"/>
    <w:rsid w:val="00B715CE"/>
    <w:rsid w:val="00B834C8"/>
    <w:rsid w:val="00B84130"/>
    <w:rsid w:val="00B9198B"/>
    <w:rsid w:val="00BA0DC4"/>
    <w:rsid w:val="00BA4E36"/>
    <w:rsid w:val="00BA5799"/>
    <w:rsid w:val="00BC5EE1"/>
    <w:rsid w:val="00BD4C79"/>
    <w:rsid w:val="00BD6F47"/>
    <w:rsid w:val="00BD7BE9"/>
    <w:rsid w:val="00BE1D66"/>
    <w:rsid w:val="00BE360A"/>
    <w:rsid w:val="00BF00F1"/>
    <w:rsid w:val="00BF2D65"/>
    <w:rsid w:val="00BF4C75"/>
    <w:rsid w:val="00BF58CB"/>
    <w:rsid w:val="00BF59D1"/>
    <w:rsid w:val="00BF6805"/>
    <w:rsid w:val="00C007AE"/>
    <w:rsid w:val="00C01D82"/>
    <w:rsid w:val="00C02582"/>
    <w:rsid w:val="00C035C3"/>
    <w:rsid w:val="00C037D8"/>
    <w:rsid w:val="00C038D6"/>
    <w:rsid w:val="00C069DA"/>
    <w:rsid w:val="00C209D1"/>
    <w:rsid w:val="00C20F3C"/>
    <w:rsid w:val="00C24136"/>
    <w:rsid w:val="00C26CD6"/>
    <w:rsid w:val="00C32B5B"/>
    <w:rsid w:val="00C333D2"/>
    <w:rsid w:val="00C440F6"/>
    <w:rsid w:val="00C469C4"/>
    <w:rsid w:val="00C51CA8"/>
    <w:rsid w:val="00C52306"/>
    <w:rsid w:val="00C566AD"/>
    <w:rsid w:val="00C57B6A"/>
    <w:rsid w:val="00C61BDF"/>
    <w:rsid w:val="00C6728F"/>
    <w:rsid w:val="00C7251F"/>
    <w:rsid w:val="00C818C2"/>
    <w:rsid w:val="00C820BD"/>
    <w:rsid w:val="00C83598"/>
    <w:rsid w:val="00C84DD1"/>
    <w:rsid w:val="00C90464"/>
    <w:rsid w:val="00C948EB"/>
    <w:rsid w:val="00CA5082"/>
    <w:rsid w:val="00CB0A80"/>
    <w:rsid w:val="00CB430E"/>
    <w:rsid w:val="00CB4D48"/>
    <w:rsid w:val="00CB7C5B"/>
    <w:rsid w:val="00CC204D"/>
    <w:rsid w:val="00CC24E9"/>
    <w:rsid w:val="00CC275B"/>
    <w:rsid w:val="00CC3AA4"/>
    <w:rsid w:val="00CD0D88"/>
    <w:rsid w:val="00CD244C"/>
    <w:rsid w:val="00CD50DD"/>
    <w:rsid w:val="00CD742E"/>
    <w:rsid w:val="00CD7825"/>
    <w:rsid w:val="00CE0658"/>
    <w:rsid w:val="00CE11B1"/>
    <w:rsid w:val="00CE5B18"/>
    <w:rsid w:val="00CE783D"/>
    <w:rsid w:val="00CF4218"/>
    <w:rsid w:val="00CF51A8"/>
    <w:rsid w:val="00D056E9"/>
    <w:rsid w:val="00D139A3"/>
    <w:rsid w:val="00D14E07"/>
    <w:rsid w:val="00D163E7"/>
    <w:rsid w:val="00D176D3"/>
    <w:rsid w:val="00D2051A"/>
    <w:rsid w:val="00D2182E"/>
    <w:rsid w:val="00D244EC"/>
    <w:rsid w:val="00D25055"/>
    <w:rsid w:val="00D252BC"/>
    <w:rsid w:val="00D27952"/>
    <w:rsid w:val="00D364EA"/>
    <w:rsid w:val="00D4370C"/>
    <w:rsid w:val="00D515EC"/>
    <w:rsid w:val="00D544C9"/>
    <w:rsid w:val="00D5461F"/>
    <w:rsid w:val="00D57E99"/>
    <w:rsid w:val="00D60DA2"/>
    <w:rsid w:val="00D61365"/>
    <w:rsid w:val="00D65008"/>
    <w:rsid w:val="00D705AC"/>
    <w:rsid w:val="00D831E1"/>
    <w:rsid w:val="00D85A94"/>
    <w:rsid w:val="00D85EDA"/>
    <w:rsid w:val="00D86651"/>
    <w:rsid w:val="00D9283A"/>
    <w:rsid w:val="00DA00B6"/>
    <w:rsid w:val="00DA37D0"/>
    <w:rsid w:val="00DA388A"/>
    <w:rsid w:val="00DA6D82"/>
    <w:rsid w:val="00DB612D"/>
    <w:rsid w:val="00DC41F6"/>
    <w:rsid w:val="00DC5A52"/>
    <w:rsid w:val="00DD2EAE"/>
    <w:rsid w:val="00DE5F15"/>
    <w:rsid w:val="00DE738E"/>
    <w:rsid w:val="00DF0525"/>
    <w:rsid w:val="00DF4264"/>
    <w:rsid w:val="00E03EC2"/>
    <w:rsid w:val="00E04682"/>
    <w:rsid w:val="00E10B6E"/>
    <w:rsid w:val="00E1320E"/>
    <w:rsid w:val="00E30A9F"/>
    <w:rsid w:val="00E3167B"/>
    <w:rsid w:val="00E3500E"/>
    <w:rsid w:val="00E40B9B"/>
    <w:rsid w:val="00E44EF9"/>
    <w:rsid w:val="00E53F17"/>
    <w:rsid w:val="00E56328"/>
    <w:rsid w:val="00E65841"/>
    <w:rsid w:val="00E7278D"/>
    <w:rsid w:val="00E80CDC"/>
    <w:rsid w:val="00E85E62"/>
    <w:rsid w:val="00E86435"/>
    <w:rsid w:val="00E86DE3"/>
    <w:rsid w:val="00E903C5"/>
    <w:rsid w:val="00E90A30"/>
    <w:rsid w:val="00E96B42"/>
    <w:rsid w:val="00EA130D"/>
    <w:rsid w:val="00EB3356"/>
    <w:rsid w:val="00EC023F"/>
    <w:rsid w:val="00EC0650"/>
    <w:rsid w:val="00EC0974"/>
    <w:rsid w:val="00EC1299"/>
    <w:rsid w:val="00EC660C"/>
    <w:rsid w:val="00ED0AD1"/>
    <w:rsid w:val="00ED7B9F"/>
    <w:rsid w:val="00EE002D"/>
    <w:rsid w:val="00EF00C5"/>
    <w:rsid w:val="00EF1F99"/>
    <w:rsid w:val="00EF2102"/>
    <w:rsid w:val="00EF33F6"/>
    <w:rsid w:val="00EF6C72"/>
    <w:rsid w:val="00EF7804"/>
    <w:rsid w:val="00F12FAF"/>
    <w:rsid w:val="00F17149"/>
    <w:rsid w:val="00F23721"/>
    <w:rsid w:val="00F26E2A"/>
    <w:rsid w:val="00F305B5"/>
    <w:rsid w:val="00F36135"/>
    <w:rsid w:val="00F3720D"/>
    <w:rsid w:val="00F614BB"/>
    <w:rsid w:val="00F65829"/>
    <w:rsid w:val="00F80A1C"/>
    <w:rsid w:val="00F8635E"/>
    <w:rsid w:val="00F90B44"/>
    <w:rsid w:val="00F97976"/>
    <w:rsid w:val="00FA084A"/>
    <w:rsid w:val="00FA6AAA"/>
    <w:rsid w:val="00FB1EEE"/>
    <w:rsid w:val="00FB3BC7"/>
    <w:rsid w:val="00FB70B7"/>
    <w:rsid w:val="00FB7EFD"/>
    <w:rsid w:val="00FC52D6"/>
    <w:rsid w:val="00FC5CFB"/>
    <w:rsid w:val="00FC640B"/>
    <w:rsid w:val="00FD0E5C"/>
    <w:rsid w:val="00FD35D3"/>
    <w:rsid w:val="00FD4533"/>
    <w:rsid w:val="00FE025F"/>
    <w:rsid w:val="00FE112B"/>
    <w:rsid w:val="00FE1F83"/>
    <w:rsid w:val="00FE63BD"/>
    <w:rsid w:val="00FF6366"/>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9"/>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9"/>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9"/>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9"/>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9"/>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9"/>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9"/>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9"/>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uiPriority w:val="20"/>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etableauclaire2">
    <w:name w:val="Grille de tableau claire2"/>
    <w:basedOn w:val="TableauNormal"/>
    <w:uiPriority w:val="40"/>
    <w:rsid w:val="00141D6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3F7034"/>
    <w:rPr>
      <w:b/>
      <w:bCs/>
    </w:rPr>
  </w:style>
</w:styles>
</file>

<file path=word/webSettings.xml><?xml version="1.0" encoding="utf-8"?>
<w:webSettings xmlns:r="http://schemas.openxmlformats.org/officeDocument/2006/relationships" xmlns:w="http://schemas.openxmlformats.org/wordprocessingml/2006/main">
  <w:divs>
    <w:div w:id="23680451">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702443797">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506939114">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about:blank"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2CE77-8924-482B-8574-D94453CAE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1631</Words>
  <Characters>8972</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CJ Management_20</cp:lastModifiedBy>
  <cp:revision>3</cp:revision>
  <cp:lastPrinted>2012-11-06T14:41:00Z</cp:lastPrinted>
  <dcterms:created xsi:type="dcterms:W3CDTF">2020-08-11T06:41:00Z</dcterms:created>
  <dcterms:modified xsi:type="dcterms:W3CDTF">2020-08-11T06:49:00Z</dcterms:modified>
</cp:coreProperties>
</file>