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4180" w14:textId="42F9C314" w:rsidR="003600C5" w:rsidRDefault="00D842E6" w:rsidP="00177AF6">
      <w:pPr>
        <w:pStyle w:val="Header"/>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E806FA">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E806FA">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E806FA">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E806FA">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E806FA">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E806FA">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E806FA">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Header"/>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Header"/>
        <w:tabs>
          <w:tab w:val="left" w:pos="708"/>
        </w:tabs>
        <w:spacing w:line="276" w:lineRule="auto"/>
        <w:jc w:val="center"/>
        <w:rPr>
          <w:lang w:val="en-US"/>
        </w:rPr>
      </w:pPr>
    </w:p>
    <w:p w14:paraId="14206622" w14:textId="77777777" w:rsidR="003600C5" w:rsidRPr="00846FBC" w:rsidRDefault="003600C5" w:rsidP="00177AF6">
      <w:pPr>
        <w:pStyle w:val="Header"/>
        <w:tabs>
          <w:tab w:val="left" w:pos="708"/>
        </w:tabs>
        <w:spacing w:line="276" w:lineRule="auto"/>
        <w:jc w:val="center"/>
        <w:rPr>
          <w:lang w:val="en-US"/>
        </w:rPr>
      </w:pPr>
    </w:p>
    <w:p w14:paraId="5E65283B" w14:textId="77777777" w:rsidR="003600C5" w:rsidRPr="00846FBC" w:rsidRDefault="003600C5" w:rsidP="00177AF6">
      <w:pPr>
        <w:pStyle w:val="Header"/>
        <w:tabs>
          <w:tab w:val="left" w:pos="708"/>
        </w:tabs>
        <w:spacing w:line="276" w:lineRule="auto"/>
        <w:jc w:val="center"/>
        <w:rPr>
          <w:lang w:val="en-US"/>
        </w:rPr>
      </w:pPr>
    </w:p>
    <w:p w14:paraId="69C54AF4" w14:textId="77777777" w:rsidR="003600C5" w:rsidRDefault="003600C5" w:rsidP="00177AF6">
      <w:pPr>
        <w:pStyle w:val="Header"/>
        <w:tabs>
          <w:tab w:val="left" w:pos="708"/>
        </w:tabs>
        <w:spacing w:line="276" w:lineRule="auto"/>
        <w:rPr>
          <w:lang w:val="en-US"/>
        </w:rPr>
      </w:pPr>
    </w:p>
    <w:p w14:paraId="589B592E" w14:textId="77777777" w:rsidR="002472CD" w:rsidRDefault="002472CD" w:rsidP="00177AF6">
      <w:pPr>
        <w:pStyle w:val="Header"/>
        <w:tabs>
          <w:tab w:val="left" w:pos="708"/>
        </w:tabs>
        <w:spacing w:line="276" w:lineRule="auto"/>
        <w:rPr>
          <w:lang w:val="en-US"/>
        </w:rPr>
      </w:pPr>
    </w:p>
    <w:p w14:paraId="5AB91127" w14:textId="77777777" w:rsidR="002472CD" w:rsidRDefault="002472CD" w:rsidP="00177AF6">
      <w:pPr>
        <w:pStyle w:val="Header"/>
        <w:tabs>
          <w:tab w:val="left" w:pos="708"/>
        </w:tabs>
        <w:spacing w:line="276" w:lineRule="auto"/>
        <w:rPr>
          <w:lang w:val="en-US"/>
        </w:rPr>
      </w:pPr>
    </w:p>
    <w:p w14:paraId="207A1EC6" w14:textId="77777777" w:rsidR="002472CD" w:rsidRDefault="002472CD" w:rsidP="00177AF6">
      <w:pPr>
        <w:pStyle w:val="Header"/>
        <w:tabs>
          <w:tab w:val="left" w:pos="708"/>
        </w:tabs>
        <w:spacing w:line="276" w:lineRule="auto"/>
        <w:rPr>
          <w:lang w:val="en-US"/>
        </w:rPr>
      </w:pPr>
    </w:p>
    <w:p w14:paraId="0473F2B9" w14:textId="77777777" w:rsidR="002472CD" w:rsidRDefault="002472CD" w:rsidP="00177AF6">
      <w:pPr>
        <w:pStyle w:val="Header"/>
        <w:tabs>
          <w:tab w:val="left" w:pos="708"/>
        </w:tabs>
        <w:spacing w:line="276" w:lineRule="auto"/>
        <w:rPr>
          <w:lang w:val="en-US"/>
        </w:rPr>
      </w:pPr>
    </w:p>
    <w:p w14:paraId="6F335CC0" w14:textId="77777777" w:rsidR="002472CD" w:rsidRDefault="002472CD" w:rsidP="00177AF6">
      <w:pPr>
        <w:pStyle w:val="Header"/>
        <w:tabs>
          <w:tab w:val="left" w:pos="708"/>
        </w:tabs>
        <w:spacing w:line="276" w:lineRule="auto"/>
        <w:rPr>
          <w:lang w:val="en-US"/>
        </w:rPr>
      </w:pPr>
    </w:p>
    <w:p w14:paraId="08D3DE09" w14:textId="77777777" w:rsidR="002472CD" w:rsidRPr="00654C9A" w:rsidRDefault="002472CD" w:rsidP="00177AF6">
      <w:pPr>
        <w:pStyle w:val="Header"/>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10B299E0" w:rsidR="00D8673D" w:rsidRPr="00654C9A" w:rsidRDefault="000F5477"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Octo</w:t>
      </w:r>
      <w:r w:rsidR="004750B6">
        <w:rPr>
          <w:color w:val="FFFFFF" w:themeColor="background1"/>
          <w:sz w:val="40"/>
          <w:szCs w:val="40"/>
          <w:lang w:val="fr-FR"/>
        </w:rPr>
        <w:t>bre</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Header"/>
        <w:tabs>
          <w:tab w:val="left" w:pos="708"/>
        </w:tabs>
        <w:spacing w:line="276" w:lineRule="auto"/>
        <w:jc w:val="center"/>
        <w:rPr>
          <w:b/>
        </w:rPr>
      </w:pPr>
    </w:p>
    <w:p w14:paraId="4C69C5EE" w14:textId="77777777" w:rsidR="003600C5" w:rsidRDefault="003600C5" w:rsidP="00177AF6">
      <w:pPr>
        <w:pStyle w:val="Header"/>
        <w:tabs>
          <w:tab w:val="left" w:pos="708"/>
        </w:tabs>
        <w:spacing w:line="276" w:lineRule="auto"/>
        <w:jc w:val="center"/>
        <w:rPr>
          <w:b/>
        </w:rPr>
      </w:pPr>
    </w:p>
    <w:p w14:paraId="3F1DBB89" w14:textId="77777777" w:rsidR="002302FC" w:rsidRDefault="002302FC" w:rsidP="00177AF6">
      <w:pPr>
        <w:pStyle w:val="Header"/>
        <w:tabs>
          <w:tab w:val="left" w:pos="708"/>
        </w:tabs>
        <w:spacing w:line="276" w:lineRule="auto"/>
        <w:rPr>
          <w:b/>
        </w:rPr>
      </w:pPr>
    </w:p>
    <w:p w14:paraId="72B05C4B" w14:textId="785DC671" w:rsidR="003600C5" w:rsidRDefault="006872D8" w:rsidP="00177AF6">
      <w:pPr>
        <w:pStyle w:val="Header"/>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Header"/>
        <w:tabs>
          <w:tab w:val="left" w:pos="708"/>
        </w:tabs>
        <w:spacing w:line="276" w:lineRule="auto"/>
        <w:jc w:val="center"/>
        <w:rPr>
          <w:b/>
          <w:sz w:val="28"/>
          <w:szCs w:val="28"/>
          <w:lang w:val="fr-FR"/>
        </w:rPr>
      </w:pPr>
    </w:p>
    <w:p w14:paraId="6C1E3CE5" w14:textId="77777777" w:rsidR="00D16E80" w:rsidRDefault="00D16E80" w:rsidP="00177AF6">
      <w:pPr>
        <w:pStyle w:val="Header"/>
        <w:tabs>
          <w:tab w:val="left" w:pos="708"/>
        </w:tabs>
        <w:spacing w:line="276" w:lineRule="auto"/>
        <w:jc w:val="center"/>
        <w:rPr>
          <w:b/>
          <w:sz w:val="28"/>
          <w:szCs w:val="28"/>
          <w:lang w:val="fr-FR"/>
        </w:rPr>
      </w:pPr>
    </w:p>
    <w:p w14:paraId="5AEC2662" w14:textId="6B8E7DDD" w:rsidR="0083608B" w:rsidRDefault="00824A14">
      <w:pPr>
        <w:pStyle w:val="TOC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Hyperlink"/>
          </w:rPr>
          <w:t>1</w:t>
        </w:r>
        <w:r w:rsidR="0083608B">
          <w:rPr>
            <w:rFonts w:asciiTheme="minorHAnsi" w:eastAsiaTheme="minorEastAsia" w:hAnsiTheme="minorHAnsi" w:cstheme="minorBidi"/>
            <w:sz w:val="22"/>
            <w:szCs w:val="22"/>
            <w:lang w:val="en-US" w:bidi="ar-SA"/>
          </w:rPr>
          <w:tab/>
        </w:r>
        <w:r w:rsidR="0083608B" w:rsidRPr="00884178">
          <w:rPr>
            <w:rStyle w:val="Hyperlink"/>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911228">
          <w:rPr>
            <w:webHidden/>
          </w:rPr>
          <w:t>2</w:t>
        </w:r>
        <w:r w:rsidR="0083608B">
          <w:rPr>
            <w:webHidden/>
          </w:rPr>
          <w:fldChar w:fldCharType="end"/>
        </w:r>
      </w:hyperlink>
    </w:p>
    <w:p w14:paraId="30897770" w14:textId="03C24574" w:rsidR="0083608B" w:rsidRDefault="00D842E6">
      <w:pPr>
        <w:pStyle w:val="TOC1"/>
        <w:rPr>
          <w:rFonts w:asciiTheme="minorHAnsi" w:eastAsiaTheme="minorEastAsia" w:hAnsiTheme="minorHAnsi" w:cstheme="minorBidi"/>
          <w:sz w:val="22"/>
          <w:szCs w:val="22"/>
          <w:lang w:val="en-US" w:bidi="ar-SA"/>
        </w:rPr>
      </w:pPr>
      <w:hyperlink w:anchor="_Toc511008903" w:history="1">
        <w:r w:rsidR="0083608B" w:rsidRPr="00884178">
          <w:rPr>
            <w:rStyle w:val="Hyperlink"/>
          </w:rPr>
          <w:t>2</w:t>
        </w:r>
        <w:r w:rsidR="0083608B">
          <w:rPr>
            <w:rFonts w:asciiTheme="minorHAnsi" w:eastAsiaTheme="minorEastAsia" w:hAnsiTheme="minorHAnsi" w:cstheme="minorBidi"/>
            <w:sz w:val="22"/>
            <w:szCs w:val="22"/>
            <w:lang w:val="en-US" w:bidi="ar-SA"/>
          </w:rPr>
          <w:tab/>
        </w:r>
        <w:r w:rsidR="0083608B" w:rsidRPr="00884178">
          <w:rPr>
            <w:rStyle w:val="Hyperlink"/>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911228">
          <w:rPr>
            <w:webHidden/>
          </w:rPr>
          <w:t>2</w:t>
        </w:r>
        <w:r w:rsidR="0083608B">
          <w:rPr>
            <w:webHidden/>
          </w:rPr>
          <w:fldChar w:fldCharType="end"/>
        </w:r>
      </w:hyperlink>
    </w:p>
    <w:p w14:paraId="24B7C481" w14:textId="218B58B6" w:rsidR="0083608B" w:rsidRDefault="00D842E6">
      <w:pPr>
        <w:pStyle w:val="TOC1"/>
        <w:rPr>
          <w:rFonts w:asciiTheme="minorHAnsi" w:eastAsiaTheme="minorEastAsia" w:hAnsiTheme="minorHAnsi" w:cstheme="minorBidi"/>
          <w:sz w:val="22"/>
          <w:szCs w:val="22"/>
          <w:lang w:val="en-US" w:bidi="ar-SA"/>
        </w:rPr>
      </w:pPr>
      <w:hyperlink w:anchor="_Toc511008904" w:history="1">
        <w:r w:rsidR="0083608B" w:rsidRPr="00884178">
          <w:rPr>
            <w:rStyle w:val="Hyperlink"/>
            <w:lang w:val="fr-FR"/>
          </w:rPr>
          <w:t>3</w:t>
        </w:r>
        <w:r w:rsidR="0083608B">
          <w:rPr>
            <w:rFonts w:asciiTheme="minorHAnsi" w:eastAsiaTheme="minorEastAsia" w:hAnsiTheme="minorHAnsi" w:cstheme="minorBidi"/>
            <w:sz w:val="22"/>
            <w:szCs w:val="22"/>
            <w:lang w:val="en-US" w:bidi="ar-SA"/>
          </w:rPr>
          <w:tab/>
        </w:r>
        <w:r w:rsidR="0083608B" w:rsidRPr="00884178">
          <w:rPr>
            <w:rStyle w:val="Hyperlink"/>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911228">
          <w:rPr>
            <w:webHidden/>
          </w:rPr>
          <w:t>2</w:t>
        </w:r>
        <w:r w:rsidR="0083608B">
          <w:rPr>
            <w:webHidden/>
          </w:rPr>
          <w:fldChar w:fldCharType="end"/>
        </w:r>
      </w:hyperlink>
    </w:p>
    <w:p w14:paraId="38FA40E9" w14:textId="7F4F432A" w:rsidR="0083608B" w:rsidRDefault="00D842E6">
      <w:pPr>
        <w:pStyle w:val="TOC1"/>
        <w:rPr>
          <w:rFonts w:asciiTheme="minorHAnsi" w:eastAsiaTheme="minorEastAsia" w:hAnsiTheme="minorHAnsi" w:cstheme="minorBidi"/>
          <w:sz w:val="22"/>
          <w:szCs w:val="22"/>
          <w:lang w:val="en-US" w:bidi="ar-SA"/>
        </w:rPr>
      </w:pPr>
      <w:hyperlink w:anchor="_Toc511008905" w:history="1">
        <w:r w:rsidR="0083608B" w:rsidRPr="00884178">
          <w:rPr>
            <w:rStyle w:val="Hyperlink"/>
          </w:rPr>
          <w:t>4</w:t>
        </w:r>
        <w:r w:rsidR="0083608B">
          <w:rPr>
            <w:rFonts w:asciiTheme="minorHAnsi" w:eastAsiaTheme="minorEastAsia" w:hAnsiTheme="minorHAnsi" w:cstheme="minorBidi"/>
            <w:sz w:val="22"/>
            <w:szCs w:val="22"/>
            <w:lang w:val="en-US" w:bidi="ar-SA"/>
          </w:rPr>
          <w:tab/>
        </w:r>
        <w:r w:rsidR="0083608B" w:rsidRPr="00884178">
          <w:rPr>
            <w:rStyle w:val="Hyperlink"/>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911228">
          <w:rPr>
            <w:webHidden/>
          </w:rPr>
          <w:t>2</w:t>
        </w:r>
        <w:r w:rsidR="0083608B">
          <w:rPr>
            <w:webHidden/>
          </w:rPr>
          <w:fldChar w:fldCharType="end"/>
        </w:r>
      </w:hyperlink>
    </w:p>
    <w:p w14:paraId="7398FF63" w14:textId="1DFB7998" w:rsidR="0083608B" w:rsidRDefault="00D842E6">
      <w:pPr>
        <w:pStyle w:val="TOC1"/>
        <w:rPr>
          <w:rFonts w:asciiTheme="minorHAnsi" w:eastAsiaTheme="minorEastAsia" w:hAnsiTheme="minorHAnsi" w:cstheme="minorBidi"/>
          <w:sz w:val="22"/>
          <w:szCs w:val="22"/>
          <w:lang w:val="en-US" w:bidi="ar-SA"/>
        </w:rPr>
      </w:pPr>
      <w:hyperlink w:anchor="_Toc511008906" w:history="1">
        <w:r w:rsidR="0083608B" w:rsidRPr="00884178">
          <w:rPr>
            <w:rStyle w:val="Hyperlink"/>
          </w:rPr>
          <w:t>5</w:t>
        </w:r>
        <w:r w:rsidR="0083608B">
          <w:rPr>
            <w:rFonts w:asciiTheme="minorHAnsi" w:eastAsiaTheme="minorEastAsia" w:hAnsiTheme="minorHAnsi" w:cstheme="minorBidi"/>
            <w:sz w:val="22"/>
            <w:szCs w:val="22"/>
            <w:lang w:val="en-US" w:bidi="ar-SA"/>
          </w:rPr>
          <w:tab/>
        </w:r>
        <w:r w:rsidR="0083608B" w:rsidRPr="00884178">
          <w:rPr>
            <w:rStyle w:val="Hyperlink"/>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911228">
          <w:rPr>
            <w:webHidden/>
          </w:rPr>
          <w:t>3</w:t>
        </w:r>
        <w:r w:rsidR="0083608B">
          <w:rPr>
            <w:webHidden/>
          </w:rPr>
          <w:fldChar w:fldCharType="end"/>
        </w:r>
      </w:hyperlink>
    </w:p>
    <w:p w14:paraId="4F8A6383" w14:textId="382B24FA" w:rsidR="0083608B" w:rsidRDefault="00D842E6">
      <w:pPr>
        <w:pStyle w:val="TOC1"/>
        <w:rPr>
          <w:rFonts w:asciiTheme="minorHAnsi" w:eastAsiaTheme="minorEastAsia" w:hAnsiTheme="minorHAnsi" w:cstheme="minorBidi"/>
          <w:sz w:val="22"/>
          <w:szCs w:val="22"/>
          <w:lang w:val="en-US" w:bidi="ar-SA"/>
        </w:rPr>
      </w:pPr>
      <w:hyperlink w:anchor="_Toc511008907" w:history="1">
        <w:r w:rsidR="0083608B" w:rsidRPr="00884178">
          <w:rPr>
            <w:rStyle w:val="Hyperlink"/>
            <w:lang w:val="fr-FR"/>
          </w:rPr>
          <w:t>6</w:t>
        </w:r>
        <w:r w:rsidR="0083608B">
          <w:rPr>
            <w:rFonts w:asciiTheme="minorHAnsi" w:eastAsiaTheme="minorEastAsia" w:hAnsiTheme="minorHAnsi" w:cstheme="minorBidi"/>
            <w:sz w:val="22"/>
            <w:szCs w:val="22"/>
            <w:lang w:val="en-US" w:bidi="ar-SA"/>
          </w:rPr>
          <w:tab/>
        </w:r>
        <w:r w:rsidR="0083608B" w:rsidRPr="00884178">
          <w:rPr>
            <w:rStyle w:val="Hyperlink"/>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911228">
          <w:rPr>
            <w:webHidden/>
          </w:rPr>
          <w:t>5</w:t>
        </w:r>
        <w:r w:rsidR="0083608B">
          <w:rPr>
            <w:webHidden/>
          </w:rPr>
          <w:fldChar w:fldCharType="end"/>
        </w:r>
      </w:hyperlink>
    </w:p>
    <w:p w14:paraId="0B187DD2" w14:textId="718FA63B" w:rsidR="0083608B" w:rsidRDefault="00D842E6">
      <w:pPr>
        <w:pStyle w:val="TOC1"/>
        <w:rPr>
          <w:rFonts w:asciiTheme="minorHAnsi" w:eastAsiaTheme="minorEastAsia" w:hAnsiTheme="minorHAnsi" w:cstheme="minorBidi"/>
          <w:sz w:val="22"/>
          <w:szCs w:val="22"/>
          <w:lang w:val="en-US" w:bidi="ar-SA"/>
        </w:rPr>
      </w:pPr>
      <w:hyperlink w:anchor="_Toc511008908" w:history="1">
        <w:r w:rsidR="0083608B" w:rsidRPr="00884178">
          <w:rPr>
            <w:rStyle w:val="Hyperlink"/>
            <w:lang w:val="fr-FR"/>
          </w:rPr>
          <w:t>7</w:t>
        </w:r>
        <w:r w:rsidR="0083608B">
          <w:rPr>
            <w:rFonts w:asciiTheme="minorHAnsi" w:eastAsiaTheme="minorEastAsia" w:hAnsiTheme="minorHAnsi" w:cstheme="minorBidi"/>
            <w:sz w:val="22"/>
            <w:szCs w:val="22"/>
            <w:lang w:val="en-US" w:bidi="ar-SA"/>
          </w:rPr>
          <w:tab/>
        </w:r>
        <w:r w:rsidR="0083608B" w:rsidRPr="00884178">
          <w:rPr>
            <w:rStyle w:val="Hyperlink"/>
          </w:rPr>
          <w:t>Relations</w:t>
        </w:r>
        <w:r w:rsidR="0083608B" w:rsidRPr="00884178">
          <w:rPr>
            <w:rStyle w:val="Hyperlink"/>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911228">
          <w:rPr>
            <w:webHidden/>
          </w:rPr>
          <w:t>6</w:t>
        </w:r>
        <w:r w:rsidR="0083608B">
          <w:rPr>
            <w:webHidden/>
          </w:rPr>
          <w:fldChar w:fldCharType="end"/>
        </w:r>
      </w:hyperlink>
    </w:p>
    <w:p w14:paraId="459FA3FA" w14:textId="1D957608" w:rsidR="0083608B" w:rsidRDefault="00D842E6">
      <w:pPr>
        <w:pStyle w:val="TOC1"/>
        <w:rPr>
          <w:rFonts w:asciiTheme="minorHAnsi" w:eastAsiaTheme="minorEastAsia" w:hAnsiTheme="minorHAnsi" w:cstheme="minorBidi"/>
          <w:sz w:val="22"/>
          <w:szCs w:val="22"/>
          <w:lang w:val="en-US" w:bidi="ar-SA"/>
        </w:rPr>
      </w:pPr>
      <w:hyperlink w:anchor="_Toc511008909" w:history="1">
        <w:r w:rsidR="0083608B" w:rsidRPr="00884178">
          <w:rPr>
            <w:rStyle w:val="Hyperlink"/>
            <w:lang w:val="fr-FR"/>
          </w:rPr>
          <w:t>8</w:t>
        </w:r>
        <w:r w:rsidR="0083608B">
          <w:rPr>
            <w:rFonts w:asciiTheme="minorHAnsi" w:eastAsiaTheme="minorEastAsia" w:hAnsiTheme="minorHAnsi" w:cstheme="minorBidi"/>
            <w:sz w:val="22"/>
            <w:szCs w:val="22"/>
            <w:lang w:val="en-US" w:bidi="ar-SA"/>
          </w:rPr>
          <w:tab/>
        </w:r>
        <w:r w:rsidR="0083608B" w:rsidRPr="00884178">
          <w:rPr>
            <w:rStyle w:val="Hyperlink"/>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911228">
          <w:rPr>
            <w:webHidden/>
          </w:rPr>
          <w:t>7</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D842E6">
      <w:pPr>
        <w:rPr>
          <w:lang w:val="fr-FR"/>
        </w:rPr>
      </w:pPr>
      <w:r>
        <w:rPr>
          <w:noProof/>
          <w:lang w:val="en-US"/>
        </w:rPr>
        <w:pict w14:anchorId="262F3B4C">
          <v:rect id="_x0000_s1032" style="position:absolute;margin-left:-6.75pt;margin-top:133.85pt;width:482.25pt;height:93.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bookmarkStart w:id="1" w:name="_GoBack"/>
      <w:bookmarkEnd w:id="1"/>
    </w:p>
    <w:p w14:paraId="7501F964" w14:textId="124B6E8F" w:rsidR="009E16CC" w:rsidRPr="009E12C7" w:rsidRDefault="003600C5" w:rsidP="00654C9A">
      <w:pPr>
        <w:pStyle w:val="Heading1"/>
        <w:numPr>
          <w:ilvl w:val="0"/>
          <w:numId w:val="24"/>
        </w:numPr>
        <w:shd w:val="clear" w:color="auto" w:fill="000000" w:themeFill="text1"/>
        <w:spacing w:after="240" w:line="276" w:lineRule="auto"/>
        <w:ind w:left="426" w:hanging="426"/>
      </w:pPr>
      <w:bookmarkStart w:id="2" w:name="_Toc374452665"/>
      <w:bookmarkStart w:id="3" w:name="_Toc511008902"/>
      <w:r>
        <w:lastRenderedPageBreak/>
        <w:t>Points principaux</w:t>
      </w:r>
      <w:bookmarkEnd w:id="2"/>
      <w:bookmarkEnd w:id="3"/>
    </w:p>
    <w:p w14:paraId="7F5F66B3" w14:textId="321FECE8" w:rsidR="00D7658F" w:rsidRPr="00D7658F" w:rsidRDefault="00D7658F" w:rsidP="00D7658F">
      <w:pPr>
        <w:pStyle w:val="ListParagraph"/>
        <w:numPr>
          <w:ilvl w:val="0"/>
          <w:numId w:val="17"/>
        </w:numPr>
        <w:spacing w:before="120" w:after="120" w:line="276" w:lineRule="auto"/>
        <w:contextualSpacing w:val="0"/>
        <w:jc w:val="both"/>
        <w:rPr>
          <w:lang w:val="fr-FR"/>
        </w:rPr>
      </w:pPr>
      <w:r w:rsidRPr="00D7658F">
        <w:rPr>
          <w:b/>
          <w:lang w:val="fr-FR"/>
        </w:rPr>
        <w:t xml:space="preserve">25 </w:t>
      </w:r>
      <w:r w:rsidRPr="00D7658F">
        <w:rPr>
          <w:b/>
          <w:lang w:val="fr-FR"/>
        </w:rPr>
        <w:t>octobre 2018</w:t>
      </w:r>
      <w:r w:rsidRPr="00D7658F">
        <w:rPr>
          <w:b/>
          <w:lang w:val="fr-FR"/>
        </w:rPr>
        <w:t xml:space="preserve"> à Mouila, </w:t>
      </w:r>
      <w:r w:rsidRPr="00D7658F">
        <w:rPr>
          <w:lang w:val="fr-FR"/>
        </w:rPr>
        <w:t xml:space="preserve">condamnation de Gao </w:t>
      </w:r>
      <w:proofErr w:type="spellStart"/>
      <w:r w:rsidRPr="00D7658F">
        <w:rPr>
          <w:lang w:val="fr-FR"/>
        </w:rPr>
        <w:t>Jingzhu</w:t>
      </w:r>
      <w:proofErr w:type="spellEnd"/>
      <w:r w:rsidRPr="00D7658F">
        <w:rPr>
          <w:lang w:val="fr-FR"/>
        </w:rPr>
        <w:t xml:space="preserve">, </w:t>
      </w:r>
      <w:proofErr w:type="spellStart"/>
      <w:r w:rsidRPr="00D7658F">
        <w:rPr>
          <w:lang w:val="fr-FR"/>
        </w:rPr>
        <w:t>Eyamane</w:t>
      </w:r>
      <w:proofErr w:type="spellEnd"/>
      <w:r w:rsidRPr="00D7658F">
        <w:rPr>
          <w:lang w:val="fr-FR"/>
        </w:rPr>
        <w:t xml:space="preserve"> J. Parfait et </w:t>
      </w:r>
      <w:proofErr w:type="spellStart"/>
      <w:r w:rsidRPr="00D7658F">
        <w:rPr>
          <w:lang w:val="fr-FR"/>
        </w:rPr>
        <w:t>Moukakou</w:t>
      </w:r>
      <w:proofErr w:type="spellEnd"/>
      <w:r w:rsidRPr="00D7658F">
        <w:rPr>
          <w:lang w:val="fr-FR"/>
        </w:rPr>
        <w:t xml:space="preserve"> Didier de la société </w:t>
      </w:r>
      <w:proofErr w:type="spellStart"/>
      <w:r w:rsidRPr="00D7658F">
        <w:rPr>
          <w:lang w:val="fr-FR"/>
        </w:rPr>
        <w:t>Talibois</w:t>
      </w:r>
      <w:proofErr w:type="spellEnd"/>
      <w:r w:rsidRPr="00D7658F">
        <w:rPr>
          <w:lang w:val="fr-FR"/>
        </w:rPr>
        <w:t xml:space="preserve"> à seulement 6 mois de prison avec sursis et une amende de 2</w:t>
      </w:r>
      <w:r w:rsidR="00CA3A89">
        <w:rPr>
          <w:lang w:val="fr-FR"/>
        </w:rPr>
        <w:t xml:space="preserve"> </w:t>
      </w:r>
      <w:r w:rsidRPr="00D7658F">
        <w:rPr>
          <w:lang w:val="fr-FR"/>
        </w:rPr>
        <w:t>000</w:t>
      </w:r>
      <w:r w:rsidR="00CA3A89">
        <w:rPr>
          <w:lang w:val="fr-FR"/>
        </w:rPr>
        <w:t xml:space="preserve"> </w:t>
      </w:r>
      <w:r w:rsidRPr="00D7658F">
        <w:rPr>
          <w:lang w:val="fr-FR"/>
        </w:rPr>
        <w:t>000</w:t>
      </w:r>
      <w:r w:rsidR="00CA3A89">
        <w:rPr>
          <w:lang w:val="fr-FR"/>
        </w:rPr>
        <w:t xml:space="preserve"> </w:t>
      </w:r>
      <w:r w:rsidRPr="00D7658F">
        <w:rPr>
          <w:lang w:val="fr-FR"/>
        </w:rPr>
        <w:t>FCFA chacun pour exploitation sans titre</w:t>
      </w:r>
    </w:p>
    <w:p w14:paraId="09F3E8BA" w14:textId="6EA65E04" w:rsidR="00D7658F" w:rsidRPr="00D7658F" w:rsidRDefault="00D7658F" w:rsidP="00D7658F">
      <w:pPr>
        <w:pStyle w:val="ListParagraph"/>
        <w:numPr>
          <w:ilvl w:val="0"/>
          <w:numId w:val="17"/>
        </w:numPr>
        <w:spacing w:before="120" w:after="120" w:line="276" w:lineRule="auto"/>
        <w:contextualSpacing w:val="0"/>
        <w:jc w:val="both"/>
        <w:rPr>
          <w:lang w:val="fr-FR"/>
        </w:rPr>
      </w:pPr>
      <w:r w:rsidRPr="00D7658F">
        <w:rPr>
          <w:b/>
          <w:lang w:val="fr-FR"/>
        </w:rPr>
        <w:t xml:space="preserve">15 au 21 octobre 2018 dans le Woleu-Ntem, </w:t>
      </w:r>
      <w:r w:rsidRPr="00D7658F">
        <w:rPr>
          <w:lang w:val="fr-FR"/>
        </w:rPr>
        <w:t xml:space="preserve">mission d’information et de sensibilisation dans les villages des </w:t>
      </w:r>
      <w:r w:rsidR="00CA3A89" w:rsidRPr="00D7658F">
        <w:rPr>
          <w:lang w:val="fr-FR"/>
        </w:rPr>
        <w:t>départements</w:t>
      </w:r>
      <w:r w:rsidRPr="00D7658F">
        <w:rPr>
          <w:lang w:val="fr-FR"/>
        </w:rPr>
        <w:t xml:space="preserve"> du </w:t>
      </w:r>
      <w:r w:rsidR="00CA3A89" w:rsidRPr="00D7658F">
        <w:rPr>
          <w:lang w:val="fr-FR"/>
        </w:rPr>
        <w:t>Haut-</w:t>
      </w:r>
      <w:proofErr w:type="spellStart"/>
      <w:r w:rsidR="00CA3A89" w:rsidRPr="00D7658F">
        <w:rPr>
          <w:lang w:val="fr-FR"/>
        </w:rPr>
        <w:t>Ntem</w:t>
      </w:r>
      <w:proofErr w:type="spellEnd"/>
      <w:r w:rsidR="00CA3A89" w:rsidRPr="00D7658F">
        <w:rPr>
          <w:lang w:val="fr-FR"/>
        </w:rPr>
        <w:t xml:space="preserve">, </w:t>
      </w:r>
      <w:r w:rsidRPr="00D7658F">
        <w:rPr>
          <w:lang w:val="fr-FR"/>
        </w:rPr>
        <w:t xml:space="preserve">du </w:t>
      </w:r>
      <w:proofErr w:type="spellStart"/>
      <w:r w:rsidR="00CA3A89" w:rsidRPr="00D7658F">
        <w:rPr>
          <w:lang w:val="fr-FR"/>
        </w:rPr>
        <w:t>Nt</w:t>
      </w:r>
      <w:r w:rsidR="00CA3A89">
        <w:rPr>
          <w:lang w:val="fr-FR"/>
        </w:rPr>
        <w:t>e</w:t>
      </w:r>
      <w:r w:rsidR="00CA3A89" w:rsidRPr="00D7658F">
        <w:rPr>
          <w:lang w:val="fr-FR"/>
        </w:rPr>
        <w:t>m</w:t>
      </w:r>
      <w:proofErr w:type="spellEnd"/>
      <w:r w:rsidR="00CA3A89" w:rsidRPr="00D7658F">
        <w:rPr>
          <w:lang w:val="fr-FR"/>
        </w:rPr>
        <w:t xml:space="preserve"> </w:t>
      </w:r>
      <w:r w:rsidRPr="00D7658F">
        <w:rPr>
          <w:lang w:val="fr-FR"/>
        </w:rPr>
        <w:t xml:space="preserve">et du </w:t>
      </w:r>
      <w:proofErr w:type="spellStart"/>
      <w:r w:rsidR="00CA3A89" w:rsidRPr="00D7658F">
        <w:rPr>
          <w:lang w:val="fr-FR"/>
        </w:rPr>
        <w:t>Woleu</w:t>
      </w:r>
      <w:proofErr w:type="spellEnd"/>
    </w:p>
    <w:p w14:paraId="6D33D93F" w14:textId="79E76436" w:rsidR="00D7658F" w:rsidRPr="00D7658F" w:rsidRDefault="00D7658F" w:rsidP="00D7658F">
      <w:pPr>
        <w:pStyle w:val="ListParagraph"/>
        <w:numPr>
          <w:ilvl w:val="0"/>
          <w:numId w:val="17"/>
        </w:numPr>
        <w:spacing w:before="120" w:after="120" w:line="276" w:lineRule="auto"/>
        <w:contextualSpacing w:val="0"/>
        <w:jc w:val="both"/>
        <w:rPr>
          <w:lang w:val="fr-FR"/>
        </w:rPr>
      </w:pPr>
      <w:r w:rsidRPr="00D7658F">
        <w:rPr>
          <w:b/>
          <w:lang w:val="fr-FR"/>
        </w:rPr>
        <w:t xml:space="preserve">15 au 24 octobre 2018 dans la </w:t>
      </w:r>
      <w:r w:rsidR="00CA3A89" w:rsidRPr="00D7658F">
        <w:rPr>
          <w:b/>
          <w:lang w:val="fr-FR"/>
        </w:rPr>
        <w:t>Ngounié</w:t>
      </w:r>
      <w:r w:rsidRPr="00D7658F">
        <w:rPr>
          <w:b/>
          <w:lang w:val="fr-FR"/>
        </w:rPr>
        <w:t xml:space="preserve">, </w:t>
      </w:r>
      <w:r w:rsidRPr="00D7658F">
        <w:rPr>
          <w:lang w:val="fr-FR"/>
        </w:rPr>
        <w:t xml:space="preserve">mission d’information et de sensibilisation dans le </w:t>
      </w:r>
      <w:r w:rsidR="00CA3A89" w:rsidRPr="00D7658F">
        <w:rPr>
          <w:lang w:val="fr-FR"/>
        </w:rPr>
        <w:t>département</w:t>
      </w:r>
      <w:r w:rsidRPr="00D7658F">
        <w:rPr>
          <w:lang w:val="fr-FR"/>
        </w:rPr>
        <w:t xml:space="preserve"> de </w:t>
      </w:r>
      <w:proofErr w:type="spellStart"/>
      <w:r w:rsidR="00CA3A89" w:rsidRPr="00D7658F">
        <w:rPr>
          <w:lang w:val="fr-FR"/>
        </w:rPr>
        <w:t>Ndolou</w:t>
      </w:r>
      <w:proofErr w:type="spellEnd"/>
      <w:r w:rsidR="00CA3A89">
        <w:rPr>
          <w:lang w:val="fr-FR"/>
        </w:rPr>
        <w:t xml:space="preserve"> </w:t>
      </w:r>
      <w:r w:rsidRPr="00D7658F">
        <w:rPr>
          <w:lang w:val="fr-FR"/>
        </w:rPr>
        <w:t>(</w:t>
      </w:r>
      <w:r w:rsidR="00CA3A89" w:rsidRPr="00D7658F">
        <w:rPr>
          <w:lang w:val="fr-FR"/>
        </w:rPr>
        <w:t>Mandji</w:t>
      </w:r>
      <w:r w:rsidRPr="00D7658F">
        <w:rPr>
          <w:lang w:val="fr-FR"/>
        </w:rPr>
        <w:t xml:space="preserve">) dans la province de la </w:t>
      </w:r>
      <w:r w:rsidR="00CA3A89" w:rsidRPr="00D7658F">
        <w:rPr>
          <w:lang w:val="fr-FR"/>
        </w:rPr>
        <w:t>Ngounié</w:t>
      </w:r>
      <w:r w:rsidRPr="00D7658F">
        <w:rPr>
          <w:lang w:val="fr-FR"/>
        </w:rPr>
        <w:t xml:space="preserve"> </w:t>
      </w:r>
    </w:p>
    <w:p w14:paraId="69C77A4A" w14:textId="57DF2B17" w:rsidR="00D7658F" w:rsidRPr="00D7658F" w:rsidRDefault="00D7658F" w:rsidP="00D7658F">
      <w:pPr>
        <w:pStyle w:val="ListParagraph"/>
        <w:numPr>
          <w:ilvl w:val="0"/>
          <w:numId w:val="17"/>
        </w:numPr>
        <w:spacing w:before="120" w:after="120" w:line="276" w:lineRule="auto"/>
        <w:contextualSpacing w:val="0"/>
        <w:jc w:val="both"/>
        <w:rPr>
          <w:lang w:val="fr-FR"/>
        </w:rPr>
      </w:pPr>
      <w:r w:rsidRPr="00D7658F">
        <w:rPr>
          <w:b/>
          <w:lang w:val="fr-FR"/>
        </w:rPr>
        <w:t xml:space="preserve">11 au 20 octobre 2018 dans le </w:t>
      </w:r>
      <w:r w:rsidR="00CA3A89" w:rsidRPr="00D7658F">
        <w:rPr>
          <w:b/>
          <w:lang w:val="fr-FR"/>
        </w:rPr>
        <w:t>Moyen-Ogooué</w:t>
      </w:r>
      <w:r w:rsidRPr="00D7658F">
        <w:rPr>
          <w:b/>
          <w:lang w:val="fr-FR"/>
        </w:rPr>
        <w:t xml:space="preserve">, </w:t>
      </w:r>
      <w:r w:rsidRPr="00D7658F">
        <w:rPr>
          <w:lang w:val="fr-FR"/>
        </w:rPr>
        <w:t xml:space="preserve">mission d’information et de sensibilisation dans les villages de la province du moyen </w:t>
      </w:r>
      <w:r w:rsidR="00CA3A89" w:rsidRPr="00D7658F">
        <w:rPr>
          <w:lang w:val="fr-FR"/>
        </w:rPr>
        <w:t>Ogooué</w:t>
      </w:r>
      <w:r w:rsidRPr="00D7658F">
        <w:rPr>
          <w:b/>
          <w:lang w:val="fr-FR"/>
        </w:rPr>
        <w:t xml:space="preserve"> </w:t>
      </w:r>
    </w:p>
    <w:p w14:paraId="7F7E571F" w14:textId="6A226DEF" w:rsidR="003600C5" w:rsidRPr="008B7BA0" w:rsidRDefault="003600C5" w:rsidP="00654C9A">
      <w:pPr>
        <w:pStyle w:val="Heading1"/>
        <w:numPr>
          <w:ilvl w:val="0"/>
          <w:numId w:val="24"/>
        </w:numPr>
        <w:shd w:val="clear" w:color="auto" w:fill="000000" w:themeFill="text1"/>
        <w:spacing w:line="276" w:lineRule="auto"/>
        <w:ind w:left="426" w:hanging="426"/>
        <w:jc w:val="both"/>
        <w:rPr>
          <w:lang w:val="fr-BE"/>
        </w:rPr>
      </w:pPr>
      <w:bookmarkStart w:id="4" w:name="_Toc511008903"/>
      <w:r w:rsidRPr="00AF3269">
        <w:rPr>
          <w:lang w:val="fr-FR"/>
        </w:rPr>
        <w:t>Investigations</w:t>
      </w:r>
      <w:bookmarkEnd w:id="4"/>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TableGridLight"/>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139A4830" w:rsidR="00E856F8" w:rsidRPr="00B51359" w:rsidRDefault="00847FFA" w:rsidP="00690E5C">
            <w:pPr>
              <w:spacing w:line="276" w:lineRule="auto"/>
              <w:jc w:val="center"/>
              <w:rPr>
                <w:lang w:val="fr-FR"/>
              </w:rPr>
            </w:pPr>
            <w:r>
              <w:rPr>
                <w:lang w:val="fr-FR"/>
              </w:rPr>
              <w:t>2</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6AEDA343" w:rsidR="00E856F8" w:rsidRPr="00B51359" w:rsidRDefault="00847FFA" w:rsidP="00690E5C">
            <w:pPr>
              <w:spacing w:line="276" w:lineRule="auto"/>
              <w:jc w:val="center"/>
              <w:rPr>
                <w:lang w:val="fr-FR"/>
              </w:rPr>
            </w:pPr>
            <w:r>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5C64B73B" w:rsidR="00E856F8" w:rsidRPr="00B51359" w:rsidRDefault="00847FFA" w:rsidP="00690E5C">
            <w:pPr>
              <w:spacing w:line="276" w:lineRule="auto"/>
              <w:jc w:val="center"/>
              <w:rPr>
                <w:lang w:val="fr-FR"/>
              </w:rPr>
            </w:pPr>
            <w:r>
              <w:rPr>
                <w:lang w:val="fr-FR"/>
              </w:rPr>
              <w:t>0</w:t>
            </w:r>
          </w:p>
        </w:tc>
      </w:tr>
    </w:tbl>
    <w:p w14:paraId="4A722B8F" w14:textId="1704B08E" w:rsidR="00E526CD" w:rsidRDefault="00E526CD" w:rsidP="00000F3E">
      <w:pPr>
        <w:spacing w:before="120" w:after="240" w:line="276" w:lineRule="auto"/>
        <w:jc w:val="both"/>
        <w:rPr>
          <w:bCs/>
          <w:lang w:val="fr-FR"/>
        </w:rPr>
      </w:pPr>
      <w:r w:rsidRPr="00E526CD">
        <w:rPr>
          <w:bCs/>
          <w:lang w:val="fr-FR"/>
        </w:rPr>
        <w:t xml:space="preserve">Les 17 et 24 octobre 2018, deux investigations ont </w:t>
      </w:r>
      <w:r w:rsidRPr="00E526CD">
        <w:rPr>
          <w:bCs/>
          <w:lang w:val="fr-FR"/>
        </w:rPr>
        <w:t>été</w:t>
      </w:r>
      <w:r w:rsidRPr="00E526CD">
        <w:rPr>
          <w:bCs/>
          <w:lang w:val="fr-FR"/>
        </w:rPr>
        <w:t xml:space="preserve"> </w:t>
      </w:r>
      <w:r w:rsidRPr="00E526CD">
        <w:rPr>
          <w:bCs/>
          <w:lang w:val="fr-FR"/>
        </w:rPr>
        <w:t>effectuées</w:t>
      </w:r>
      <w:r w:rsidRPr="00E526CD">
        <w:rPr>
          <w:bCs/>
          <w:lang w:val="fr-FR"/>
        </w:rPr>
        <w:t xml:space="preserve"> </w:t>
      </w:r>
      <w:r w:rsidRPr="00E526CD">
        <w:rPr>
          <w:bCs/>
          <w:lang w:val="fr-FR"/>
        </w:rPr>
        <w:t>à</w:t>
      </w:r>
      <w:r w:rsidRPr="00E526CD">
        <w:rPr>
          <w:bCs/>
          <w:lang w:val="fr-FR"/>
        </w:rPr>
        <w:t xml:space="preserve"> Lambaréné-</w:t>
      </w:r>
      <w:proofErr w:type="spellStart"/>
      <w:r w:rsidRPr="00E526CD">
        <w:rPr>
          <w:bCs/>
          <w:lang w:val="fr-FR"/>
        </w:rPr>
        <w:t>kili</w:t>
      </w:r>
      <w:proofErr w:type="spellEnd"/>
      <w:r w:rsidRPr="00E526CD">
        <w:rPr>
          <w:bCs/>
          <w:lang w:val="fr-FR"/>
        </w:rPr>
        <w:t xml:space="preserve"> et </w:t>
      </w:r>
      <w:proofErr w:type="spellStart"/>
      <w:r w:rsidRPr="00E526CD">
        <w:rPr>
          <w:bCs/>
          <w:lang w:val="fr-FR"/>
        </w:rPr>
        <w:t>Yombi</w:t>
      </w:r>
      <w:proofErr w:type="spellEnd"/>
      <w:r>
        <w:rPr>
          <w:bCs/>
          <w:lang w:val="fr-FR"/>
        </w:rPr>
        <w:t>, dans la province de la Ngounié</w:t>
      </w:r>
      <w:r w:rsidRPr="00E526CD">
        <w:rPr>
          <w:bCs/>
          <w:lang w:val="fr-FR"/>
        </w:rPr>
        <w:t xml:space="preserve">. La première a abouti </w:t>
      </w:r>
      <w:r w:rsidRPr="00E526CD">
        <w:rPr>
          <w:bCs/>
          <w:lang w:val="fr-FR"/>
        </w:rPr>
        <w:t>à</w:t>
      </w:r>
      <w:r w:rsidRPr="00E526CD">
        <w:rPr>
          <w:bCs/>
          <w:lang w:val="fr-FR"/>
        </w:rPr>
        <w:t xml:space="preserve"> la </w:t>
      </w:r>
      <w:r w:rsidRPr="00E526CD">
        <w:rPr>
          <w:bCs/>
          <w:lang w:val="fr-FR"/>
        </w:rPr>
        <w:t>découverte</w:t>
      </w:r>
      <w:r w:rsidRPr="00E526CD">
        <w:rPr>
          <w:bCs/>
          <w:lang w:val="fr-FR"/>
        </w:rPr>
        <w:t xml:space="preserve"> d'un parc </w:t>
      </w:r>
      <w:r>
        <w:rPr>
          <w:bCs/>
          <w:lang w:val="fr-FR"/>
        </w:rPr>
        <w:t>à</w:t>
      </w:r>
      <w:r w:rsidRPr="00E526CD">
        <w:rPr>
          <w:bCs/>
          <w:lang w:val="fr-FR"/>
        </w:rPr>
        <w:t xml:space="preserve"> bois dont des rondins étaient estampillés « Saisie DGF GEZ</w:t>
      </w:r>
      <w:r>
        <w:rPr>
          <w:bCs/>
          <w:lang w:val="fr-FR"/>
        </w:rPr>
        <w:t> »</w:t>
      </w:r>
      <w:r w:rsidRPr="00E526CD">
        <w:rPr>
          <w:bCs/>
          <w:lang w:val="fr-FR"/>
        </w:rPr>
        <w:t xml:space="preserve">. La seconde a consisté à vérifier que le bois saisi lors de l’opération </w:t>
      </w:r>
      <w:r>
        <w:rPr>
          <w:bCs/>
          <w:lang w:val="fr-FR"/>
        </w:rPr>
        <w:t xml:space="preserve">contre </w:t>
      </w:r>
      <w:proofErr w:type="spellStart"/>
      <w:r>
        <w:rPr>
          <w:bCs/>
          <w:lang w:val="fr-FR"/>
        </w:rPr>
        <w:t>Talibois</w:t>
      </w:r>
      <w:proofErr w:type="spellEnd"/>
      <w:r w:rsidRPr="00E526CD">
        <w:rPr>
          <w:bCs/>
          <w:lang w:val="fr-FR"/>
        </w:rPr>
        <w:t xml:space="preserve"> n’avait pas été roulé.</w:t>
      </w:r>
    </w:p>
    <w:p w14:paraId="46DAC4DA" w14:textId="68B3ECD1" w:rsidR="008861E1" w:rsidRPr="00E3467B" w:rsidRDefault="003600C5" w:rsidP="00654C9A">
      <w:pPr>
        <w:pStyle w:val="Heading1"/>
        <w:numPr>
          <w:ilvl w:val="0"/>
          <w:numId w:val="24"/>
        </w:numPr>
        <w:shd w:val="clear" w:color="auto" w:fill="000000" w:themeFill="text1"/>
        <w:spacing w:line="276" w:lineRule="auto"/>
        <w:ind w:left="426" w:hanging="426"/>
        <w:jc w:val="both"/>
        <w:rPr>
          <w:lang w:val="fr-FR"/>
        </w:rPr>
      </w:pPr>
      <w:bookmarkStart w:id="5" w:name="_Toc511008904"/>
      <w:r w:rsidRPr="00C810B3">
        <w:rPr>
          <w:lang w:val="fr-FR"/>
        </w:rPr>
        <w:t>Opérations</w:t>
      </w:r>
      <w:bookmarkEnd w:id="5"/>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TableGridLight"/>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3CDC8759" w:rsidR="00E856F8" w:rsidRPr="003D65BB" w:rsidRDefault="00FB3076" w:rsidP="00C52D30">
            <w:pPr>
              <w:spacing w:line="276" w:lineRule="auto"/>
              <w:jc w:val="center"/>
              <w:rPr>
                <w:lang w:val="fr-FR"/>
              </w:rPr>
            </w:pPr>
            <w:r>
              <w:rPr>
                <w:lang w:val="fr-FR"/>
              </w:rPr>
              <w:t>0</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254BFDE7" w:rsidR="00174F3D" w:rsidRPr="003D65BB" w:rsidRDefault="00FB3076" w:rsidP="00C52D30">
            <w:pPr>
              <w:spacing w:line="276" w:lineRule="auto"/>
              <w:jc w:val="center"/>
              <w:rPr>
                <w:lang w:val="fr-FR"/>
              </w:rPr>
            </w:pPr>
            <w:r>
              <w:rPr>
                <w:lang w:val="fr-FR"/>
              </w:rPr>
              <w:t>0</w:t>
            </w:r>
          </w:p>
        </w:tc>
      </w:tr>
    </w:tbl>
    <w:p w14:paraId="5D6AC5A8" w14:textId="2DC99F89" w:rsidR="00F64921" w:rsidRDefault="00FB3076" w:rsidP="00F64921">
      <w:pPr>
        <w:spacing w:before="120" w:after="240" w:line="276" w:lineRule="auto"/>
        <w:ind w:left="709"/>
        <w:jc w:val="both"/>
        <w:rPr>
          <w:bCs/>
          <w:lang w:val="fr-FR"/>
        </w:rPr>
      </w:pPr>
      <w:r>
        <w:rPr>
          <w:bCs/>
          <w:lang w:val="fr-FR"/>
        </w:rPr>
        <w:t>Aucune opération n’a été réalisée au cours de ce mois</w:t>
      </w:r>
      <w:r w:rsidR="00F64921" w:rsidRPr="00F64921">
        <w:rPr>
          <w:bCs/>
          <w:lang w:val="fr-FR"/>
        </w:rPr>
        <w:t>.</w:t>
      </w:r>
    </w:p>
    <w:p w14:paraId="28737C67" w14:textId="6D2F8576" w:rsidR="003600C5" w:rsidRDefault="003600C5" w:rsidP="00654C9A">
      <w:pPr>
        <w:pStyle w:val="Heading1"/>
        <w:numPr>
          <w:ilvl w:val="0"/>
          <w:numId w:val="24"/>
        </w:numPr>
        <w:shd w:val="clear" w:color="auto" w:fill="000000" w:themeFill="text1"/>
        <w:spacing w:line="276" w:lineRule="auto"/>
        <w:ind w:left="426" w:hanging="426"/>
        <w:jc w:val="both"/>
        <w:rPr>
          <w:lang w:val="fr-BE"/>
        </w:rPr>
      </w:pPr>
      <w:bookmarkStart w:id="6" w:name="_Toc511008905"/>
      <w:r>
        <w:rPr>
          <w:lang w:val="fr-BE"/>
        </w:rPr>
        <w:t>Département juridique</w:t>
      </w:r>
      <w:bookmarkEnd w:id="6"/>
    </w:p>
    <w:p w14:paraId="71783B67" w14:textId="77777777" w:rsidR="003600C5" w:rsidRDefault="003600C5" w:rsidP="00177AF6">
      <w:pPr>
        <w:spacing w:line="276" w:lineRule="auto"/>
        <w:jc w:val="both"/>
        <w:rPr>
          <w:lang w:bidi="he-IL"/>
        </w:rPr>
      </w:pPr>
    </w:p>
    <w:p w14:paraId="2C8BE344" w14:textId="0D0FA3F4" w:rsidR="00043FD9" w:rsidRDefault="00043FD9" w:rsidP="00177AF6">
      <w:pPr>
        <w:spacing w:after="240" w:line="276" w:lineRule="auto"/>
        <w:jc w:val="both"/>
        <w:rPr>
          <w:iCs/>
        </w:rPr>
      </w:pPr>
      <w:r>
        <w:rPr>
          <w:iCs/>
        </w:rPr>
        <w:t>Le département juridique d’ALEFI</w:t>
      </w:r>
      <w:r w:rsidR="005F2AF0">
        <w:rPr>
          <w:iCs/>
        </w:rPr>
        <w:t xml:space="preserve"> a </w:t>
      </w:r>
      <w:r w:rsidR="004E53CB">
        <w:rPr>
          <w:iCs/>
        </w:rPr>
        <w:t>enregistré trois condamnations dans une affaire à Mouila</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TableGridLight"/>
        <w:tblW w:w="0" w:type="auto"/>
        <w:jc w:val="center"/>
        <w:tblLook w:val="04A0" w:firstRow="1" w:lastRow="0" w:firstColumn="1" w:lastColumn="0" w:noHBand="0" w:noVBand="1"/>
      </w:tblPr>
      <w:tblGrid>
        <w:gridCol w:w="4644"/>
        <w:gridCol w:w="4200"/>
      </w:tblGrid>
      <w:tr w:rsidR="00F93FB0" w:rsidRPr="00D45D04" w14:paraId="00706EB2" w14:textId="77777777" w:rsidTr="00E806FA">
        <w:trPr>
          <w:jc w:val="center"/>
        </w:trPr>
        <w:tc>
          <w:tcPr>
            <w:tcW w:w="4644" w:type="dxa"/>
          </w:tcPr>
          <w:p w14:paraId="5578550D" w14:textId="77777777" w:rsidR="00F93FB0" w:rsidRPr="00E067F1" w:rsidRDefault="00F93FB0" w:rsidP="00E806FA">
            <w:pPr>
              <w:jc w:val="both"/>
              <w:rPr>
                <w:lang w:val="fr-FR"/>
              </w:rPr>
            </w:pPr>
            <w:r w:rsidRPr="00E067F1">
              <w:rPr>
                <w:lang w:val="fr-FR"/>
              </w:rPr>
              <w:lastRenderedPageBreak/>
              <w:t xml:space="preserve">Nombre d’affaires suivies                     </w:t>
            </w:r>
          </w:p>
        </w:tc>
        <w:tc>
          <w:tcPr>
            <w:tcW w:w="4200" w:type="dxa"/>
          </w:tcPr>
          <w:p w14:paraId="0463B702" w14:textId="1BE076A5" w:rsidR="00F93FB0" w:rsidRPr="00A75236" w:rsidRDefault="00D919F3" w:rsidP="00E806FA">
            <w:pPr>
              <w:jc w:val="center"/>
              <w:rPr>
                <w:lang w:val="fr-FR"/>
              </w:rPr>
            </w:pPr>
            <w:r>
              <w:rPr>
                <w:lang w:val="fr-FR"/>
              </w:rPr>
              <w:t>1</w:t>
            </w:r>
          </w:p>
        </w:tc>
      </w:tr>
      <w:tr w:rsidR="00F93FB0" w:rsidRPr="00C8122C" w14:paraId="0DB3FD4C" w14:textId="77777777" w:rsidTr="00E806FA">
        <w:trPr>
          <w:jc w:val="center"/>
        </w:trPr>
        <w:tc>
          <w:tcPr>
            <w:tcW w:w="4644" w:type="dxa"/>
          </w:tcPr>
          <w:p w14:paraId="74534128" w14:textId="77777777" w:rsidR="00F93FB0" w:rsidRPr="00E067F1" w:rsidRDefault="00F93FB0" w:rsidP="00E806FA">
            <w:pPr>
              <w:jc w:val="both"/>
              <w:rPr>
                <w:lang w:val="fr-FR"/>
              </w:rPr>
            </w:pPr>
            <w:r>
              <w:rPr>
                <w:lang w:val="fr-FR"/>
              </w:rPr>
              <w:t>Nombre de condamnations</w:t>
            </w:r>
          </w:p>
        </w:tc>
        <w:tc>
          <w:tcPr>
            <w:tcW w:w="4200" w:type="dxa"/>
          </w:tcPr>
          <w:p w14:paraId="38F798F7" w14:textId="3684ACDE" w:rsidR="00F93FB0" w:rsidRPr="00A75236" w:rsidRDefault="004E53CB" w:rsidP="00E806FA">
            <w:pPr>
              <w:jc w:val="center"/>
              <w:rPr>
                <w:lang w:val="fr-FR"/>
              </w:rPr>
            </w:pPr>
            <w:r>
              <w:rPr>
                <w:lang w:val="fr-FR"/>
              </w:rPr>
              <w:t>3</w:t>
            </w:r>
          </w:p>
        </w:tc>
      </w:tr>
      <w:tr w:rsidR="00F93FB0" w:rsidRPr="004C5C82" w14:paraId="3E4C35C1" w14:textId="77777777" w:rsidTr="00E806FA">
        <w:trPr>
          <w:jc w:val="center"/>
        </w:trPr>
        <w:tc>
          <w:tcPr>
            <w:tcW w:w="4644" w:type="dxa"/>
          </w:tcPr>
          <w:p w14:paraId="4D08FD9D" w14:textId="77777777" w:rsidR="00F93FB0" w:rsidRPr="00E067F1" w:rsidRDefault="00F93FB0" w:rsidP="00E806FA">
            <w:pPr>
              <w:jc w:val="both"/>
              <w:rPr>
                <w:lang w:val="fr-FR"/>
              </w:rPr>
            </w:pPr>
            <w:r>
              <w:rPr>
                <w:lang w:val="fr-FR"/>
              </w:rPr>
              <w:t>Affaires enregistrées</w:t>
            </w:r>
          </w:p>
        </w:tc>
        <w:tc>
          <w:tcPr>
            <w:tcW w:w="4200" w:type="dxa"/>
          </w:tcPr>
          <w:p w14:paraId="6CF641EE" w14:textId="6E19DDAC" w:rsidR="00F93FB0" w:rsidRPr="00A75236" w:rsidRDefault="00150D50" w:rsidP="00E806FA">
            <w:pPr>
              <w:jc w:val="center"/>
              <w:rPr>
                <w:lang w:val="fr-FR"/>
              </w:rPr>
            </w:pPr>
            <w:r>
              <w:rPr>
                <w:lang w:val="fr-FR"/>
              </w:rPr>
              <w:t>0</w:t>
            </w:r>
          </w:p>
        </w:tc>
      </w:tr>
      <w:tr w:rsidR="00F93FB0" w:rsidRPr="004C5C82" w14:paraId="1A869176" w14:textId="77777777" w:rsidTr="00E806FA">
        <w:trPr>
          <w:jc w:val="center"/>
        </w:trPr>
        <w:tc>
          <w:tcPr>
            <w:tcW w:w="4644" w:type="dxa"/>
          </w:tcPr>
          <w:p w14:paraId="0CB71558" w14:textId="77777777" w:rsidR="00F93FB0" w:rsidRDefault="00F93FB0" w:rsidP="00E806FA">
            <w:pPr>
              <w:jc w:val="both"/>
              <w:rPr>
                <w:lang w:val="fr-FR"/>
              </w:rPr>
            </w:pPr>
            <w:r>
              <w:rPr>
                <w:lang w:val="fr-FR"/>
              </w:rPr>
              <w:t>Nombre de prévenus</w:t>
            </w:r>
          </w:p>
        </w:tc>
        <w:tc>
          <w:tcPr>
            <w:tcW w:w="4200" w:type="dxa"/>
          </w:tcPr>
          <w:p w14:paraId="66BA777B" w14:textId="64721D89" w:rsidR="00F93FB0" w:rsidRPr="00A75236" w:rsidRDefault="004E53CB" w:rsidP="00E806FA">
            <w:pPr>
              <w:jc w:val="center"/>
              <w:rPr>
                <w:lang w:val="fr-FR"/>
              </w:rPr>
            </w:pPr>
            <w:r>
              <w:rPr>
                <w:lang w:val="fr-FR"/>
              </w:rPr>
              <w:t>3</w:t>
            </w:r>
          </w:p>
        </w:tc>
      </w:tr>
    </w:tbl>
    <w:p w14:paraId="08A8D324" w14:textId="77777777" w:rsidR="00AA27D7" w:rsidRDefault="00AA27D7" w:rsidP="00F04515">
      <w:pPr>
        <w:spacing w:line="276" w:lineRule="auto"/>
        <w:jc w:val="both"/>
      </w:pPr>
    </w:p>
    <w:p w14:paraId="21455C3E" w14:textId="044A0BE4" w:rsidR="00A56F88" w:rsidRDefault="00F64921" w:rsidP="0068442A">
      <w:pPr>
        <w:spacing w:after="240" w:line="276" w:lineRule="auto"/>
        <w:jc w:val="both"/>
      </w:pPr>
      <w:r>
        <w:t xml:space="preserve">Le département juridique a suivi </w:t>
      </w:r>
      <w:r w:rsidR="0068442A">
        <w:t xml:space="preserve">le cas initié à Mouila contre les responsables de </w:t>
      </w:r>
      <w:proofErr w:type="spellStart"/>
      <w:r w:rsidR="0068442A">
        <w:t>Talibois</w:t>
      </w:r>
      <w:proofErr w:type="spellEnd"/>
      <w:r w:rsidR="0068442A">
        <w:t>.</w:t>
      </w:r>
    </w:p>
    <w:p w14:paraId="276CB43D" w14:textId="2D6E24FE" w:rsidR="00E2331C" w:rsidRPr="00E2331C" w:rsidRDefault="00E2331C" w:rsidP="00A56F88">
      <w:pPr>
        <w:pStyle w:val="ListParagraph"/>
        <w:numPr>
          <w:ilvl w:val="0"/>
          <w:numId w:val="17"/>
        </w:numPr>
        <w:spacing w:before="120" w:after="120" w:line="276" w:lineRule="auto"/>
        <w:ind w:left="714" w:hanging="357"/>
        <w:contextualSpacing w:val="0"/>
        <w:jc w:val="both"/>
        <w:rPr>
          <w:lang w:val="fr-FR"/>
        </w:rPr>
      </w:pPr>
      <w:r>
        <w:rPr>
          <w:b/>
          <w:lang w:val="fr-FR"/>
        </w:rPr>
        <w:t xml:space="preserve">25 octobre 2018, condamnation des responsables de la société </w:t>
      </w:r>
      <w:proofErr w:type="spellStart"/>
      <w:r>
        <w:rPr>
          <w:b/>
          <w:lang w:val="fr-FR"/>
        </w:rPr>
        <w:t>Talibois</w:t>
      </w:r>
      <w:proofErr w:type="spellEnd"/>
      <w:r>
        <w:rPr>
          <w:b/>
          <w:lang w:val="fr-FR"/>
        </w:rPr>
        <w:t xml:space="preserve"> pour exploitation sans titre</w:t>
      </w:r>
    </w:p>
    <w:p w14:paraId="44BC6F0F" w14:textId="2CF5987C" w:rsidR="00E2331C" w:rsidRPr="0068442A" w:rsidRDefault="00E2331C" w:rsidP="00213AFF">
      <w:pPr>
        <w:ind w:left="720"/>
        <w:jc w:val="both"/>
        <w:rPr>
          <w:lang w:val="fr-FR"/>
        </w:rPr>
      </w:pPr>
      <w:r w:rsidRPr="00E2331C">
        <w:rPr>
          <w:lang w:val="fr-FR"/>
        </w:rPr>
        <w:t xml:space="preserve">Gao </w:t>
      </w:r>
      <w:proofErr w:type="spellStart"/>
      <w:r w:rsidRPr="00E2331C">
        <w:rPr>
          <w:lang w:val="fr-FR"/>
        </w:rPr>
        <w:t>Jingzhu</w:t>
      </w:r>
      <w:proofErr w:type="spellEnd"/>
      <w:r w:rsidRPr="00E2331C">
        <w:rPr>
          <w:lang w:val="fr-FR"/>
        </w:rPr>
        <w:t xml:space="preserve">, </w:t>
      </w:r>
      <w:proofErr w:type="spellStart"/>
      <w:r w:rsidRPr="00E2331C">
        <w:rPr>
          <w:lang w:val="fr-FR"/>
        </w:rPr>
        <w:t>Eyamane</w:t>
      </w:r>
      <w:proofErr w:type="spellEnd"/>
      <w:r w:rsidRPr="00E2331C">
        <w:rPr>
          <w:lang w:val="fr-FR"/>
        </w:rPr>
        <w:t xml:space="preserve"> J. Parfait et </w:t>
      </w:r>
      <w:proofErr w:type="spellStart"/>
      <w:r w:rsidRPr="00E2331C">
        <w:rPr>
          <w:lang w:val="fr-FR"/>
        </w:rPr>
        <w:t>Moukakou</w:t>
      </w:r>
      <w:proofErr w:type="spellEnd"/>
      <w:r w:rsidRPr="00E2331C">
        <w:rPr>
          <w:lang w:val="fr-FR"/>
        </w:rPr>
        <w:t xml:space="preserve"> Didier de la société </w:t>
      </w:r>
      <w:proofErr w:type="spellStart"/>
      <w:r w:rsidRPr="00E2331C">
        <w:rPr>
          <w:lang w:val="fr-FR"/>
        </w:rPr>
        <w:t>Talibois</w:t>
      </w:r>
      <w:proofErr w:type="spellEnd"/>
      <w:r w:rsidRPr="00E2331C">
        <w:rPr>
          <w:lang w:val="fr-FR"/>
        </w:rPr>
        <w:t xml:space="preserve"> ont été reconnus coupables d’exploitation sans titre. En répression, ils ont été condamnés à seulement 6 mois de prison avec sursis et une amende de 2.000.000F CFA chacun.</w:t>
      </w:r>
      <w:r>
        <w:rPr>
          <w:lang w:val="fr-FR"/>
        </w:rPr>
        <w:t xml:space="preserve"> Ils avaient été arrêtés le 8 septembre 2018</w:t>
      </w:r>
      <w:r w:rsidR="00A56F88" w:rsidRPr="00E2331C">
        <w:rPr>
          <w:lang w:val="fr-FR"/>
        </w:rPr>
        <w:t xml:space="preserve"> à </w:t>
      </w:r>
      <w:proofErr w:type="spellStart"/>
      <w:r w:rsidR="00A56F88" w:rsidRPr="00E2331C">
        <w:rPr>
          <w:lang w:val="fr-FR"/>
        </w:rPr>
        <w:t>Yombi</w:t>
      </w:r>
      <w:proofErr w:type="spellEnd"/>
      <w:r w:rsidR="00A56F88" w:rsidRPr="00E2331C">
        <w:rPr>
          <w:lang w:val="fr-FR"/>
        </w:rPr>
        <w:t xml:space="preserve">, interpellation des responsables de la compagnie </w:t>
      </w:r>
      <w:proofErr w:type="spellStart"/>
      <w:r w:rsidR="00A56F88" w:rsidRPr="00E2331C">
        <w:rPr>
          <w:lang w:val="fr-FR"/>
        </w:rPr>
        <w:t>Talibois</w:t>
      </w:r>
      <w:proofErr w:type="spellEnd"/>
      <w:r w:rsidR="00A56F88" w:rsidRPr="00E2331C">
        <w:rPr>
          <w:lang w:val="fr-FR"/>
        </w:rPr>
        <w:t xml:space="preserve"> pour exploitation sans titre</w:t>
      </w:r>
      <w:r>
        <w:rPr>
          <w:lang w:val="fr-FR"/>
        </w:rPr>
        <w:t>.</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TableGridLight"/>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36A9F6CF" w:rsidR="00B019C7" w:rsidRPr="00E067F1" w:rsidRDefault="00B03E6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6B3A108C" w:rsidR="00B019C7" w:rsidRPr="00E067F1" w:rsidRDefault="00B03E69" w:rsidP="00177AF6">
            <w:pPr>
              <w:spacing w:line="276" w:lineRule="auto"/>
              <w:jc w:val="center"/>
              <w:rPr>
                <w:lang w:val="fr-FR"/>
              </w:rPr>
            </w:pPr>
            <w:r>
              <w:rPr>
                <w:lang w:val="fr-FR"/>
              </w:rPr>
              <w:t>0</w:t>
            </w:r>
          </w:p>
        </w:tc>
      </w:tr>
    </w:tbl>
    <w:p w14:paraId="3378D83A" w14:textId="381F5E58" w:rsidR="00335F9C" w:rsidRDefault="00150D50" w:rsidP="0075069C">
      <w:pPr>
        <w:spacing w:before="240" w:after="240" w:line="276" w:lineRule="auto"/>
        <w:jc w:val="both"/>
        <w:rPr>
          <w:lang w:val="fr-FR"/>
        </w:rPr>
      </w:pPr>
      <w:r>
        <w:rPr>
          <w:lang w:val="fr-FR"/>
        </w:rPr>
        <w:t>Aucune visite de prison n’a été effectuée ce mois</w:t>
      </w:r>
      <w:r w:rsidR="00335F9C" w:rsidRPr="00335F9C">
        <w:rPr>
          <w:lang w:val="fr-FR"/>
        </w:rPr>
        <w: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092547FF" w14:textId="308BFD30" w:rsidR="007D7377" w:rsidRDefault="00ED7D42" w:rsidP="0075069C">
      <w:pPr>
        <w:spacing w:before="240" w:after="240" w:line="276" w:lineRule="auto"/>
        <w:jc w:val="both"/>
        <w:rPr>
          <w:lang w:val="fr-FR"/>
        </w:rPr>
      </w:pPr>
      <w:r>
        <w:rPr>
          <w:lang w:val="fr-FR"/>
        </w:rPr>
        <w:t>Il n’y a pas eu de formations au cours de ce mois</w:t>
      </w:r>
    </w:p>
    <w:p w14:paraId="38F0EE20" w14:textId="0E4F2300" w:rsidR="006536D1" w:rsidRDefault="00366BCA" w:rsidP="00654C9A">
      <w:pPr>
        <w:pStyle w:val="Heading1"/>
        <w:numPr>
          <w:ilvl w:val="0"/>
          <w:numId w:val="24"/>
        </w:numPr>
        <w:shd w:val="clear" w:color="auto" w:fill="000000" w:themeFill="text1"/>
        <w:ind w:left="426" w:hanging="426"/>
      </w:pPr>
      <w:bookmarkStart w:id="7" w:name="_Toc511008906"/>
      <w:r>
        <w:t>Missions sociales</w:t>
      </w:r>
      <w:bookmarkEnd w:id="7"/>
    </w:p>
    <w:p w14:paraId="5BEDE809" w14:textId="5985F0FC" w:rsidR="001315C5" w:rsidRPr="00DB1C5D" w:rsidRDefault="005E1E30" w:rsidP="00DB1C5D">
      <w:pPr>
        <w:spacing w:before="240" w:after="200" w:line="276" w:lineRule="auto"/>
        <w:jc w:val="both"/>
        <w:rPr>
          <w:b/>
          <w:lang w:val="fr-FR" w:eastAsia="fr-FR"/>
        </w:rPr>
      </w:pPr>
      <w:r>
        <w:rPr>
          <w:b/>
          <w:lang w:val="fr-FR" w:eastAsia="fr-FR"/>
        </w:rPr>
        <w:t>5.1</w:t>
      </w:r>
      <w:r w:rsidR="009E3923">
        <w:rPr>
          <w:b/>
          <w:lang w:val="fr-FR" w:eastAsia="fr-FR"/>
        </w:rPr>
        <w:t xml:space="preserve"> </w:t>
      </w:r>
      <w:r w:rsidR="00812C52">
        <w:rPr>
          <w:b/>
          <w:lang w:val="fr-FR" w:eastAsia="fr-FR"/>
        </w:rPr>
        <w:t>Moyen-Ogooué</w:t>
      </w:r>
    </w:p>
    <w:p w14:paraId="080A4C7F" w14:textId="709B245E" w:rsidR="001315C5" w:rsidRDefault="001315C5" w:rsidP="001315C5">
      <w:pPr>
        <w:spacing w:after="200" w:line="276" w:lineRule="auto"/>
        <w:jc w:val="both"/>
        <w:rPr>
          <w:lang w:val="fr-FR" w:eastAsia="fr-FR"/>
        </w:rPr>
      </w:pPr>
      <w:r w:rsidRPr="001315C5">
        <w:rPr>
          <w:lang w:val="fr-FR" w:eastAsia="fr-FR"/>
        </w:rPr>
        <w:t>Pour atténuer l’impact des activités forestières illégales, la mission sociale ALEFI s’est proposé de mener une campagne de sensibilisation dans la province du Moyen</w:t>
      </w:r>
      <w:r w:rsidR="00441A44">
        <w:rPr>
          <w:lang w:val="fr-FR" w:eastAsia="fr-FR"/>
        </w:rPr>
        <w:t>-</w:t>
      </w:r>
      <w:r w:rsidRPr="001315C5">
        <w:rPr>
          <w:lang w:val="fr-FR" w:eastAsia="fr-FR"/>
        </w:rPr>
        <w:t>Ogooué, dans la période du 11 au 20 octobre 2018, plus précisément dans les villages </w:t>
      </w:r>
      <w:proofErr w:type="spellStart"/>
      <w:r w:rsidR="00C0703D" w:rsidRPr="00C0703D">
        <w:rPr>
          <w:lang w:val="fr-FR" w:eastAsia="fr-FR"/>
        </w:rPr>
        <w:t>Koungoule</w:t>
      </w:r>
      <w:proofErr w:type="spellEnd"/>
      <w:r w:rsidR="00C0703D" w:rsidRPr="00C0703D">
        <w:rPr>
          <w:lang w:val="fr-FR" w:eastAsia="fr-FR"/>
        </w:rPr>
        <w:t xml:space="preserve">, </w:t>
      </w:r>
      <w:proofErr w:type="spellStart"/>
      <w:r w:rsidR="00C0703D" w:rsidRPr="00C0703D">
        <w:rPr>
          <w:lang w:val="fr-FR" w:eastAsia="fr-FR"/>
        </w:rPr>
        <w:t>Ikemb</w:t>
      </w:r>
      <w:r w:rsidR="00441A44">
        <w:rPr>
          <w:lang w:val="fr-FR" w:eastAsia="fr-FR"/>
        </w:rPr>
        <w:t>é</w:t>
      </w:r>
      <w:r w:rsidR="00C0703D" w:rsidRPr="00C0703D">
        <w:rPr>
          <w:lang w:val="fr-FR" w:eastAsia="fr-FR"/>
        </w:rPr>
        <w:t>l</w:t>
      </w:r>
      <w:r w:rsidR="00441A44">
        <w:rPr>
          <w:lang w:val="fr-FR" w:eastAsia="fr-FR"/>
        </w:rPr>
        <w:t>é</w:t>
      </w:r>
      <w:proofErr w:type="spellEnd"/>
      <w:r w:rsidR="00C0703D" w:rsidRPr="00C0703D">
        <w:rPr>
          <w:lang w:val="fr-FR" w:eastAsia="fr-FR"/>
        </w:rPr>
        <w:t xml:space="preserve">, Maroc, </w:t>
      </w:r>
      <w:proofErr w:type="spellStart"/>
      <w:r w:rsidR="00C0703D" w:rsidRPr="00C0703D">
        <w:rPr>
          <w:lang w:val="fr-FR" w:eastAsia="fr-FR"/>
        </w:rPr>
        <w:t>Bat</w:t>
      </w:r>
      <w:r w:rsidR="00441A44">
        <w:rPr>
          <w:lang w:val="fr-FR" w:eastAsia="fr-FR"/>
        </w:rPr>
        <w:t>é</w:t>
      </w:r>
      <w:r w:rsidR="00C0703D" w:rsidRPr="00C0703D">
        <w:rPr>
          <w:lang w:val="fr-FR" w:eastAsia="fr-FR"/>
        </w:rPr>
        <w:t>va</w:t>
      </w:r>
      <w:proofErr w:type="spellEnd"/>
      <w:r w:rsidR="00C0703D" w:rsidRPr="00C0703D">
        <w:rPr>
          <w:lang w:val="fr-FR" w:eastAsia="fr-FR"/>
        </w:rPr>
        <w:t xml:space="preserve">, </w:t>
      </w:r>
      <w:proofErr w:type="spellStart"/>
      <w:r w:rsidR="00C0703D" w:rsidRPr="00C0703D">
        <w:rPr>
          <w:lang w:val="fr-FR" w:eastAsia="fr-FR"/>
        </w:rPr>
        <w:t>Ebel</w:t>
      </w:r>
      <w:r w:rsidR="00441A44">
        <w:rPr>
          <w:lang w:val="fr-FR" w:eastAsia="fr-FR"/>
        </w:rPr>
        <w:t>-</w:t>
      </w:r>
      <w:r w:rsidR="00C0703D" w:rsidRPr="00C0703D">
        <w:rPr>
          <w:lang w:val="fr-FR" w:eastAsia="fr-FR"/>
        </w:rPr>
        <w:t>Alemb</w:t>
      </w:r>
      <w:r w:rsidR="00441A44">
        <w:rPr>
          <w:lang w:val="fr-FR" w:eastAsia="fr-FR"/>
        </w:rPr>
        <w:t>é</w:t>
      </w:r>
      <w:proofErr w:type="spellEnd"/>
      <w:r w:rsidR="00C0703D" w:rsidRPr="00C0703D">
        <w:rPr>
          <w:lang w:val="fr-FR" w:eastAsia="fr-FR"/>
        </w:rPr>
        <w:t xml:space="preserve">, </w:t>
      </w:r>
      <w:proofErr w:type="spellStart"/>
      <w:r w:rsidR="00C0703D" w:rsidRPr="00C0703D">
        <w:rPr>
          <w:lang w:val="fr-FR" w:eastAsia="fr-FR"/>
        </w:rPr>
        <w:t>Alemb</w:t>
      </w:r>
      <w:r w:rsidR="00441A44">
        <w:rPr>
          <w:lang w:val="fr-FR" w:eastAsia="fr-FR"/>
        </w:rPr>
        <w:t>é</w:t>
      </w:r>
      <w:proofErr w:type="spellEnd"/>
      <w:r w:rsidR="00C0703D" w:rsidRPr="00C0703D">
        <w:rPr>
          <w:lang w:val="fr-FR" w:eastAsia="fr-FR"/>
        </w:rPr>
        <w:t xml:space="preserve">, </w:t>
      </w:r>
      <w:proofErr w:type="spellStart"/>
      <w:r w:rsidR="00C0703D" w:rsidRPr="00C0703D">
        <w:rPr>
          <w:lang w:val="fr-FR" w:eastAsia="fr-FR"/>
        </w:rPr>
        <w:t>Mevang</w:t>
      </w:r>
      <w:proofErr w:type="spellEnd"/>
      <w:r w:rsidR="00C0703D" w:rsidRPr="00C0703D">
        <w:rPr>
          <w:lang w:val="fr-FR" w:eastAsia="fr-FR"/>
        </w:rPr>
        <w:t xml:space="preserve">, </w:t>
      </w:r>
      <w:proofErr w:type="spellStart"/>
      <w:r w:rsidR="00C0703D" w:rsidRPr="00C0703D">
        <w:rPr>
          <w:lang w:val="fr-FR" w:eastAsia="fr-FR"/>
        </w:rPr>
        <w:t>Minkok</w:t>
      </w:r>
      <w:proofErr w:type="spellEnd"/>
      <w:r w:rsidR="00C0703D" w:rsidRPr="00C0703D">
        <w:rPr>
          <w:lang w:val="fr-FR" w:eastAsia="fr-FR"/>
        </w:rPr>
        <w:t xml:space="preserve"> </w:t>
      </w:r>
      <w:proofErr w:type="spellStart"/>
      <w:r w:rsidR="00C0703D" w:rsidRPr="00C0703D">
        <w:rPr>
          <w:lang w:val="fr-FR" w:eastAsia="fr-FR"/>
        </w:rPr>
        <w:t>Masseng</w:t>
      </w:r>
      <w:proofErr w:type="spellEnd"/>
      <w:r w:rsidR="00C0703D" w:rsidRPr="00C0703D">
        <w:rPr>
          <w:lang w:val="fr-FR" w:eastAsia="fr-FR"/>
        </w:rPr>
        <w:t xml:space="preserve">, </w:t>
      </w:r>
      <w:proofErr w:type="spellStart"/>
      <w:r w:rsidR="00C0703D" w:rsidRPr="00C0703D">
        <w:rPr>
          <w:lang w:val="fr-FR" w:eastAsia="fr-FR"/>
        </w:rPr>
        <w:t>Otouma</w:t>
      </w:r>
      <w:proofErr w:type="spellEnd"/>
      <w:r w:rsidR="00C0703D" w:rsidRPr="00C0703D">
        <w:rPr>
          <w:lang w:val="fr-FR" w:eastAsia="fr-FR"/>
        </w:rPr>
        <w:t xml:space="preserve">, Plaine, </w:t>
      </w:r>
      <w:proofErr w:type="spellStart"/>
      <w:r w:rsidR="00C0703D" w:rsidRPr="00C0703D">
        <w:rPr>
          <w:lang w:val="fr-FR" w:eastAsia="fr-FR"/>
        </w:rPr>
        <w:t>Junckeville</w:t>
      </w:r>
      <w:proofErr w:type="spellEnd"/>
      <w:r w:rsidR="00C0703D" w:rsidRPr="00C0703D">
        <w:rPr>
          <w:lang w:val="fr-FR" w:eastAsia="fr-FR"/>
        </w:rPr>
        <w:t xml:space="preserve"> </w:t>
      </w:r>
      <w:r w:rsidR="00441A44" w:rsidRPr="00C0703D">
        <w:rPr>
          <w:lang w:val="fr-FR" w:eastAsia="fr-FR"/>
        </w:rPr>
        <w:t xml:space="preserve">et </w:t>
      </w:r>
      <w:proofErr w:type="spellStart"/>
      <w:r w:rsidR="00C0703D" w:rsidRPr="00C0703D">
        <w:rPr>
          <w:lang w:val="fr-FR" w:eastAsia="fr-FR"/>
        </w:rPr>
        <w:t>Akok</w:t>
      </w:r>
      <w:proofErr w:type="spellEnd"/>
      <w:r w:rsidR="00C0703D" w:rsidRPr="00C0703D">
        <w:rPr>
          <w:lang w:val="fr-FR" w:eastAsia="fr-FR"/>
        </w:rPr>
        <w:t>.</w:t>
      </w:r>
    </w:p>
    <w:p w14:paraId="0ACF227D" w14:textId="7CB9F20F" w:rsidR="00B35DB3" w:rsidRPr="001315C5" w:rsidRDefault="00B35DB3" w:rsidP="001315C5">
      <w:pPr>
        <w:spacing w:after="200" w:line="276" w:lineRule="auto"/>
        <w:jc w:val="both"/>
        <w:rPr>
          <w:lang w:val="fr-FR" w:eastAsia="fr-FR"/>
        </w:rPr>
      </w:pPr>
      <w:r>
        <w:rPr>
          <w:lang w:val="fr-FR" w:eastAsia="fr-FR"/>
        </w:rPr>
        <w:t>Tableau : programme des rencontres dans les villages du Moyen-Ogooué</w:t>
      </w:r>
    </w:p>
    <w:tbl>
      <w:tblPr>
        <w:tblStyle w:val="TableGridLight"/>
        <w:tblW w:w="0" w:type="auto"/>
        <w:tblLook w:val="04A0" w:firstRow="1" w:lastRow="0" w:firstColumn="1" w:lastColumn="0" w:noHBand="0" w:noVBand="1"/>
      </w:tblPr>
      <w:tblGrid>
        <w:gridCol w:w="2349"/>
        <w:gridCol w:w="3418"/>
        <w:gridCol w:w="2998"/>
      </w:tblGrid>
      <w:tr w:rsidR="00932307" w:rsidRPr="00042893" w14:paraId="265D127B" w14:textId="77777777" w:rsidTr="00932307">
        <w:trPr>
          <w:trHeight w:val="245"/>
        </w:trPr>
        <w:tc>
          <w:tcPr>
            <w:tcW w:w="2349" w:type="dxa"/>
          </w:tcPr>
          <w:p w14:paraId="39232C4C" w14:textId="77777777" w:rsidR="00932307" w:rsidRPr="00042893" w:rsidRDefault="00932307" w:rsidP="00932307">
            <w:pPr>
              <w:rPr>
                <w:b/>
              </w:rPr>
            </w:pPr>
            <w:r w:rsidRPr="00042893">
              <w:rPr>
                <w:b/>
              </w:rPr>
              <w:t>Dates</w:t>
            </w:r>
          </w:p>
        </w:tc>
        <w:tc>
          <w:tcPr>
            <w:tcW w:w="3418" w:type="dxa"/>
          </w:tcPr>
          <w:p w14:paraId="15674524" w14:textId="77777777" w:rsidR="00932307" w:rsidRPr="00042893" w:rsidRDefault="00932307" w:rsidP="00932307">
            <w:pPr>
              <w:rPr>
                <w:b/>
              </w:rPr>
            </w:pPr>
            <w:r w:rsidRPr="00042893">
              <w:rPr>
                <w:b/>
              </w:rPr>
              <w:t>Villages</w:t>
            </w:r>
          </w:p>
        </w:tc>
        <w:tc>
          <w:tcPr>
            <w:tcW w:w="2998" w:type="dxa"/>
          </w:tcPr>
          <w:p w14:paraId="35D42E46" w14:textId="77777777" w:rsidR="00932307" w:rsidRPr="00042893" w:rsidRDefault="00932307" w:rsidP="00932307">
            <w:pPr>
              <w:rPr>
                <w:b/>
              </w:rPr>
            </w:pPr>
            <w:r w:rsidRPr="00042893">
              <w:rPr>
                <w:b/>
              </w:rPr>
              <w:t>Département</w:t>
            </w:r>
          </w:p>
        </w:tc>
      </w:tr>
      <w:tr w:rsidR="00932307" w14:paraId="280D078B" w14:textId="77777777" w:rsidTr="00932307">
        <w:trPr>
          <w:trHeight w:val="245"/>
        </w:trPr>
        <w:tc>
          <w:tcPr>
            <w:tcW w:w="2349" w:type="dxa"/>
          </w:tcPr>
          <w:p w14:paraId="582FC0D8" w14:textId="77777777" w:rsidR="00932307" w:rsidRDefault="00932307" w:rsidP="00932307">
            <w:r>
              <w:t>12/10/2018</w:t>
            </w:r>
          </w:p>
        </w:tc>
        <w:tc>
          <w:tcPr>
            <w:tcW w:w="3418" w:type="dxa"/>
          </w:tcPr>
          <w:p w14:paraId="3B05F636" w14:textId="102BB89D" w:rsidR="00932307" w:rsidRDefault="00932307" w:rsidP="0013751E">
            <w:proofErr w:type="spellStart"/>
            <w:r>
              <w:t>Koungoule</w:t>
            </w:r>
            <w:proofErr w:type="spellEnd"/>
          </w:p>
        </w:tc>
        <w:tc>
          <w:tcPr>
            <w:tcW w:w="2998" w:type="dxa"/>
          </w:tcPr>
          <w:p w14:paraId="6EC343FD" w14:textId="539E37D7" w:rsidR="00932307" w:rsidRPr="000C4CA0" w:rsidRDefault="00932307" w:rsidP="0013751E">
            <w:r w:rsidRPr="000C4CA0">
              <w:t xml:space="preserve">Ogooué </w:t>
            </w:r>
            <w:r w:rsidRPr="000C4CA0">
              <w:t xml:space="preserve">et </w:t>
            </w:r>
            <w:r>
              <w:t>Lacs</w:t>
            </w:r>
          </w:p>
        </w:tc>
      </w:tr>
      <w:tr w:rsidR="00932307" w14:paraId="1902B6AE" w14:textId="77777777" w:rsidTr="00932307">
        <w:trPr>
          <w:trHeight w:val="245"/>
        </w:trPr>
        <w:tc>
          <w:tcPr>
            <w:tcW w:w="2349" w:type="dxa"/>
          </w:tcPr>
          <w:p w14:paraId="16E721BC" w14:textId="77777777" w:rsidR="00932307" w:rsidRDefault="00932307" w:rsidP="00932307">
            <w:r>
              <w:t>13/10/2018</w:t>
            </w:r>
          </w:p>
        </w:tc>
        <w:tc>
          <w:tcPr>
            <w:tcW w:w="3418" w:type="dxa"/>
          </w:tcPr>
          <w:p w14:paraId="3C05F2A7" w14:textId="77777777" w:rsidR="00932307" w:rsidRDefault="00932307" w:rsidP="0013751E">
            <w:proofErr w:type="spellStart"/>
            <w:r>
              <w:t>Ikémbélé</w:t>
            </w:r>
            <w:proofErr w:type="spellEnd"/>
            <w:r>
              <w:t xml:space="preserve"> et Maroc</w:t>
            </w:r>
          </w:p>
        </w:tc>
        <w:tc>
          <w:tcPr>
            <w:tcW w:w="2998" w:type="dxa"/>
          </w:tcPr>
          <w:p w14:paraId="4B3AC3D7" w14:textId="7AABCA84" w:rsidR="00932307" w:rsidRDefault="00932307" w:rsidP="00932307">
            <w:r w:rsidRPr="000C4CA0">
              <w:t xml:space="preserve">Ogooué </w:t>
            </w:r>
            <w:r w:rsidRPr="000C4CA0">
              <w:t xml:space="preserve">et </w:t>
            </w:r>
            <w:r>
              <w:t>Lacs</w:t>
            </w:r>
          </w:p>
        </w:tc>
      </w:tr>
      <w:tr w:rsidR="00932307" w14:paraId="24CDC9EA" w14:textId="77777777" w:rsidTr="00932307">
        <w:trPr>
          <w:trHeight w:val="245"/>
        </w:trPr>
        <w:tc>
          <w:tcPr>
            <w:tcW w:w="2349" w:type="dxa"/>
          </w:tcPr>
          <w:p w14:paraId="1826DE19" w14:textId="77777777" w:rsidR="00932307" w:rsidRDefault="00932307" w:rsidP="00932307">
            <w:r>
              <w:t>14/10/2018</w:t>
            </w:r>
          </w:p>
        </w:tc>
        <w:tc>
          <w:tcPr>
            <w:tcW w:w="3418" w:type="dxa"/>
          </w:tcPr>
          <w:p w14:paraId="262310FE" w14:textId="77777777" w:rsidR="00932307" w:rsidRDefault="00932307" w:rsidP="0013751E">
            <w:proofErr w:type="spellStart"/>
            <w:r>
              <w:t>Batéva</w:t>
            </w:r>
            <w:proofErr w:type="spellEnd"/>
          </w:p>
        </w:tc>
        <w:tc>
          <w:tcPr>
            <w:tcW w:w="2998" w:type="dxa"/>
          </w:tcPr>
          <w:p w14:paraId="2A4FA4AF" w14:textId="3A03E747" w:rsidR="00932307" w:rsidRDefault="00932307" w:rsidP="00932307">
            <w:r w:rsidRPr="000C4CA0">
              <w:t xml:space="preserve">Ogooué </w:t>
            </w:r>
            <w:r w:rsidRPr="000C4CA0">
              <w:t xml:space="preserve">et </w:t>
            </w:r>
            <w:r>
              <w:t>Lacs</w:t>
            </w:r>
          </w:p>
        </w:tc>
      </w:tr>
      <w:tr w:rsidR="00932307" w14:paraId="55DAB7F9" w14:textId="77777777" w:rsidTr="00932307">
        <w:trPr>
          <w:trHeight w:val="245"/>
        </w:trPr>
        <w:tc>
          <w:tcPr>
            <w:tcW w:w="2349" w:type="dxa"/>
          </w:tcPr>
          <w:p w14:paraId="60B618E7" w14:textId="77777777" w:rsidR="00932307" w:rsidRDefault="00932307" w:rsidP="00932307">
            <w:r>
              <w:t>16/10/2018</w:t>
            </w:r>
          </w:p>
        </w:tc>
        <w:tc>
          <w:tcPr>
            <w:tcW w:w="3418" w:type="dxa"/>
          </w:tcPr>
          <w:p w14:paraId="44E634C7" w14:textId="77777777" w:rsidR="00932307" w:rsidRDefault="00932307" w:rsidP="0013751E">
            <w:proofErr w:type="spellStart"/>
            <w:r>
              <w:t>Ebel</w:t>
            </w:r>
            <w:proofErr w:type="spellEnd"/>
            <w:r>
              <w:t xml:space="preserve"> </w:t>
            </w:r>
            <w:proofErr w:type="spellStart"/>
            <w:r>
              <w:t>Alembe</w:t>
            </w:r>
            <w:proofErr w:type="spellEnd"/>
            <w:r>
              <w:t xml:space="preserve"> et </w:t>
            </w:r>
            <w:proofErr w:type="spellStart"/>
            <w:r>
              <w:t>Mevang</w:t>
            </w:r>
            <w:proofErr w:type="spellEnd"/>
          </w:p>
        </w:tc>
        <w:tc>
          <w:tcPr>
            <w:tcW w:w="2998" w:type="dxa"/>
          </w:tcPr>
          <w:p w14:paraId="4E838E7C" w14:textId="54652427" w:rsidR="00932307" w:rsidRDefault="00932307" w:rsidP="0013751E">
            <w:proofErr w:type="spellStart"/>
            <w:r>
              <w:t>Abanga-Bigné</w:t>
            </w:r>
            <w:proofErr w:type="spellEnd"/>
          </w:p>
        </w:tc>
      </w:tr>
      <w:tr w:rsidR="00932307" w14:paraId="73DCA1E2" w14:textId="77777777" w:rsidTr="00932307">
        <w:trPr>
          <w:trHeight w:val="70"/>
        </w:trPr>
        <w:tc>
          <w:tcPr>
            <w:tcW w:w="2349" w:type="dxa"/>
          </w:tcPr>
          <w:p w14:paraId="42D0B7CE" w14:textId="77777777" w:rsidR="00932307" w:rsidRDefault="00932307" w:rsidP="00932307">
            <w:r>
              <w:t>17/10/2018</w:t>
            </w:r>
          </w:p>
        </w:tc>
        <w:tc>
          <w:tcPr>
            <w:tcW w:w="3418" w:type="dxa"/>
          </w:tcPr>
          <w:p w14:paraId="5C282656" w14:textId="77777777" w:rsidR="00932307" w:rsidRDefault="00932307" w:rsidP="0013751E">
            <w:proofErr w:type="spellStart"/>
            <w:r>
              <w:t>Mekok</w:t>
            </w:r>
            <w:proofErr w:type="spellEnd"/>
            <w:r>
              <w:t xml:space="preserve"> </w:t>
            </w:r>
            <w:proofErr w:type="spellStart"/>
            <w:r>
              <w:t>Messeng</w:t>
            </w:r>
            <w:proofErr w:type="spellEnd"/>
            <w:r>
              <w:t xml:space="preserve"> et </w:t>
            </w:r>
            <w:proofErr w:type="spellStart"/>
            <w:r>
              <w:t>Otouma</w:t>
            </w:r>
            <w:proofErr w:type="spellEnd"/>
          </w:p>
        </w:tc>
        <w:tc>
          <w:tcPr>
            <w:tcW w:w="2998" w:type="dxa"/>
          </w:tcPr>
          <w:p w14:paraId="0B539C8B" w14:textId="77777777" w:rsidR="00932307" w:rsidRDefault="00932307" w:rsidP="00932307">
            <w:proofErr w:type="spellStart"/>
            <w:r>
              <w:t>Abanga-Bigné</w:t>
            </w:r>
            <w:proofErr w:type="spellEnd"/>
          </w:p>
        </w:tc>
      </w:tr>
      <w:tr w:rsidR="00932307" w14:paraId="3A0D2E4E" w14:textId="77777777" w:rsidTr="00932307">
        <w:trPr>
          <w:trHeight w:val="70"/>
        </w:trPr>
        <w:tc>
          <w:tcPr>
            <w:tcW w:w="2349" w:type="dxa"/>
          </w:tcPr>
          <w:p w14:paraId="723B5A41" w14:textId="77777777" w:rsidR="00932307" w:rsidRDefault="00932307" w:rsidP="00932307">
            <w:r>
              <w:t>18/10/2018</w:t>
            </w:r>
          </w:p>
        </w:tc>
        <w:tc>
          <w:tcPr>
            <w:tcW w:w="3418" w:type="dxa"/>
          </w:tcPr>
          <w:p w14:paraId="6A0252E4" w14:textId="77777777" w:rsidR="00932307" w:rsidRDefault="00932307" w:rsidP="0013751E">
            <w:proofErr w:type="spellStart"/>
            <w:r>
              <w:t>Alembe</w:t>
            </w:r>
            <w:proofErr w:type="spellEnd"/>
            <w:r>
              <w:t xml:space="preserve">, </w:t>
            </w:r>
            <w:proofErr w:type="spellStart"/>
            <w:r>
              <w:t>Junckeville</w:t>
            </w:r>
            <w:proofErr w:type="spellEnd"/>
            <w:r>
              <w:t xml:space="preserve"> et Plaine</w:t>
            </w:r>
          </w:p>
        </w:tc>
        <w:tc>
          <w:tcPr>
            <w:tcW w:w="2998" w:type="dxa"/>
          </w:tcPr>
          <w:p w14:paraId="7632E897" w14:textId="77777777" w:rsidR="00932307" w:rsidRDefault="00932307" w:rsidP="00932307">
            <w:proofErr w:type="spellStart"/>
            <w:r>
              <w:t>Abanga-Bigné</w:t>
            </w:r>
            <w:proofErr w:type="spellEnd"/>
          </w:p>
        </w:tc>
      </w:tr>
      <w:tr w:rsidR="00932307" w14:paraId="65919DD3" w14:textId="77777777" w:rsidTr="00932307">
        <w:trPr>
          <w:trHeight w:val="245"/>
        </w:trPr>
        <w:tc>
          <w:tcPr>
            <w:tcW w:w="2349" w:type="dxa"/>
          </w:tcPr>
          <w:p w14:paraId="26B64319" w14:textId="77777777" w:rsidR="00932307" w:rsidRDefault="00932307" w:rsidP="00932307">
            <w:r>
              <w:lastRenderedPageBreak/>
              <w:t>19/10/2018</w:t>
            </w:r>
          </w:p>
        </w:tc>
        <w:tc>
          <w:tcPr>
            <w:tcW w:w="3418" w:type="dxa"/>
          </w:tcPr>
          <w:p w14:paraId="3938EAFA" w14:textId="77777777" w:rsidR="00932307" w:rsidRDefault="00932307" w:rsidP="0013751E">
            <w:proofErr w:type="spellStart"/>
            <w:r>
              <w:t>Akok</w:t>
            </w:r>
            <w:proofErr w:type="spellEnd"/>
          </w:p>
        </w:tc>
        <w:tc>
          <w:tcPr>
            <w:tcW w:w="2998" w:type="dxa"/>
          </w:tcPr>
          <w:p w14:paraId="579B4AF1" w14:textId="77777777" w:rsidR="00932307" w:rsidRDefault="00932307" w:rsidP="00932307">
            <w:proofErr w:type="spellStart"/>
            <w:r>
              <w:t>Abanga-Bigné</w:t>
            </w:r>
            <w:proofErr w:type="spellEnd"/>
          </w:p>
        </w:tc>
      </w:tr>
    </w:tbl>
    <w:p w14:paraId="586836C3" w14:textId="77777777" w:rsidR="001315C5" w:rsidRDefault="001315C5" w:rsidP="001315C5">
      <w:pPr>
        <w:spacing w:after="200" w:line="276" w:lineRule="auto"/>
        <w:jc w:val="both"/>
        <w:rPr>
          <w:lang w:val="fr-FR" w:eastAsia="fr-FR"/>
        </w:rPr>
      </w:pPr>
    </w:p>
    <w:p w14:paraId="19D488C3" w14:textId="18872EBF" w:rsidR="001315C5" w:rsidRPr="001315C5" w:rsidRDefault="00D91D3C" w:rsidP="001315C5">
      <w:pPr>
        <w:spacing w:after="200" w:line="276" w:lineRule="auto"/>
        <w:jc w:val="both"/>
        <w:rPr>
          <w:lang w:val="fr-FR" w:eastAsia="fr-FR"/>
        </w:rPr>
      </w:pPr>
      <w:r>
        <w:rPr>
          <w:lang w:val="fr-FR" w:eastAsia="fr-FR"/>
        </w:rPr>
        <w:t xml:space="preserve">La mission </w:t>
      </w:r>
      <w:r w:rsidR="001A5A53">
        <w:rPr>
          <w:lang w:val="fr-FR" w:eastAsia="fr-FR"/>
        </w:rPr>
        <w:t>effectuée</w:t>
      </w:r>
      <w:r>
        <w:rPr>
          <w:lang w:val="fr-FR" w:eastAsia="fr-FR"/>
        </w:rPr>
        <w:t xml:space="preserve"> au cours du mois</w:t>
      </w:r>
      <w:r w:rsidR="001315C5" w:rsidRPr="001315C5">
        <w:rPr>
          <w:lang w:val="fr-FR" w:eastAsia="fr-FR"/>
        </w:rPr>
        <w:t xml:space="preserve"> d’octobre 2018 </w:t>
      </w:r>
      <w:r>
        <w:rPr>
          <w:lang w:val="fr-FR" w:eastAsia="fr-FR"/>
        </w:rPr>
        <w:t xml:space="preserve">dans le </w:t>
      </w:r>
      <w:r w:rsidR="001A5A53">
        <w:rPr>
          <w:lang w:val="fr-FR" w:eastAsia="fr-FR"/>
        </w:rPr>
        <w:t>Moyen-Ogooué</w:t>
      </w:r>
      <w:r>
        <w:rPr>
          <w:lang w:val="fr-FR" w:eastAsia="fr-FR"/>
        </w:rPr>
        <w:t xml:space="preserve"> </w:t>
      </w:r>
      <w:r w:rsidR="001315C5" w:rsidRPr="001315C5">
        <w:rPr>
          <w:lang w:val="fr-FR" w:eastAsia="fr-FR"/>
        </w:rPr>
        <w:t>a révélé que la province est fortement confronté</w:t>
      </w:r>
      <w:r w:rsidR="001A5A53">
        <w:rPr>
          <w:lang w:val="fr-FR" w:eastAsia="fr-FR"/>
        </w:rPr>
        <w:t>e</w:t>
      </w:r>
      <w:r w:rsidR="001315C5" w:rsidRPr="001315C5">
        <w:rPr>
          <w:lang w:val="fr-FR" w:eastAsia="fr-FR"/>
        </w:rPr>
        <w:t xml:space="preserve"> au problème de l’exploitation forestière illégale. </w:t>
      </w:r>
      <w:r w:rsidR="001A5A53">
        <w:rPr>
          <w:lang w:val="fr-FR" w:eastAsia="fr-FR"/>
        </w:rPr>
        <w:t>O</w:t>
      </w:r>
      <w:r w:rsidR="001315C5" w:rsidRPr="001315C5">
        <w:rPr>
          <w:lang w:val="fr-FR" w:eastAsia="fr-FR"/>
        </w:rPr>
        <w:t xml:space="preserve">n note </w:t>
      </w:r>
      <w:r w:rsidR="001A5A53">
        <w:rPr>
          <w:lang w:val="fr-FR" w:eastAsia="fr-FR"/>
        </w:rPr>
        <w:t xml:space="preserve">également </w:t>
      </w:r>
      <w:r w:rsidR="001315C5" w:rsidRPr="001315C5">
        <w:rPr>
          <w:lang w:val="fr-FR" w:eastAsia="fr-FR"/>
        </w:rPr>
        <w:t>de mauvaises relations entre</w:t>
      </w:r>
      <w:r w:rsidR="001A5A53">
        <w:rPr>
          <w:lang w:val="fr-FR" w:eastAsia="fr-FR"/>
        </w:rPr>
        <w:t>,</w:t>
      </w:r>
      <w:r w:rsidR="001315C5" w:rsidRPr="001315C5">
        <w:rPr>
          <w:lang w:val="fr-FR" w:eastAsia="fr-FR"/>
        </w:rPr>
        <w:t xml:space="preserve"> d’une part</w:t>
      </w:r>
      <w:r w:rsidR="001A5A53">
        <w:rPr>
          <w:lang w:val="fr-FR" w:eastAsia="fr-FR"/>
        </w:rPr>
        <w:t>,</w:t>
      </w:r>
      <w:r w:rsidR="001315C5" w:rsidRPr="001315C5">
        <w:rPr>
          <w:lang w:val="fr-FR" w:eastAsia="fr-FR"/>
        </w:rPr>
        <w:t xml:space="preserve"> les populations et les compagnies forestières (BSG, N.O.I.I</w:t>
      </w:r>
      <w:r w:rsidR="003755A5">
        <w:rPr>
          <w:lang w:val="fr-FR" w:eastAsia="fr-FR"/>
        </w:rPr>
        <w:t xml:space="preserve">, </w:t>
      </w:r>
      <w:r w:rsidR="001315C5" w:rsidRPr="001315C5">
        <w:rPr>
          <w:lang w:val="fr-FR" w:eastAsia="fr-FR"/>
        </w:rPr>
        <w:t xml:space="preserve">John </w:t>
      </w:r>
      <w:proofErr w:type="spellStart"/>
      <w:r w:rsidR="001315C5" w:rsidRPr="001315C5">
        <w:rPr>
          <w:lang w:val="fr-FR" w:eastAsia="fr-FR"/>
        </w:rPr>
        <w:t>Bit</w:t>
      </w:r>
      <w:r w:rsidR="001A5A53">
        <w:rPr>
          <w:lang w:val="fr-FR" w:eastAsia="fr-FR"/>
        </w:rPr>
        <w:t>h</w:t>
      </w:r>
      <w:r w:rsidR="001315C5" w:rsidRPr="001315C5">
        <w:rPr>
          <w:lang w:val="fr-FR" w:eastAsia="fr-FR"/>
        </w:rPr>
        <w:t>ar</w:t>
      </w:r>
      <w:proofErr w:type="spellEnd"/>
      <w:r w:rsidR="001315C5" w:rsidRPr="001315C5">
        <w:rPr>
          <w:lang w:val="fr-FR" w:eastAsia="fr-FR"/>
        </w:rPr>
        <w:t xml:space="preserve"> Gabon)</w:t>
      </w:r>
      <w:r w:rsidR="001A5A53">
        <w:rPr>
          <w:lang w:val="fr-FR" w:eastAsia="fr-FR"/>
        </w:rPr>
        <w:t xml:space="preserve">, </w:t>
      </w:r>
      <w:r w:rsidR="001315C5" w:rsidRPr="001315C5">
        <w:rPr>
          <w:lang w:val="fr-FR" w:eastAsia="fr-FR"/>
        </w:rPr>
        <w:t>et d’autre part</w:t>
      </w:r>
      <w:r w:rsidR="001A5A53">
        <w:rPr>
          <w:lang w:val="fr-FR" w:eastAsia="fr-FR"/>
        </w:rPr>
        <w:t>,</w:t>
      </w:r>
      <w:r w:rsidR="001315C5" w:rsidRPr="001315C5">
        <w:rPr>
          <w:lang w:val="fr-FR" w:eastAsia="fr-FR"/>
        </w:rPr>
        <w:t xml:space="preserve"> entre l’administration des Eaux et Forêts et les villageois. La difficulté de ces relations est essentiellement liée au manque d’information des populations des zones rurales impactées par les concessions forestières, et sur la passivité   et/</w:t>
      </w:r>
      <w:r w:rsidR="001A5A53" w:rsidRPr="001315C5">
        <w:rPr>
          <w:lang w:val="fr-FR" w:eastAsia="fr-FR"/>
        </w:rPr>
        <w:t>ou la</w:t>
      </w:r>
      <w:r w:rsidR="001315C5" w:rsidRPr="001315C5">
        <w:rPr>
          <w:lang w:val="fr-FR" w:eastAsia="fr-FR"/>
        </w:rPr>
        <w:t xml:space="preserve"> complicité des autorités administratives (Eaux et Forêts)</w:t>
      </w:r>
      <w:r w:rsidR="001A5A53">
        <w:rPr>
          <w:lang w:val="fr-FR" w:eastAsia="fr-FR"/>
        </w:rPr>
        <w:t>. Enfin, il constate également</w:t>
      </w:r>
      <w:r w:rsidR="001315C5" w:rsidRPr="001315C5">
        <w:rPr>
          <w:lang w:val="fr-FR" w:eastAsia="fr-FR"/>
        </w:rPr>
        <w:t xml:space="preserve"> le </w:t>
      </w:r>
      <w:r w:rsidR="001A5A53" w:rsidRPr="001315C5">
        <w:rPr>
          <w:lang w:val="fr-FR" w:eastAsia="fr-FR"/>
        </w:rPr>
        <w:t>non-respect</w:t>
      </w:r>
      <w:r w:rsidR="001315C5" w:rsidRPr="001315C5">
        <w:rPr>
          <w:lang w:val="fr-FR" w:eastAsia="fr-FR"/>
        </w:rPr>
        <w:t xml:space="preserve"> de l’article 251 du code forestier et l’arrêté 105 fixant le modèle du cahier de charges contractuelles.</w:t>
      </w:r>
    </w:p>
    <w:p w14:paraId="3B9CC3FF" w14:textId="06921328" w:rsidR="004D385A" w:rsidRPr="00213AFF" w:rsidRDefault="00EF0CC1" w:rsidP="00213AFF">
      <w:pPr>
        <w:spacing w:before="240" w:after="200" w:line="276" w:lineRule="auto"/>
        <w:jc w:val="both"/>
        <w:rPr>
          <w:b/>
          <w:lang w:val="fr-FR" w:eastAsia="fr-FR"/>
        </w:rPr>
      </w:pPr>
      <w:r>
        <w:rPr>
          <w:b/>
          <w:lang w:val="fr-FR" w:eastAsia="fr-FR"/>
        </w:rPr>
        <w:t xml:space="preserve">5.2 </w:t>
      </w:r>
      <w:r w:rsidR="00812C52">
        <w:rPr>
          <w:b/>
          <w:lang w:val="fr-FR" w:eastAsia="fr-FR"/>
        </w:rPr>
        <w:t>Ngounié</w:t>
      </w:r>
    </w:p>
    <w:p w14:paraId="57524B27" w14:textId="73C4CDAA" w:rsidR="004D385A" w:rsidRDefault="004D385A" w:rsidP="00CA5C85">
      <w:pPr>
        <w:spacing w:line="276" w:lineRule="auto"/>
        <w:jc w:val="both"/>
        <w:rPr>
          <w:lang w:val="fr-FR" w:eastAsia="fr-FR"/>
        </w:rPr>
      </w:pPr>
      <w:r w:rsidRPr="004D385A">
        <w:rPr>
          <w:lang w:val="fr-FR" w:eastAsia="fr-FR"/>
        </w:rPr>
        <w:t xml:space="preserve">Dans le cadre du projet ALEFI, une mission a été menée au cours du mois </w:t>
      </w:r>
      <w:r w:rsidR="00016482" w:rsidRPr="004D385A">
        <w:rPr>
          <w:lang w:val="fr-FR" w:eastAsia="fr-FR"/>
        </w:rPr>
        <w:t xml:space="preserve">d’octobre </w:t>
      </w:r>
      <w:r w:rsidR="00016482">
        <w:rPr>
          <w:lang w:val="fr-FR" w:eastAsia="fr-FR"/>
        </w:rPr>
        <w:t xml:space="preserve">2018 </w:t>
      </w:r>
      <w:r w:rsidRPr="004D385A">
        <w:rPr>
          <w:lang w:val="fr-FR" w:eastAsia="fr-FR"/>
        </w:rPr>
        <w:t>à Mandji</w:t>
      </w:r>
      <w:r w:rsidR="00016482">
        <w:rPr>
          <w:lang w:val="fr-FR" w:eastAsia="fr-FR"/>
        </w:rPr>
        <w:t>,</w:t>
      </w:r>
      <w:r w:rsidRPr="004D385A">
        <w:rPr>
          <w:lang w:val="fr-FR" w:eastAsia="fr-FR"/>
        </w:rPr>
        <w:t xml:space="preserve"> précisément dans les villages </w:t>
      </w:r>
      <w:proofErr w:type="spellStart"/>
      <w:r w:rsidRPr="004D385A">
        <w:rPr>
          <w:lang w:val="fr-FR" w:eastAsia="fr-FR"/>
        </w:rPr>
        <w:t>Pény</w:t>
      </w:r>
      <w:proofErr w:type="spellEnd"/>
      <w:r w:rsidRPr="004D385A">
        <w:rPr>
          <w:lang w:val="fr-FR" w:eastAsia="fr-FR"/>
        </w:rPr>
        <w:t xml:space="preserve">, </w:t>
      </w:r>
      <w:proofErr w:type="spellStart"/>
      <w:r w:rsidRPr="004D385A">
        <w:rPr>
          <w:lang w:val="fr-FR" w:eastAsia="fr-FR"/>
        </w:rPr>
        <w:t>Yeno</w:t>
      </w:r>
      <w:proofErr w:type="spellEnd"/>
      <w:r w:rsidRPr="004D385A">
        <w:rPr>
          <w:lang w:val="fr-FR" w:eastAsia="fr-FR"/>
        </w:rPr>
        <w:t xml:space="preserve">, </w:t>
      </w:r>
      <w:proofErr w:type="spellStart"/>
      <w:r w:rsidRPr="004D385A">
        <w:rPr>
          <w:lang w:val="fr-FR" w:eastAsia="fr-FR"/>
        </w:rPr>
        <w:t>Kanana</w:t>
      </w:r>
      <w:proofErr w:type="spellEnd"/>
      <w:r w:rsidRPr="004D385A">
        <w:rPr>
          <w:lang w:val="fr-FR" w:eastAsia="fr-FR"/>
        </w:rPr>
        <w:t>, Lambaréné-</w:t>
      </w:r>
      <w:proofErr w:type="spellStart"/>
      <w:r w:rsidRPr="004D385A">
        <w:rPr>
          <w:lang w:val="fr-FR" w:eastAsia="fr-FR"/>
        </w:rPr>
        <w:t>kili</w:t>
      </w:r>
      <w:proofErr w:type="spellEnd"/>
      <w:r w:rsidRPr="004D385A">
        <w:rPr>
          <w:lang w:val="fr-FR" w:eastAsia="fr-FR"/>
        </w:rPr>
        <w:t xml:space="preserve">, </w:t>
      </w:r>
      <w:proofErr w:type="spellStart"/>
      <w:r w:rsidRPr="004D385A">
        <w:rPr>
          <w:lang w:val="fr-FR" w:eastAsia="fr-FR"/>
        </w:rPr>
        <w:t>Fanguindaka</w:t>
      </w:r>
      <w:proofErr w:type="spellEnd"/>
      <w:r w:rsidRPr="004D385A">
        <w:rPr>
          <w:lang w:val="fr-FR" w:eastAsia="fr-FR"/>
        </w:rPr>
        <w:t xml:space="preserve">, </w:t>
      </w:r>
      <w:proofErr w:type="spellStart"/>
      <w:r w:rsidRPr="004D385A">
        <w:rPr>
          <w:lang w:val="fr-FR" w:eastAsia="fr-FR"/>
        </w:rPr>
        <w:t>Boungounga</w:t>
      </w:r>
      <w:proofErr w:type="spellEnd"/>
      <w:r w:rsidRPr="004D385A">
        <w:rPr>
          <w:lang w:val="fr-FR" w:eastAsia="fr-FR"/>
        </w:rPr>
        <w:t xml:space="preserve"> et </w:t>
      </w:r>
      <w:proofErr w:type="spellStart"/>
      <w:r w:rsidRPr="004D385A">
        <w:rPr>
          <w:lang w:val="fr-FR" w:eastAsia="fr-FR"/>
        </w:rPr>
        <w:t>Bemboudié</w:t>
      </w:r>
      <w:proofErr w:type="spellEnd"/>
      <w:r w:rsidR="00016482">
        <w:rPr>
          <w:lang w:val="fr-FR" w:eastAsia="fr-FR"/>
        </w:rPr>
        <w:t>,</w:t>
      </w:r>
      <w:r w:rsidRPr="004D385A">
        <w:rPr>
          <w:lang w:val="fr-FR" w:eastAsia="fr-FR"/>
        </w:rPr>
        <w:t xml:space="preserve"> dans la province de la Ngounié. Le programme des rencontres est consigné dans le tableau </w:t>
      </w:r>
      <w:r w:rsidR="00016482" w:rsidRPr="00016482">
        <w:rPr>
          <w:lang w:val="fr-FR" w:eastAsia="fr-FR"/>
        </w:rPr>
        <w:t>ci-dessous</w:t>
      </w:r>
      <w:r w:rsidRPr="004D385A">
        <w:rPr>
          <w:lang w:val="fr-FR" w:eastAsia="fr-FR"/>
        </w:rPr>
        <w:t>.</w:t>
      </w:r>
    </w:p>
    <w:p w14:paraId="31088AF3" w14:textId="77777777" w:rsidR="00CA5C85" w:rsidRPr="004D385A" w:rsidRDefault="00CA5C85" w:rsidP="00CA5C85">
      <w:pPr>
        <w:spacing w:line="276" w:lineRule="auto"/>
        <w:jc w:val="both"/>
        <w:rPr>
          <w:lang w:val="fr-FR" w:eastAsia="fr-FR"/>
        </w:rPr>
      </w:pPr>
    </w:p>
    <w:p w14:paraId="0B19F31C" w14:textId="57A8E107" w:rsidR="004D385A" w:rsidRPr="004D385A" w:rsidRDefault="004D385A" w:rsidP="004D385A">
      <w:pPr>
        <w:spacing w:after="200" w:line="276" w:lineRule="auto"/>
        <w:jc w:val="both"/>
        <w:rPr>
          <w:lang w:val="fr-FR" w:eastAsia="fr-FR"/>
        </w:rPr>
      </w:pPr>
      <w:r w:rsidRPr="004D385A">
        <w:rPr>
          <w:lang w:val="fr-FR" w:eastAsia="fr-FR"/>
        </w:rPr>
        <w:t>Tableau : programme des rencontres</w:t>
      </w:r>
      <w:r w:rsidR="00B35DB3" w:rsidRPr="00B35DB3">
        <w:rPr>
          <w:lang w:val="fr-FR" w:eastAsia="fr-FR"/>
        </w:rPr>
        <w:t xml:space="preserve"> dans les villages de la Ngounié</w:t>
      </w:r>
    </w:p>
    <w:tbl>
      <w:tblPr>
        <w:tblStyle w:val="TableGridLight"/>
        <w:tblpPr w:leftFromText="141" w:rightFromText="141" w:vertAnchor="text" w:tblpX="108" w:tblpY="1"/>
        <w:tblW w:w="0" w:type="auto"/>
        <w:tblLook w:val="04A0" w:firstRow="1" w:lastRow="0" w:firstColumn="1" w:lastColumn="0" w:noHBand="0" w:noVBand="1"/>
      </w:tblPr>
      <w:tblGrid>
        <w:gridCol w:w="2448"/>
        <w:gridCol w:w="3690"/>
        <w:gridCol w:w="2901"/>
      </w:tblGrid>
      <w:tr w:rsidR="004D385A" w:rsidRPr="004D385A" w14:paraId="2B544D89" w14:textId="77777777" w:rsidTr="009C6687">
        <w:tc>
          <w:tcPr>
            <w:tcW w:w="2448" w:type="dxa"/>
          </w:tcPr>
          <w:p w14:paraId="7D9027C6" w14:textId="6FA501B9" w:rsidR="004D385A" w:rsidRPr="004D385A" w:rsidRDefault="00346BBE" w:rsidP="00346BBE">
            <w:pPr>
              <w:rPr>
                <w:b/>
                <w:sz w:val="22"/>
                <w:szCs w:val="22"/>
                <w:lang w:val="fr-FR" w:eastAsia="fr-FR"/>
              </w:rPr>
            </w:pPr>
            <w:r>
              <w:rPr>
                <w:b/>
                <w:sz w:val="22"/>
                <w:szCs w:val="22"/>
                <w:lang w:val="fr-FR" w:eastAsia="fr-FR"/>
              </w:rPr>
              <w:t>Date</w:t>
            </w:r>
          </w:p>
        </w:tc>
        <w:tc>
          <w:tcPr>
            <w:tcW w:w="3690" w:type="dxa"/>
          </w:tcPr>
          <w:p w14:paraId="1E52D663" w14:textId="77777777" w:rsidR="004D385A" w:rsidRPr="004D385A" w:rsidRDefault="004D385A" w:rsidP="004D385A">
            <w:pPr>
              <w:jc w:val="both"/>
              <w:rPr>
                <w:b/>
                <w:sz w:val="22"/>
                <w:szCs w:val="22"/>
                <w:lang w:val="fr-FR" w:eastAsia="fr-FR"/>
              </w:rPr>
            </w:pPr>
            <w:r w:rsidRPr="004D385A">
              <w:rPr>
                <w:b/>
                <w:sz w:val="22"/>
                <w:szCs w:val="22"/>
                <w:lang w:val="fr-FR" w:eastAsia="fr-FR"/>
              </w:rPr>
              <w:t>Lieu</w:t>
            </w:r>
          </w:p>
        </w:tc>
        <w:tc>
          <w:tcPr>
            <w:tcW w:w="2901" w:type="dxa"/>
          </w:tcPr>
          <w:p w14:paraId="6AF74664" w14:textId="22670C94" w:rsidR="004D385A" w:rsidRPr="004D385A" w:rsidRDefault="004D385A" w:rsidP="004D385A">
            <w:pPr>
              <w:jc w:val="both"/>
              <w:rPr>
                <w:b/>
                <w:sz w:val="22"/>
                <w:szCs w:val="22"/>
                <w:lang w:val="fr-FR" w:eastAsia="fr-FR"/>
              </w:rPr>
            </w:pPr>
            <w:r w:rsidRPr="004D385A">
              <w:rPr>
                <w:b/>
                <w:sz w:val="22"/>
                <w:szCs w:val="22"/>
                <w:lang w:val="fr-FR" w:eastAsia="fr-FR"/>
              </w:rPr>
              <w:t>Département</w:t>
            </w:r>
          </w:p>
        </w:tc>
      </w:tr>
      <w:tr w:rsidR="004D385A" w:rsidRPr="004D385A" w14:paraId="25E973C1" w14:textId="77777777" w:rsidTr="009C6687">
        <w:trPr>
          <w:trHeight w:val="170"/>
        </w:trPr>
        <w:tc>
          <w:tcPr>
            <w:tcW w:w="2448" w:type="dxa"/>
          </w:tcPr>
          <w:p w14:paraId="1CC885F9" w14:textId="17812F72" w:rsidR="004D385A" w:rsidRPr="004D385A" w:rsidRDefault="004D385A" w:rsidP="009C6687">
            <w:pPr>
              <w:rPr>
                <w:sz w:val="22"/>
                <w:szCs w:val="22"/>
                <w:lang w:val="fr-FR" w:eastAsia="fr-FR"/>
              </w:rPr>
            </w:pPr>
            <w:r w:rsidRPr="004D385A">
              <w:rPr>
                <w:sz w:val="22"/>
                <w:szCs w:val="22"/>
                <w:lang w:val="fr-FR" w:eastAsia="fr-FR"/>
              </w:rPr>
              <w:t>15/10/2018</w:t>
            </w:r>
          </w:p>
        </w:tc>
        <w:tc>
          <w:tcPr>
            <w:tcW w:w="3690" w:type="dxa"/>
          </w:tcPr>
          <w:p w14:paraId="46F66BED" w14:textId="4FF727F0" w:rsidR="004D385A" w:rsidRPr="004D385A" w:rsidRDefault="004D385A" w:rsidP="004D385A">
            <w:pPr>
              <w:jc w:val="both"/>
              <w:rPr>
                <w:sz w:val="22"/>
                <w:szCs w:val="22"/>
                <w:lang w:val="fr-FR" w:eastAsia="fr-FR"/>
              </w:rPr>
            </w:pPr>
            <w:r w:rsidRPr="004D385A">
              <w:rPr>
                <w:sz w:val="22"/>
                <w:szCs w:val="22"/>
                <w:lang w:val="fr-FR" w:eastAsia="fr-FR"/>
              </w:rPr>
              <w:t>Mandji</w:t>
            </w:r>
          </w:p>
        </w:tc>
        <w:tc>
          <w:tcPr>
            <w:tcW w:w="2901" w:type="dxa"/>
          </w:tcPr>
          <w:p w14:paraId="7697501E" w14:textId="3AC2BFAE" w:rsidR="004D385A" w:rsidRPr="004D385A" w:rsidRDefault="004D385A" w:rsidP="004D385A">
            <w:pPr>
              <w:jc w:val="both"/>
              <w:rPr>
                <w:sz w:val="22"/>
                <w:szCs w:val="22"/>
                <w:lang w:val="fr-FR" w:eastAsia="fr-FR"/>
              </w:rPr>
            </w:pPr>
            <w:r w:rsidRPr="004D385A">
              <w:rPr>
                <w:lang w:val="fr-FR" w:eastAsia="fr-FR"/>
              </w:rPr>
              <w:t>Ndolou</w:t>
            </w:r>
          </w:p>
        </w:tc>
      </w:tr>
      <w:tr w:rsidR="004D385A" w:rsidRPr="004D385A" w14:paraId="001B27A7" w14:textId="77777777" w:rsidTr="009C6687">
        <w:tc>
          <w:tcPr>
            <w:tcW w:w="2448" w:type="dxa"/>
          </w:tcPr>
          <w:p w14:paraId="080A797A" w14:textId="77777777" w:rsidR="004D385A" w:rsidRPr="004D385A" w:rsidRDefault="004D385A" w:rsidP="00346BBE">
            <w:pPr>
              <w:rPr>
                <w:sz w:val="22"/>
                <w:szCs w:val="22"/>
                <w:lang w:val="fr-FR" w:eastAsia="fr-FR"/>
              </w:rPr>
            </w:pPr>
            <w:r w:rsidRPr="004D385A">
              <w:rPr>
                <w:sz w:val="22"/>
                <w:szCs w:val="22"/>
                <w:lang w:val="fr-FR" w:eastAsia="fr-FR"/>
              </w:rPr>
              <w:t>16/10/2018</w:t>
            </w:r>
          </w:p>
        </w:tc>
        <w:tc>
          <w:tcPr>
            <w:tcW w:w="3690" w:type="dxa"/>
          </w:tcPr>
          <w:p w14:paraId="14E2DFF1" w14:textId="69A28AD8" w:rsidR="004D385A" w:rsidRPr="004D385A" w:rsidRDefault="009C6687" w:rsidP="004D385A">
            <w:pPr>
              <w:jc w:val="both"/>
              <w:rPr>
                <w:sz w:val="22"/>
                <w:szCs w:val="22"/>
                <w:lang w:val="fr-FR" w:eastAsia="fr-FR"/>
              </w:rPr>
            </w:pPr>
            <w:r>
              <w:rPr>
                <w:sz w:val="22"/>
                <w:szCs w:val="22"/>
                <w:lang w:val="fr-FR" w:eastAsia="fr-FR"/>
              </w:rPr>
              <w:t xml:space="preserve">Villages ouest, </w:t>
            </w:r>
            <w:proofErr w:type="spellStart"/>
            <w:r w:rsidR="004D385A" w:rsidRPr="004D385A">
              <w:rPr>
                <w:sz w:val="22"/>
                <w:szCs w:val="22"/>
                <w:lang w:val="fr-FR" w:eastAsia="fr-FR"/>
              </w:rPr>
              <w:t>Yeno</w:t>
            </w:r>
            <w:proofErr w:type="spellEnd"/>
            <w:r w:rsidR="004D385A" w:rsidRPr="004D385A">
              <w:rPr>
                <w:sz w:val="22"/>
                <w:szCs w:val="22"/>
                <w:lang w:val="fr-FR" w:eastAsia="fr-FR"/>
              </w:rPr>
              <w:t xml:space="preserve"> et </w:t>
            </w:r>
            <w:proofErr w:type="spellStart"/>
            <w:r w:rsidR="004D385A" w:rsidRPr="004D385A">
              <w:rPr>
                <w:sz w:val="22"/>
                <w:szCs w:val="22"/>
                <w:lang w:val="fr-FR" w:eastAsia="fr-FR"/>
              </w:rPr>
              <w:t>Pény</w:t>
            </w:r>
            <w:proofErr w:type="spellEnd"/>
          </w:p>
        </w:tc>
        <w:tc>
          <w:tcPr>
            <w:tcW w:w="2901" w:type="dxa"/>
          </w:tcPr>
          <w:p w14:paraId="5EB5D0E1" w14:textId="5C403779"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18895096" w14:textId="77777777" w:rsidTr="009C6687">
        <w:tc>
          <w:tcPr>
            <w:tcW w:w="2448" w:type="dxa"/>
          </w:tcPr>
          <w:p w14:paraId="2CCCD1F7" w14:textId="77777777" w:rsidR="004D385A" w:rsidRPr="004D385A" w:rsidRDefault="004D385A" w:rsidP="00346BBE">
            <w:pPr>
              <w:rPr>
                <w:sz w:val="22"/>
                <w:szCs w:val="22"/>
                <w:lang w:val="fr-FR" w:eastAsia="fr-FR"/>
              </w:rPr>
            </w:pPr>
            <w:r w:rsidRPr="004D385A">
              <w:rPr>
                <w:sz w:val="22"/>
                <w:szCs w:val="22"/>
                <w:lang w:val="fr-FR" w:eastAsia="fr-FR"/>
              </w:rPr>
              <w:t>17/10/2018</w:t>
            </w:r>
          </w:p>
        </w:tc>
        <w:tc>
          <w:tcPr>
            <w:tcW w:w="3690" w:type="dxa"/>
          </w:tcPr>
          <w:p w14:paraId="489FAF39" w14:textId="31B3373E" w:rsidR="004D385A" w:rsidRPr="004D385A" w:rsidRDefault="004D385A" w:rsidP="004D385A">
            <w:pPr>
              <w:jc w:val="both"/>
              <w:rPr>
                <w:sz w:val="22"/>
                <w:szCs w:val="22"/>
                <w:lang w:val="fr-FR" w:eastAsia="fr-FR"/>
              </w:rPr>
            </w:pPr>
            <w:proofErr w:type="spellStart"/>
            <w:r w:rsidRPr="004D385A">
              <w:rPr>
                <w:sz w:val="22"/>
                <w:szCs w:val="22"/>
                <w:lang w:val="fr-FR" w:eastAsia="fr-FR"/>
              </w:rPr>
              <w:t>Yéno</w:t>
            </w:r>
            <w:proofErr w:type="spellEnd"/>
          </w:p>
        </w:tc>
        <w:tc>
          <w:tcPr>
            <w:tcW w:w="2901" w:type="dxa"/>
          </w:tcPr>
          <w:p w14:paraId="3111F24D" w14:textId="269D15D1"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670FD4A5" w14:textId="77777777" w:rsidTr="009C6687">
        <w:trPr>
          <w:trHeight w:val="64"/>
        </w:trPr>
        <w:tc>
          <w:tcPr>
            <w:tcW w:w="2448" w:type="dxa"/>
          </w:tcPr>
          <w:p w14:paraId="13C56A1C" w14:textId="77777777" w:rsidR="004D385A" w:rsidRPr="004D385A" w:rsidRDefault="004D385A" w:rsidP="00346BBE">
            <w:pPr>
              <w:rPr>
                <w:sz w:val="22"/>
                <w:szCs w:val="22"/>
                <w:lang w:val="fr-FR" w:eastAsia="fr-FR"/>
              </w:rPr>
            </w:pPr>
            <w:r w:rsidRPr="004D385A">
              <w:rPr>
                <w:sz w:val="22"/>
                <w:szCs w:val="22"/>
                <w:lang w:val="fr-FR" w:eastAsia="fr-FR"/>
              </w:rPr>
              <w:t>19/10/2018</w:t>
            </w:r>
          </w:p>
        </w:tc>
        <w:tc>
          <w:tcPr>
            <w:tcW w:w="3690" w:type="dxa"/>
          </w:tcPr>
          <w:p w14:paraId="1784675A" w14:textId="156B1707" w:rsidR="004D385A" w:rsidRPr="004D385A" w:rsidRDefault="004D385A" w:rsidP="004D385A">
            <w:pPr>
              <w:jc w:val="both"/>
              <w:rPr>
                <w:sz w:val="22"/>
                <w:szCs w:val="22"/>
                <w:lang w:val="fr-FR" w:eastAsia="fr-FR"/>
              </w:rPr>
            </w:pPr>
            <w:proofErr w:type="spellStart"/>
            <w:r w:rsidRPr="004D385A">
              <w:rPr>
                <w:sz w:val="22"/>
                <w:szCs w:val="22"/>
                <w:lang w:val="fr-FR" w:eastAsia="fr-FR"/>
              </w:rPr>
              <w:t>Pény</w:t>
            </w:r>
            <w:proofErr w:type="spellEnd"/>
          </w:p>
        </w:tc>
        <w:tc>
          <w:tcPr>
            <w:tcW w:w="2901" w:type="dxa"/>
          </w:tcPr>
          <w:p w14:paraId="4D7D9D7E" w14:textId="7D5A2DC7"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40E306D7" w14:textId="77777777" w:rsidTr="009C6687">
        <w:trPr>
          <w:trHeight w:val="64"/>
        </w:trPr>
        <w:tc>
          <w:tcPr>
            <w:tcW w:w="2448" w:type="dxa"/>
          </w:tcPr>
          <w:p w14:paraId="655DB108" w14:textId="77777777" w:rsidR="004D385A" w:rsidRPr="004D385A" w:rsidRDefault="004D385A" w:rsidP="00346BBE">
            <w:pPr>
              <w:rPr>
                <w:sz w:val="22"/>
                <w:szCs w:val="22"/>
                <w:lang w:val="fr-FR" w:eastAsia="fr-FR"/>
              </w:rPr>
            </w:pPr>
            <w:r w:rsidRPr="004D385A">
              <w:rPr>
                <w:sz w:val="22"/>
                <w:szCs w:val="22"/>
                <w:lang w:val="fr-FR" w:eastAsia="fr-FR"/>
              </w:rPr>
              <w:t>20/10/2018</w:t>
            </w:r>
          </w:p>
        </w:tc>
        <w:tc>
          <w:tcPr>
            <w:tcW w:w="3690" w:type="dxa"/>
          </w:tcPr>
          <w:p w14:paraId="565D59BF" w14:textId="79CE6358" w:rsidR="004D385A" w:rsidRPr="004D385A" w:rsidRDefault="004D385A" w:rsidP="004D385A">
            <w:pPr>
              <w:jc w:val="both"/>
              <w:rPr>
                <w:sz w:val="22"/>
                <w:szCs w:val="22"/>
                <w:lang w:val="fr-FR" w:eastAsia="fr-FR"/>
              </w:rPr>
            </w:pPr>
            <w:proofErr w:type="spellStart"/>
            <w:r w:rsidRPr="004D385A">
              <w:rPr>
                <w:sz w:val="22"/>
                <w:szCs w:val="22"/>
                <w:lang w:val="fr-FR" w:eastAsia="fr-FR"/>
              </w:rPr>
              <w:t>Yéno</w:t>
            </w:r>
            <w:proofErr w:type="spellEnd"/>
          </w:p>
        </w:tc>
        <w:tc>
          <w:tcPr>
            <w:tcW w:w="2901" w:type="dxa"/>
          </w:tcPr>
          <w:p w14:paraId="5648C60F" w14:textId="079B219C"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4816FBE6" w14:textId="77777777" w:rsidTr="009C6687">
        <w:trPr>
          <w:trHeight w:val="64"/>
        </w:trPr>
        <w:tc>
          <w:tcPr>
            <w:tcW w:w="2448" w:type="dxa"/>
          </w:tcPr>
          <w:p w14:paraId="608A3454" w14:textId="77777777" w:rsidR="004D385A" w:rsidRPr="004D385A" w:rsidRDefault="004D385A" w:rsidP="00346BBE">
            <w:pPr>
              <w:rPr>
                <w:sz w:val="22"/>
                <w:szCs w:val="22"/>
                <w:lang w:val="fr-FR" w:eastAsia="fr-FR"/>
              </w:rPr>
            </w:pPr>
            <w:r w:rsidRPr="004D385A">
              <w:rPr>
                <w:sz w:val="22"/>
                <w:szCs w:val="22"/>
                <w:lang w:val="fr-FR" w:eastAsia="fr-FR"/>
              </w:rPr>
              <w:t>21/10/2018</w:t>
            </w:r>
          </w:p>
        </w:tc>
        <w:tc>
          <w:tcPr>
            <w:tcW w:w="3690" w:type="dxa"/>
          </w:tcPr>
          <w:p w14:paraId="31066CA2" w14:textId="1CB73C6D" w:rsidR="004D385A" w:rsidRPr="004D385A" w:rsidRDefault="009C6687" w:rsidP="004D385A">
            <w:pPr>
              <w:jc w:val="both"/>
              <w:rPr>
                <w:sz w:val="22"/>
                <w:szCs w:val="22"/>
                <w:lang w:val="fr-FR" w:eastAsia="fr-FR"/>
              </w:rPr>
            </w:pPr>
            <w:r w:rsidRPr="004D385A">
              <w:rPr>
                <w:sz w:val="22"/>
                <w:szCs w:val="22"/>
                <w:lang w:val="fr-FR" w:eastAsia="fr-FR"/>
              </w:rPr>
              <w:t>Villages</w:t>
            </w:r>
            <w:r w:rsidR="004D385A" w:rsidRPr="004D385A">
              <w:rPr>
                <w:sz w:val="22"/>
                <w:szCs w:val="22"/>
                <w:lang w:val="fr-FR" w:eastAsia="fr-FR"/>
              </w:rPr>
              <w:t xml:space="preserve"> Est</w:t>
            </w:r>
          </w:p>
        </w:tc>
        <w:tc>
          <w:tcPr>
            <w:tcW w:w="2901" w:type="dxa"/>
          </w:tcPr>
          <w:p w14:paraId="5E824ED4" w14:textId="656509F4"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3785672D" w14:textId="77777777" w:rsidTr="009C6687">
        <w:trPr>
          <w:trHeight w:val="64"/>
        </w:trPr>
        <w:tc>
          <w:tcPr>
            <w:tcW w:w="2448" w:type="dxa"/>
          </w:tcPr>
          <w:p w14:paraId="34CA7B13" w14:textId="77777777" w:rsidR="004D385A" w:rsidRPr="004D385A" w:rsidRDefault="004D385A" w:rsidP="00346BBE">
            <w:pPr>
              <w:rPr>
                <w:sz w:val="22"/>
                <w:szCs w:val="22"/>
                <w:lang w:val="fr-FR" w:eastAsia="fr-FR"/>
              </w:rPr>
            </w:pPr>
            <w:r w:rsidRPr="004D385A">
              <w:rPr>
                <w:sz w:val="22"/>
                <w:szCs w:val="22"/>
                <w:lang w:val="fr-FR" w:eastAsia="fr-FR"/>
              </w:rPr>
              <w:t>22/10/2018</w:t>
            </w:r>
          </w:p>
        </w:tc>
        <w:tc>
          <w:tcPr>
            <w:tcW w:w="3690" w:type="dxa"/>
          </w:tcPr>
          <w:p w14:paraId="56E05D8B" w14:textId="770BCBF1" w:rsidR="004D385A" w:rsidRPr="004D385A" w:rsidRDefault="004D385A" w:rsidP="004D385A">
            <w:pPr>
              <w:jc w:val="both"/>
              <w:rPr>
                <w:sz w:val="22"/>
                <w:szCs w:val="22"/>
                <w:lang w:val="fr-FR" w:eastAsia="fr-FR"/>
              </w:rPr>
            </w:pPr>
            <w:r w:rsidRPr="004D385A">
              <w:rPr>
                <w:sz w:val="22"/>
                <w:szCs w:val="22"/>
                <w:lang w:val="fr-FR" w:eastAsia="fr-FR"/>
              </w:rPr>
              <w:t>Lambaréné-</w:t>
            </w:r>
            <w:r w:rsidR="009C6687" w:rsidRPr="004D385A">
              <w:rPr>
                <w:sz w:val="22"/>
                <w:szCs w:val="22"/>
                <w:lang w:val="fr-FR" w:eastAsia="fr-FR"/>
              </w:rPr>
              <w:t>Kili</w:t>
            </w:r>
          </w:p>
        </w:tc>
        <w:tc>
          <w:tcPr>
            <w:tcW w:w="2901" w:type="dxa"/>
          </w:tcPr>
          <w:p w14:paraId="78718EEF" w14:textId="703BBCE4"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3D9F3B5B" w14:textId="77777777" w:rsidTr="009C6687">
        <w:trPr>
          <w:trHeight w:val="64"/>
        </w:trPr>
        <w:tc>
          <w:tcPr>
            <w:tcW w:w="2448" w:type="dxa"/>
          </w:tcPr>
          <w:p w14:paraId="13D40909" w14:textId="77777777" w:rsidR="004D385A" w:rsidRPr="004D385A" w:rsidRDefault="004D385A" w:rsidP="00346BBE">
            <w:pPr>
              <w:rPr>
                <w:sz w:val="22"/>
                <w:szCs w:val="22"/>
                <w:lang w:val="fr-FR" w:eastAsia="fr-FR"/>
              </w:rPr>
            </w:pPr>
            <w:r w:rsidRPr="004D385A">
              <w:rPr>
                <w:sz w:val="22"/>
                <w:szCs w:val="22"/>
                <w:lang w:val="fr-FR" w:eastAsia="fr-FR"/>
              </w:rPr>
              <w:t>23/10/2018</w:t>
            </w:r>
          </w:p>
        </w:tc>
        <w:tc>
          <w:tcPr>
            <w:tcW w:w="3690" w:type="dxa"/>
          </w:tcPr>
          <w:p w14:paraId="486B5006" w14:textId="1A9BC454" w:rsidR="004D385A" w:rsidRPr="004D385A" w:rsidRDefault="004D385A" w:rsidP="004D385A">
            <w:pPr>
              <w:jc w:val="both"/>
              <w:rPr>
                <w:sz w:val="22"/>
                <w:szCs w:val="22"/>
                <w:lang w:val="fr-FR" w:eastAsia="fr-FR"/>
              </w:rPr>
            </w:pPr>
            <w:proofErr w:type="spellStart"/>
            <w:r w:rsidRPr="004D385A">
              <w:rPr>
                <w:sz w:val="22"/>
                <w:szCs w:val="22"/>
                <w:lang w:val="fr-FR" w:eastAsia="fr-FR"/>
              </w:rPr>
              <w:t>Fanguidaka</w:t>
            </w:r>
            <w:proofErr w:type="spellEnd"/>
            <w:r w:rsidRPr="004D385A">
              <w:rPr>
                <w:sz w:val="22"/>
                <w:szCs w:val="22"/>
                <w:lang w:val="fr-FR" w:eastAsia="fr-FR"/>
              </w:rPr>
              <w:t xml:space="preserve"> et </w:t>
            </w:r>
            <w:proofErr w:type="spellStart"/>
            <w:r w:rsidRPr="004D385A">
              <w:rPr>
                <w:sz w:val="22"/>
                <w:szCs w:val="22"/>
                <w:lang w:val="fr-FR" w:eastAsia="fr-FR"/>
              </w:rPr>
              <w:t>Boungounga</w:t>
            </w:r>
            <w:proofErr w:type="spellEnd"/>
          </w:p>
        </w:tc>
        <w:tc>
          <w:tcPr>
            <w:tcW w:w="2901" w:type="dxa"/>
          </w:tcPr>
          <w:p w14:paraId="57E9C108" w14:textId="3ECA5C35"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r w:rsidR="004D385A" w:rsidRPr="004D385A" w14:paraId="0E16F059" w14:textId="77777777" w:rsidTr="009C6687">
        <w:trPr>
          <w:trHeight w:val="64"/>
        </w:trPr>
        <w:tc>
          <w:tcPr>
            <w:tcW w:w="2448" w:type="dxa"/>
          </w:tcPr>
          <w:p w14:paraId="20B4D7AB" w14:textId="744F1434" w:rsidR="004D385A" w:rsidRPr="004D385A" w:rsidRDefault="004D385A" w:rsidP="004D385A">
            <w:pPr>
              <w:rPr>
                <w:sz w:val="22"/>
                <w:szCs w:val="22"/>
                <w:lang w:val="fr-FR" w:eastAsia="fr-FR"/>
              </w:rPr>
            </w:pPr>
            <w:r w:rsidRPr="004D385A">
              <w:rPr>
                <w:sz w:val="22"/>
                <w:szCs w:val="22"/>
                <w:lang w:val="fr-FR" w:eastAsia="fr-FR"/>
              </w:rPr>
              <w:t xml:space="preserve">24 /10/2018 </w:t>
            </w:r>
          </w:p>
        </w:tc>
        <w:tc>
          <w:tcPr>
            <w:tcW w:w="3690" w:type="dxa"/>
          </w:tcPr>
          <w:p w14:paraId="54C28B25" w14:textId="50776376" w:rsidR="009C6687" w:rsidRPr="004D385A" w:rsidRDefault="004D385A" w:rsidP="004D385A">
            <w:pPr>
              <w:jc w:val="both"/>
              <w:rPr>
                <w:sz w:val="22"/>
                <w:szCs w:val="22"/>
                <w:lang w:val="fr-FR" w:eastAsia="fr-FR"/>
              </w:rPr>
            </w:pPr>
            <w:r w:rsidRPr="004D385A">
              <w:rPr>
                <w:sz w:val="22"/>
                <w:szCs w:val="22"/>
                <w:lang w:val="fr-FR" w:eastAsia="fr-FR"/>
              </w:rPr>
              <w:t xml:space="preserve"> </w:t>
            </w:r>
            <w:proofErr w:type="spellStart"/>
            <w:r w:rsidRPr="004D385A">
              <w:rPr>
                <w:sz w:val="22"/>
                <w:szCs w:val="22"/>
                <w:lang w:val="fr-FR" w:eastAsia="fr-FR"/>
              </w:rPr>
              <w:t>Bemboudié</w:t>
            </w:r>
            <w:proofErr w:type="spellEnd"/>
          </w:p>
        </w:tc>
        <w:tc>
          <w:tcPr>
            <w:tcW w:w="2901" w:type="dxa"/>
          </w:tcPr>
          <w:p w14:paraId="4660E3FB" w14:textId="74402DF3" w:rsidR="004D385A" w:rsidRPr="004D385A" w:rsidRDefault="004D385A" w:rsidP="004D385A">
            <w:pPr>
              <w:jc w:val="both"/>
              <w:rPr>
                <w:sz w:val="22"/>
                <w:szCs w:val="22"/>
                <w:lang w:val="fr-FR" w:eastAsia="fr-FR"/>
              </w:rPr>
            </w:pPr>
            <w:proofErr w:type="spellStart"/>
            <w:r w:rsidRPr="004D385A">
              <w:rPr>
                <w:lang w:val="fr-FR" w:eastAsia="fr-FR"/>
              </w:rPr>
              <w:t>Ndolou</w:t>
            </w:r>
            <w:proofErr w:type="spellEnd"/>
          </w:p>
        </w:tc>
      </w:tr>
    </w:tbl>
    <w:p w14:paraId="210F49D8" w14:textId="77777777" w:rsidR="004D385A" w:rsidRPr="004D385A" w:rsidRDefault="004D385A" w:rsidP="004D385A">
      <w:pPr>
        <w:spacing w:line="276" w:lineRule="auto"/>
        <w:jc w:val="both"/>
        <w:rPr>
          <w:lang w:val="fr-FR" w:eastAsia="fr-FR"/>
        </w:rPr>
      </w:pPr>
    </w:p>
    <w:p w14:paraId="793A1E92" w14:textId="7E6CB55D" w:rsidR="004D385A" w:rsidRPr="004D385A" w:rsidRDefault="004D385A" w:rsidP="004D385A">
      <w:pPr>
        <w:spacing w:after="200" w:line="276" w:lineRule="auto"/>
        <w:jc w:val="both"/>
        <w:rPr>
          <w:lang w:val="fr-FR" w:eastAsia="fr-FR"/>
        </w:rPr>
      </w:pPr>
      <w:r w:rsidRPr="004D385A">
        <w:rPr>
          <w:lang w:val="fr-FR" w:eastAsia="fr-FR"/>
        </w:rPr>
        <w:t xml:space="preserve">La mission d’information et de sensibilisation dans le département de </w:t>
      </w:r>
      <w:proofErr w:type="spellStart"/>
      <w:r w:rsidRPr="004D385A">
        <w:rPr>
          <w:lang w:val="fr-FR" w:eastAsia="fr-FR"/>
        </w:rPr>
        <w:t>Ndolou</w:t>
      </w:r>
      <w:proofErr w:type="spellEnd"/>
      <w:r w:rsidRPr="004D385A">
        <w:rPr>
          <w:lang w:val="fr-FR" w:eastAsia="fr-FR"/>
        </w:rPr>
        <w:t xml:space="preserve"> au cours </w:t>
      </w:r>
      <w:r w:rsidR="00972317" w:rsidRPr="004D385A">
        <w:rPr>
          <w:lang w:val="fr-FR" w:eastAsia="fr-FR"/>
        </w:rPr>
        <w:t>du mois</w:t>
      </w:r>
      <w:r w:rsidRPr="004D385A">
        <w:rPr>
          <w:lang w:val="fr-FR" w:eastAsia="fr-FR"/>
        </w:rPr>
        <w:t xml:space="preserve"> </w:t>
      </w:r>
      <w:r w:rsidR="00972317" w:rsidRPr="004D385A">
        <w:rPr>
          <w:lang w:val="fr-FR" w:eastAsia="fr-FR"/>
        </w:rPr>
        <w:t xml:space="preserve">d’octobre </w:t>
      </w:r>
      <w:r w:rsidRPr="004D385A">
        <w:rPr>
          <w:lang w:val="fr-FR" w:eastAsia="fr-FR"/>
        </w:rPr>
        <w:t xml:space="preserve">2018 a révélé les difficultés dans le respect de la procédure </w:t>
      </w:r>
      <w:r w:rsidR="00972317">
        <w:rPr>
          <w:lang w:val="fr-FR" w:eastAsia="fr-FR"/>
        </w:rPr>
        <w:t>du</w:t>
      </w:r>
      <w:r w:rsidRPr="004D385A">
        <w:rPr>
          <w:lang w:val="fr-FR" w:eastAsia="fr-FR"/>
        </w:rPr>
        <w:t xml:space="preserve"> guide d’application </w:t>
      </w:r>
      <w:r w:rsidR="00972317">
        <w:rPr>
          <w:lang w:val="fr-FR" w:eastAsia="fr-FR"/>
        </w:rPr>
        <w:t xml:space="preserve">de l’arrêté 105 </w:t>
      </w:r>
      <w:r w:rsidRPr="004D385A">
        <w:rPr>
          <w:lang w:val="fr-FR" w:eastAsia="fr-FR"/>
        </w:rPr>
        <w:t xml:space="preserve">et </w:t>
      </w:r>
      <w:r w:rsidR="00972317">
        <w:rPr>
          <w:lang w:val="fr-FR" w:eastAsia="fr-FR"/>
        </w:rPr>
        <w:t>un</w:t>
      </w:r>
      <w:r w:rsidRPr="004D385A">
        <w:rPr>
          <w:lang w:val="fr-FR" w:eastAsia="fr-FR"/>
        </w:rPr>
        <w:t xml:space="preserve"> manque d’implication ou </w:t>
      </w:r>
      <w:r w:rsidR="00972317">
        <w:rPr>
          <w:lang w:val="fr-FR" w:eastAsia="fr-FR"/>
        </w:rPr>
        <w:t>une renonciation</w:t>
      </w:r>
      <w:r w:rsidRPr="004D385A">
        <w:rPr>
          <w:lang w:val="fr-FR" w:eastAsia="fr-FR"/>
        </w:rPr>
        <w:t xml:space="preserve"> des collectivités locales </w:t>
      </w:r>
      <w:r w:rsidR="00972317">
        <w:rPr>
          <w:lang w:val="fr-FR" w:eastAsia="fr-FR"/>
        </w:rPr>
        <w:t>quant à</w:t>
      </w:r>
      <w:r w:rsidRPr="004D385A">
        <w:rPr>
          <w:lang w:val="fr-FR" w:eastAsia="fr-FR"/>
        </w:rPr>
        <w:t xml:space="preserve"> leur </w:t>
      </w:r>
      <w:r w:rsidR="00972317" w:rsidRPr="004D385A">
        <w:rPr>
          <w:lang w:val="fr-FR" w:eastAsia="fr-FR"/>
        </w:rPr>
        <w:t>rôle</w:t>
      </w:r>
      <w:r w:rsidRPr="004D385A">
        <w:rPr>
          <w:lang w:val="fr-FR" w:eastAsia="fr-FR"/>
        </w:rPr>
        <w:t xml:space="preserve"> de garant de la bonne exécution des projets. </w:t>
      </w:r>
    </w:p>
    <w:p w14:paraId="45B3CEBC" w14:textId="363BF71C" w:rsidR="004D385A" w:rsidRPr="004D385A" w:rsidRDefault="00972317" w:rsidP="004D385A">
      <w:pPr>
        <w:spacing w:after="200" w:line="276" w:lineRule="auto"/>
        <w:jc w:val="both"/>
        <w:rPr>
          <w:lang w:val="fr-FR" w:eastAsia="fr-FR"/>
        </w:rPr>
      </w:pPr>
      <w:r>
        <w:rPr>
          <w:lang w:val="fr-FR" w:eastAsia="fr-FR"/>
        </w:rPr>
        <w:t xml:space="preserve">Sur un autre plan, il a </w:t>
      </w:r>
      <w:r w:rsidR="00694329">
        <w:rPr>
          <w:lang w:val="fr-FR" w:eastAsia="fr-FR"/>
        </w:rPr>
        <w:t>été</w:t>
      </w:r>
      <w:r>
        <w:rPr>
          <w:lang w:val="fr-FR" w:eastAsia="fr-FR"/>
        </w:rPr>
        <w:t xml:space="preserve"> </w:t>
      </w:r>
      <w:r w:rsidR="00694329">
        <w:rPr>
          <w:lang w:val="fr-FR" w:eastAsia="fr-FR"/>
        </w:rPr>
        <w:t>relevé</w:t>
      </w:r>
      <w:r>
        <w:rPr>
          <w:lang w:val="fr-FR" w:eastAsia="fr-FR"/>
        </w:rPr>
        <w:t xml:space="preserve"> que </w:t>
      </w:r>
      <w:r w:rsidR="004D385A" w:rsidRPr="004D385A">
        <w:rPr>
          <w:lang w:val="fr-FR" w:eastAsia="fr-FR"/>
        </w:rPr>
        <w:t xml:space="preserve">l’entreprise BMG </w:t>
      </w:r>
      <w:r>
        <w:rPr>
          <w:lang w:val="fr-FR" w:eastAsia="fr-FR"/>
        </w:rPr>
        <w:t>ne manifeste aucune volonté d’</w:t>
      </w:r>
      <w:r w:rsidR="004D385A" w:rsidRPr="004D385A">
        <w:rPr>
          <w:lang w:val="fr-FR" w:eastAsia="fr-FR"/>
        </w:rPr>
        <w:t>exécuter les cahiers de charges signés avec les villages Lambaréné-</w:t>
      </w:r>
      <w:proofErr w:type="spellStart"/>
      <w:r w:rsidR="004D385A" w:rsidRPr="004D385A">
        <w:rPr>
          <w:lang w:val="fr-FR" w:eastAsia="fr-FR"/>
        </w:rPr>
        <w:t>kili</w:t>
      </w:r>
      <w:proofErr w:type="spellEnd"/>
      <w:r w:rsidR="004D385A" w:rsidRPr="004D385A">
        <w:rPr>
          <w:lang w:val="fr-FR" w:eastAsia="fr-FR"/>
        </w:rPr>
        <w:t xml:space="preserve"> et </w:t>
      </w:r>
      <w:proofErr w:type="spellStart"/>
      <w:r w:rsidR="004D385A" w:rsidRPr="004D385A">
        <w:rPr>
          <w:lang w:val="fr-FR" w:eastAsia="fr-FR"/>
        </w:rPr>
        <w:t>Massana</w:t>
      </w:r>
      <w:proofErr w:type="spellEnd"/>
      <w:r w:rsidR="004D385A" w:rsidRPr="004D385A">
        <w:rPr>
          <w:lang w:val="fr-FR" w:eastAsia="fr-FR"/>
        </w:rPr>
        <w:t>.</w:t>
      </w:r>
    </w:p>
    <w:p w14:paraId="1876E0BA" w14:textId="1779D33E" w:rsidR="004D385A" w:rsidRDefault="00030902" w:rsidP="004D385A">
      <w:pPr>
        <w:spacing w:after="200" w:line="276" w:lineRule="auto"/>
        <w:jc w:val="both"/>
        <w:rPr>
          <w:lang w:val="fr-FR" w:eastAsia="fr-FR"/>
        </w:rPr>
      </w:pPr>
      <w:r>
        <w:rPr>
          <w:lang w:val="fr-FR" w:eastAsia="fr-FR"/>
        </w:rPr>
        <w:t>De même</w:t>
      </w:r>
      <w:r w:rsidR="004D385A" w:rsidRPr="004D385A">
        <w:rPr>
          <w:lang w:val="fr-FR" w:eastAsia="fr-FR"/>
        </w:rPr>
        <w:t>, la société certifié</w:t>
      </w:r>
      <w:r>
        <w:rPr>
          <w:lang w:val="fr-FR" w:eastAsia="fr-FR"/>
        </w:rPr>
        <w:t xml:space="preserve">e </w:t>
      </w:r>
      <w:r w:rsidR="004D385A" w:rsidRPr="004D385A">
        <w:rPr>
          <w:lang w:val="fr-FR" w:eastAsia="fr-FR"/>
        </w:rPr>
        <w:t xml:space="preserve">CBG </w:t>
      </w:r>
      <w:r>
        <w:rPr>
          <w:lang w:val="fr-FR" w:eastAsia="fr-FR"/>
        </w:rPr>
        <w:t>réalise des ouvrages</w:t>
      </w:r>
      <w:r w:rsidR="004D385A" w:rsidRPr="004D385A">
        <w:rPr>
          <w:lang w:val="fr-FR" w:eastAsia="fr-FR"/>
        </w:rPr>
        <w:t xml:space="preserve"> dans les villages de sa CFAD selon </w:t>
      </w:r>
      <w:r>
        <w:rPr>
          <w:lang w:val="fr-FR" w:eastAsia="fr-FR"/>
        </w:rPr>
        <w:t>ses propres choix</w:t>
      </w:r>
      <w:r w:rsidR="004D385A" w:rsidRPr="004D385A">
        <w:rPr>
          <w:lang w:val="fr-FR" w:eastAsia="fr-FR"/>
        </w:rPr>
        <w:t xml:space="preserve"> et non dans l’esprit du </w:t>
      </w:r>
      <w:r w:rsidRPr="004D385A">
        <w:rPr>
          <w:lang w:val="fr-FR" w:eastAsia="fr-FR"/>
        </w:rPr>
        <w:t xml:space="preserve">guide </w:t>
      </w:r>
      <w:r w:rsidR="004D385A" w:rsidRPr="004D385A">
        <w:rPr>
          <w:lang w:val="fr-FR" w:eastAsia="fr-FR"/>
        </w:rPr>
        <w:t>d’application</w:t>
      </w:r>
      <w:r>
        <w:rPr>
          <w:lang w:val="fr-FR" w:eastAsia="fr-FR"/>
        </w:rPr>
        <w:t xml:space="preserve"> de l’arrêté 105 dont il a participé à l’élaboration</w:t>
      </w:r>
      <w:r w:rsidR="004D385A" w:rsidRPr="004D385A">
        <w:rPr>
          <w:lang w:val="fr-FR" w:eastAsia="fr-FR"/>
        </w:rPr>
        <w:t>.</w:t>
      </w:r>
    </w:p>
    <w:p w14:paraId="52EFB2EF" w14:textId="32672041" w:rsidR="00680DC6" w:rsidRPr="00694051" w:rsidRDefault="004C1471" w:rsidP="004C1471">
      <w:pPr>
        <w:spacing w:before="240" w:after="200" w:line="276" w:lineRule="auto"/>
        <w:jc w:val="both"/>
        <w:rPr>
          <w:b/>
          <w:lang w:val="fr-FR" w:eastAsia="fr-FR"/>
        </w:rPr>
      </w:pPr>
      <w:r>
        <w:rPr>
          <w:b/>
          <w:lang w:val="fr-FR" w:eastAsia="fr-FR"/>
        </w:rPr>
        <w:lastRenderedPageBreak/>
        <w:t>5.2 Woleu-Ntem</w:t>
      </w:r>
    </w:p>
    <w:p w14:paraId="77E59CF4" w14:textId="5A845936" w:rsidR="00694051" w:rsidRDefault="00694051" w:rsidP="004C1471">
      <w:pPr>
        <w:spacing w:before="240" w:after="200" w:line="276" w:lineRule="auto"/>
        <w:jc w:val="both"/>
        <w:rPr>
          <w:b/>
          <w:lang w:val="fr-FR" w:eastAsia="fr-FR"/>
        </w:rPr>
      </w:pPr>
      <w:r w:rsidRPr="00694051">
        <w:rPr>
          <w:lang w:eastAsia="fr-FR"/>
        </w:rPr>
        <w:t xml:space="preserve">Dans la poursuite de </w:t>
      </w:r>
      <w:r w:rsidR="00590102">
        <w:rPr>
          <w:lang w:eastAsia="fr-FR"/>
        </w:rPr>
        <w:t>s</w:t>
      </w:r>
      <w:r w:rsidRPr="00694051">
        <w:rPr>
          <w:lang w:eastAsia="fr-FR"/>
        </w:rPr>
        <w:t>es objectifs, l’antenne sociale ALEFI nord a mené une mission du 15 au 21 octobre 2018</w:t>
      </w:r>
      <w:r w:rsidR="00590102">
        <w:rPr>
          <w:lang w:eastAsia="fr-FR"/>
        </w:rPr>
        <w:t xml:space="preserve"> dans la province du Woleu-Ntem</w:t>
      </w:r>
      <w:r w:rsidRPr="00694051">
        <w:rPr>
          <w:lang w:eastAsia="fr-FR"/>
        </w:rPr>
        <w:t xml:space="preserve">. A cette mission s’est greffée celle relative à la définition des finages dans les villages </w:t>
      </w:r>
      <w:r w:rsidR="00590102">
        <w:rPr>
          <w:lang w:eastAsia="fr-FR"/>
        </w:rPr>
        <w:t xml:space="preserve">concernés </w:t>
      </w:r>
      <w:r w:rsidRPr="00694051">
        <w:rPr>
          <w:lang w:eastAsia="fr-FR"/>
        </w:rPr>
        <w:t>par l’exploita</w:t>
      </w:r>
      <w:r w:rsidR="00590102">
        <w:rPr>
          <w:lang w:eastAsia="fr-FR"/>
        </w:rPr>
        <w:t>tion de</w:t>
      </w:r>
      <w:r w:rsidRPr="00694051">
        <w:rPr>
          <w:lang w:eastAsia="fr-FR"/>
        </w:rPr>
        <w:t xml:space="preserve"> TTIB à </w:t>
      </w:r>
      <w:proofErr w:type="spellStart"/>
      <w:r w:rsidRPr="00694051">
        <w:rPr>
          <w:lang w:eastAsia="fr-FR"/>
        </w:rPr>
        <w:t>Bitam</w:t>
      </w:r>
      <w:proofErr w:type="spellEnd"/>
      <w:r w:rsidRPr="00694051">
        <w:rPr>
          <w:lang w:eastAsia="fr-FR"/>
        </w:rPr>
        <w:t xml:space="preserve">, Oyem et </w:t>
      </w:r>
      <w:proofErr w:type="spellStart"/>
      <w:r w:rsidRPr="00694051">
        <w:rPr>
          <w:lang w:eastAsia="fr-FR"/>
        </w:rPr>
        <w:t>Minvoul</w:t>
      </w:r>
      <w:proofErr w:type="spellEnd"/>
      <w:r w:rsidRPr="00694051">
        <w:rPr>
          <w:lang w:eastAsia="fr-FR"/>
        </w:rPr>
        <w:t>.</w:t>
      </w:r>
      <w:r w:rsidRPr="00694051">
        <w:rPr>
          <w:b/>
          <w:lang w:val="fr-FR" w:eastAsia="fr-FR"/>
        </w:rPr>
        <w:t xml:space="preserve"> </w:t>
      </w:r>
    </w:p>
    <w:p w14:paraId="1A75AF5C" w14:textId="429F64AA" w:rsidR="00680DC6" w:rsidRDefault="00694051" w:rsidP="004C1471">
      <w:pPr>
        <w:spacing w:before="240" w:after="200" w:line="276" w:lineRule="auto"/>
        <w:jc w:val="both"/>
        <w:rPr>
          <w:lang w:eastAsia="fr-FR"/>
        </w:rPr>
      </w:pPr>
      <w:r w:rsidRPr="009E3923">
        <w:rPr>
          <w:b/>
          <w:lang w:val="fr-FR" w:eastAsia="fr-FR"/>
        </w:rPr>
        <w:t xml:space="preserve">Tableau : Programme des rencontres </w:t>
      </w:r>
      <w:r>
        <w:rPr>
          <w:b/>
          <w:lang w:val="fr-FR" w:eastAsia="fr-FR"/>
        </w:rPr>
        <w:t>du Woleu-Ntem</w:t>
      </w:r>
    </w:p>
    <w:tbl>
      <w:tblPr>
        <w:tblStyle w:val="TableGridLight"/>
        <w:tblW w:w="0" w:type="auto"/>
        <w:tblLook w:val="04A0" w:firstRow="1" w:lastRow="0" w:firstColumn="1" w:lastColumn="0" w:noHBand="0" w:noVBand="1"/>
      </w:tblPr>
      <w:tblGrid>
        <w:gridCol w:w="2926"/>
        <w:gridCol w:w="2933"/>
        <w:gridCol w:w="2920"/>
      </w:tblGrid>
      <w:tr w:rsidR="00694051" w:rsidRPr="00680DC6" w14:paraId="2564F56F" w14:textId="1E93A236" w:rsidTr="000F7DBF">
        <w:trPr>
          <w:trHeight w:val="298"/>
        </w:trPr>
        <w:tc>
          <w:tcPr>
            <w:tcW w:w="2926" w:type="dxa"/>
          </w:tcPr>
          <w:p w14:paraId="1A703F62" w14:textId="77777777" w:rsidR="00694051" w:rsidRPr="00680DC6" w:rsidRDefault="00694051" w:rsidP="00694051">
            <w:pPr>
              <w:spacing w:line="276" w:lineRule="auto"/>
              <w:jc w:val="both"/>
              <w:rPr>
                <w:b/>
                <w:lang w:eastAsia="fr-FR"/>
              </w:rPr>
            </w:pPr>
            <w:r w:rsidRPr="00680DC6">
              <w:rPr>
                <w:b/>
                <w:lang w:eastAsia="fr-FR"/>
              </w:rPr>
              <w:t xml:space="preserve">Date </w:t>
            </w:r>
          </w:p>
        </w:tc>
        <w:tc>
          <w:tcPr>
            <w:tcW w:w="2933" w:type="dxa"/>
          </w:tcPr>
          <w:p w14:paraId="5F3C3FB5" w14:textId="77777777" w:rsidR="00694051" w:rsidRPr="00680DC6" w:rsidRDefault="00694051" w:rsidP="00694051">
            <w:pPr>
              <w:spacing w:line="276" w:lineRule="auto"/>
              <w:jc w:val="both"/>
              <w:rPr>
                <w:b/>
                <w:lang w:eastAsia="fr-FR"/>
              </w:rPr>
            </w:pPr>
            <w:r w:rsidRPr="00680DC6">
              <w:rPr>
                <w:b/>
                <w:lang w:eastAsia="fr-FR"/>
              </w:rPr>
              <w:t xml:space="preserve">Villages </w:t>
            </w:r>
          </w:p>
        </w:tc>
        <w:tc>
          <w:tcPr>
            <w:tcW w:w="2920" w:type="dxa"/>
          </w:tcPr>
          <w:p w14:paraId="20C2B761" w14:textId="2D78A362" w:rsidR="00694051" w:rsidRPr="00680DC6" w:rsidRDefault="00694051" w:rsidP="00694051">
            <w:pPr>
              <w:spacing w:line="276" w:lineRule="auto"/>
              <w:jc w:val="both"/>
              <w:rPr>
                <w:b/>
                <w:lang w:eastAsia="fr-FR"/>
              </w:rPr>
            </w:pPr>
            <w:r>
              <w:rPr>
                <w:b/>
                <w:lang w:eastAsia="fr-FR"/>
              </w:rPr>
              <w:t>Département</w:t>
            </w:r>
          </w:p>
        </w:tc>
      </w:tr>
      <w:tr w:rsidR="00694051" w:rsidRPr="00680DC6" w14:paraId="404FABB7" w14:textId="483ECDFE" w:rsidTr="000F7DBF">
        <w:trPr>
          <w:trHeight w:val="298"/>
        </w:trPr>
        <w:tc>
          <w:tcPr>
            <w:tcW w:w="2926" w:type="dxa"/>
          </w:tcPr>
          <w:p w14:paraId="73A16BE3" w14:textId="1B4D0CDC" w:rsidR="00694051" w:rsidRPr="00680DC6" w:rsidRDefault="00694051" w:rsidP="00694051">
            <w:pPr>
              <w:spacing w:line="276" w:lineRule="auto"/>
              <w:jc w:val="both"/>
              <w:rPr>
                <w:lang w:eastAsia="fr-FR"/>
              </w:rPr>
            </w:pPr>
            <w:r w:rsidRPr="00680DC6">
              <w:rPr>
                <w:lang w:eastAsia="fr-FR"/>
              </w:rPr>
              <w:t>02</w:t>
            </w:r>
            <w:r w:rsidR="005D12F1">
              <w:rPr>
                <w:lang w:eastAsia="fr-FR"/>
              </w:rPr>
              <w:t>/10/2018</w:t>
            </w:r>
          </w:p>
        </w:tc>
        <w:tc>
          <w:tcPr>
            <w:tcW w:w="2933" w:type="dxa"/>
          </w:tcPr>
          <w:p w14:paraId="12B4E206" w14:textId="222B40A9" w:rsidR="00694051" w:rsidRPr="00680DC6" w:rsidRDefault="00FD56A1" w:rsidP="00694051">
            <w:pPr>
              <w:spacing w:line="276" w:lineRule="auto"/>
              <w:jc w:val="both"/>
              <w:rPr>
                <w:lang w:eastAsia="fr-FR"/>
              </w:rPr>
            </w:pPr>
            <w:proofErr w:type="spellStart"/>
            <w:r w:rsidRPr="00680DC6">
              <w:rPr>
                <w:lang w:eastAsia="fr-FR"/>
              </w:rPr>
              <w:t>Bikougou</w:t>
            </w:r>
            <w:proofErr w:type="spellEnd"/>
          </w:p>
        </w:tc>
        <w:tc>
          <w:tcPr>
            <w:tcW w:w="2920" w:type="dxa"/>
          </w:tcPr>
          <w:p w14:paraId="2C715733" w14:textId="77777777" w:rsidR="00694051" w:rsidRPr="00680DC6" w:rsidRDefault="00694051" w:rsidP="00694051">
            <w:pPr>
              <w:spacing w:line="276" w:lineRule="auto"/>
              <w:jc w:val="both"/>
              <w:rPr>
                <w:lang w:eastAsia="fr-FR"/>
              </w:rPr>
            </w:pPr>
          </w:p>
        </w:tc>
      </w:tr>
      <w:tr w:rsidR="00694051" w:rsidRPr="00680DC6" w14:paraId="71F5C863" w14:textId="132B15C6" w:rsidTr="000F7DBF">
        <w:trPr>
          <w:trHeight w:val="298"/>
        </w:trPr>
        <w:tc>
          <w:tcPr>
            <w:tcW w:w="2926" w:type="dxa"/>
          </w:tcPr>
          <w:p w14:paraId="4B7B5369" w14:textId="08B4771E" w:rsidR="00694051" w:rsidRPr="00680DC6" w:rsidRDefault="00694051" w:rsidP="00694051">
            <w:pPr>
              <w:spacing w:line="276" w:lineRule="auto"/>
              <w:jc w:val="both"/>
              <w:rPr>
                <w:lang w:eastAsia="fr-FR"/>
              </w:rPr>
            </w:pPr>
            <w:r w:rsidRPr="00680DC6">
              <w:rPr>
                <w:lang w:eastAsia="fr-FR"/>
              </w:rPr>
              <w:t>05</w:t>
            </w:r>
            <w:r w:rsidR="005D12F1">
              <w:rPr>
                <w:lang w:eastAsia="fr-FR"/>
              </w:rPr>
              <w:t>/10/2018</w:t>
            </w:r>
          </w:p>
        </w:tc>
        <w:tc>
          <w:tcPr>
            <w:tcW w:w="2933" w:type="dxa"/>
          </w:tcPr>
          <w:p w14:paraId="553BCB5E" w14:textId="1FCFA269" w:rsidR="00694051" w:rsidRPr="00680DC6" w:rsidRDefault="00FD56A1" w:rsidP="00694051">
            <w:pPr>
              <w:spacing w:line="276" w:lineRule="auto"/>
              <w:jc w:val="both"/>
              <w:rPr>
                <w:lang w:eastAsia="fr-FR"/>
              </w:rPr>
            </w:pPr>
            <w:proofErr w:type="spellStart"/>
            <w:r w:rsidRPr="00680DC6">
              <w:rPr>
                <w:lang w:eastAsia="fr-FR"/>
              </w:rPr>
              <w:t>Bikang-Meleme-Eyie</w:t>
            </w:r>
            <w:proofErr w:type="spellEnd"/>
          </w:p>
        </w:tc>
        <w:tc>
          <w:tcPr>
            <w:tcW w:w="2920" w:type="dxa"/>
          </w:tcPr>
          <w:p w14:paraId="76EF0306" w14:textId="77777777" w:rsidR="00694051" w:rsidRPr="00680DC6" w:rsidRDefault="00694051" w:rsidP="00694051">
            <w:pPr>
              <w:spacing w:line="276" w:lineRule="auto"/>
              <w:jc w:val="both"/>
              <w:rPr>
                <w:lang w:eastAsia="fr-FR"/>
              </w:rPr>
            </w:pPr>
          </w:p>
        </w:tc>
      </w:tr>
      <w:tr w:rsidR="00694051" w:rsidRPr="00680DC6" w14:paraId="75476339" w14:textId="4A5402ED" w:rsidTr="000F7DBF">
        <w:trPr>
          <w:trHeight w:val="298"/>
        </w:trPr>
        <w:tc>
          <w:tcPr>
            <w:tcW w:w="2926" w:type="dxa"/>
          </w:tcPr>
          <w:p w14:paraId="7D1565BD" w14:textId="57785760" w:rsidR="00694051" w:rsidRPr="00680DC6" w:rsidRDefault="00694051" w:rsidP="00694051">
            <w:pPr>
              <w:spacing w:line="276" w:lineRule="auto"/>
              <w:jc w:val="both"/>
              <w:rPr>
                <w:lang w:eastAsia="fr-FR"/>
              </w:rPr>
            </w:pPr>
            <w:r w:rsidRPr="00680DC6">
              <w:rPr>
                <w:lang w:eastAsia="fr-FR"/>
              </w:rPr>
              <w:t>08</w:t>
            </w:r>
            <w:r w:rsidR="005D12F1">
              <w:rPr>
                <w:lang w:eastAsia="fr-FR"/>
              </w:rPr>
              <w:t>/10/2018</w:t>
            </w:r>
          </w:p>
        </w:tc>
        <w:tc>
          <w:tcPr>
            <w:tcW w:w="2933" w:type="dxa"/>
          </w:tcPr>
          <w:p w14:paraId="38ECF387" w14:textId="503FA2AC" w:rsidR="00694051" w:rsidRPr="00680DC6" w:rsidRDefault="00FD56A1" w:rsidP="00694051">
            <w:pPr>
              <w:spacing w:line="276" w:lineRule="auto"/>
              <w:jc w:val="both"/>
              <w:rPr>
                <w:lang w:eastAsia="fr-FR"/>
              </w:rPr>
            </w:pPr>
            <w:proofErr w:type="spellStart"/>
            <w:r w:rsidRPr="00680DC6">
              <w:rPr>
                <w:lang w:eastAsia="fr-FR"/>
              </w:rPr>
              <w:t>Tho-Eyie</w:t>
            </w:r>
            <w:proofErr w:type="spellEnd"/>
          </w:p>
        </w:tc>
        <w:tc>
          <w:tcPr>
            <w:tcW w:w="2920" w:type="dxa"/>
          </w:tcPr>
          <w:p w14:paraId="140120C8" w14:textId="77777777" w:rsidR="00694051" w:rsidRPr="00680DC6" w:rsidRDefault="00694051" w:rsidP="00694051">
            <w:pPr>
              <w:spacing w:line="276" w:lineRule="auto"/>
              <w:jc w:val="both"/>
              <w:rPr>
                <w:lang w:eastAsia="fr-FR"/>
              </w:rPr>
            </w:pPr>
          </w:p>
        </w:tc>
      </w:tr>
      <w:tr w:rsidR="00694051" w:rsidRPr="00680DC6" w14:paraId="76D74AE2" w14:textId="0A53549A" w:rsidTr="000F7DBF">
        <w:trPr>
          <w:trHeight w:val="298"/>
        </w:trPr>
        <w:tc>
          <w:tcPr>
            <w:tcW w:w="2926" w:type="dxa"/>
          </w:tcPr>
          <w:p w14:paraId="4EB67219" w14:textId="6E8C8F10" w:rsidR="00694051" w:rsidRPr="00680DC6" w:rsidRDefault="00694051" w:rsidP="00694051">
            <w:pPr>
              <w:spacing w:line="276" w:lineRule="auto"/>
              <w:jc w:val="both"/>
              <w:rPr>
                <w:lang w:eastAsia="fr-FR"/>
              </w:rPr>
            </w:pPr>
            <w:r w:rsidRPr="00680DC6">
              <w:rPr>
                <w:lang w:eastAsia="fr-FR"/>
              </w:rPr>
              <w:t>11</w:t>
            </w:r>
            <w:r w:rsidR="005D12F1">
              <w:rPr>
                <w:lang w:eastAsia="fr-FR"/>
              </w:rPr>
              <w:t>/10/2018</w:t>
            </w:r>
          </w:p>
        </w:tc>
        <w:tc>
          <w:tcPr>
            <w:tcW w:w="2933" w:type="dxa"/>
          </w:tcPr>
          <w:p w14:paraId="4844149B" w14:textId="11966F9E" w:rsidR="00694051" w:rsidRPr="00680DC6" w:rsidRDefault="00FD56A1" w:rsidP="00694051">
            <w:pPr>
              <w:spacing w:line="276" w:lineRule="auto"/>
              <w:jc w:val="both"/>
              <w:rPr>
                <w:lang w:eastAsia="fr-FR"/>
              </w:rPr>
            </w:pPr>
            <w:proofErr w:type="spellStart"/>
            <w:r w:rsidRPr="00680DC6">
              <w:rPr>
                <w:lang w:eastAsia="fr-FR"/>
              </w:rPr>
              <w:t>Tho-Eba</w:t>
            </w:r>
            <w:proofErr w:type="spellEnd"/>
          </w:p>
        </w:tc>
        <w:tc>
          <w:tcPr>
            <w:tcW w:w="2920" w:type="dxa"/>
          </w:tcPr>
          <w:p w14:paraId="39E15769" w14:textId="77777777" w:rsidR="00694051" w:rsidRPr="00680DC6" w:rsidRDefault="00694051" w:rsidP="00694051">
            <w:pPr>
              <w:spacing w:line="276" w:lineRule="auto"/>
              <w:jc w:val="both"/>
              <w:rPr>
                <w:lang w:eastAsia="fr-FR"/>
              </w:rPr>
            </w:pPr>
          </w:p>
        </w:tc>
      </w:tr>
      <w:tr w:rsidR="00694051" w:rsidRPr="00680DC6" w14:paraId="0CD11054" w14:textId="14E32B38" w:rsidTr="000F7DBF">
        <w:trPr>
          <w:trHeight w:val="298"/>
        </w:trPr>
        <w:tc>
          <w:tcPr>
            <w:tcW w:w="2926" w:type="dxa"/>
          </w:tcPr>
          <w:p w14:paraId="3C60B25E" w14:textId="7979DA10" w:rsidR="00694051" w:rsidRPr="00680DC6" w:rsidRDefault="00694051" w:rsidP="00694051">
            <w:pPr>
              <w:spacing w:line="276" w:lineRule="auto"/>
              <w:jc w:val="both"/>
              <w:rPr>
                <w:lang w:eastAsia="fr-FR"/>
              </w:rPr>
            </w:pPr>
            <w:r w:rsidRPr="00680DC6">
              <w:rPr>
                <w:lang w:eastAsia="fr-FR"/>
              </w:rPr>
              <w:t>14</w:t>
            </w:r>
            <w:r w:rsidR="005D12F1">
              <w:rPr>
                <w:lang w:eastAsia="fr-FR"/>
              </w:rPr>
              <w:t>/10/2018</w:t>
            </w:r>
          </w:p>
        </w:tc>
        <w:tc>
          <w:tcPr>
            <w:tcW w:w="2933" w:type="dxa"/>
          </w:tcPr>
          <w:p w14:paraId="64A79A23" w14:textId="0D313000" w:rsidR="00694051" w:rsidRPr="00680DC6" w:rsidRDefault="00FD56A1" w:rsidP="00694051">
            <w:pPr>
              <w:spacing w:line="276" w:lineRule="auto"/>
              <w:jc w:val="both"/>
              <w:rPr>
                <w:lang w:eastAsia="fr-FR"/>
              </w:rPr>
            </w:pPr>
            <w:proofErr w:type="spellStart"/>
            <w:r w:rsidRPr="00680DC6">
              <w:rPr>
                <w:lang w:eastAsia="fr-FR"/>
              </w:rPr>
              <w:t>Missele-Nkolayop</w:t>
            </w:r>
            <w:proofErr w:type="spellEnd"/>
          </w:p>
        </w:tc>
        <w:tc>
          <w:tcPr>
            <w:tcW w:w="2920" w:type="dxa"/>
          </w:tcPr>
          <w:p w14:paraId="69FDAF2D" w14:textId="77777777" w:rsidR="00694051" w:rsidRPr="00680DC6" w:rsidRDefault="00694051" w:rsidP="00694051">
            <w:pPr>
              <w:spacing w:line="276" w:lineRule="auto"/>
              <w:jc w:val="both"/>
              <w:rPr>
                <w:lang w:eastAsia="fr-FR"/>
              </w:rPr>
            </w:pPr>
          </w:p>
        </w:tc>
      </w:tr>
      <w:tr w:rsidR="00694051" w:rsidRPr="00680DC6" w14:paraId="3F7F7FFD" w14:textId="44363527" w:rsidTr="000F7DBF">
        <w:trPr>
          <w:trHeight w:val="304"/>
        </w:trPr>
        <w:tc>
          <w:tcPr>
            <w:tcW w:w="2926" w:type="dxa"/>
          </w:tcPr>
          <w:p w14:paraId="4B6C114D" w14:textId="336ADA2B" w:rsidR="00694051" w:rsidRPr="00680DC6" w:rsidRDefault="00694051" w:rsidP="00694051">
            <w:pPr>
              <w:spacing w:line="276" w:lineRule="auto"/>
              <w:jc w:val="both"/>
              <w:rPr>
                <w:lang w:eastAsia="fr-FR"/>
              </w:rPr>
            </w:pPr>
            <w:r w:rsidRPr="00680DC6">
              <w:rPr>
                <w:lang w:eastAsia="fr-FR"/>
              </w:rPr>
              <w:t>17</w:t>
            </w:r>
            <w:r w:rsidR="005D12F1">
              <w:rPr>
                <w:lang w:eastAsia="fr-FR"/>
              </w:rPr>
              <w:t>/10/2018</w:t>
            </w:r>
          </w:p>
        </w:tc>
        <w:tc>
          <w:tcPr>
            <w:tcW w:w="2933" w:type="dxa"/>
          </w:tcPr>
          <w:p w14:paraId="0BE085F3" w14:textId="4CF555A6" w:rsidR="00694051" w:rsidRPr="00680DC6" w:rsidRDefault="00FD56A1" w:rsidP="00694051">
            <w:pPr>
              <w:spacing w:line="276" w:lineRule="auto"/>
              <w:jc w:val="both"/>
              <w:rPr>
                <w:lang w:eastAsia="fr-FR"/>
              </w:rPr>
            </w:pPr>
            <w:proofErr w:type="spellStart"/>
            <w:r w:rsidRPr="00680DC6">
              <w:rPr>
                <w:lang w:eastAsia="fr-FR"/>
              </w:rPr>
              <w:t>Akom-Essatouk</w:t>
            </w:r>
            <w:proofErr w:type="spellEnd"/>
          </w:p>
        </w:tc>
        <w:tc>
          <w:tcPr>
            <w:tcW w:w="2920" w:type="dxa"/>
          </w:tcPr>
          <w:p w14:paraId="6EA1F0E8" w14:textId="77777777" w:rsidR="00694051" w:rsidRPr="00680DC6" w:rsidRDefault="00694051" w:rsidP="00694051">
            <w:pPr>
              <w:spacing w:line="276" w:lineRule="auto"/>
              <w:jc w:val="both"/>
              <w:rPr>
                <w:lang w:eastAsia="fr-FR"/>
              </w:rPr>
            </w:pPr>
          </w:p>
        </w:tc>
      </w:tr>
      <w:tr w:rsidR="00694051" w:rsidRPr="00680DC6" w14:paraId="6DD43C01" w14:textId="55A3E905" w:rsidTr="000F7DBF">
        <w:trPr>
          <w:trHeight w:val="298"/>
        </w:trPr>
        <w:tc>
          <w:tcPr>
            <w:tcW w:w="2926" w:type="dxa"/>
          </w:tcPr>
          <w:p w14:paraId="195DD60B" w14:textId="3273B392" w:rsidR="00694051" w:rsidRPr="00680DC6" w:rsidRDefault="00694051" w:rsidP="00694051">
            <w:pPr>
              <w:spacing w:line="276" w:lineRule="auto"/>
              <w:jc w:val="both"/>
              <w:rPr>
                <w:lang w:eastAsia="fr-FR"/>
              </w:rPr>
            </w:pPr>
            <w:r w:rsidRPr="00680DC6">
              <w:rPr>
                <w:lang w:eastAsia="fr-FR"/>
              </w:rPr>
              <w:t>20</w:t>
            </w:r>
            <w:r w:rsidR="005D12F1">
              <w:rPr>
                <w:lang w:eastAsia="fr-FR"/>
              </w:rPr>
              <w:t>/10/2018</w:t>
            </w:r>
          </w:p>
        </w:tc>
        <w:tc>
          <w:tcPr>
            <w:tcW w:w="2933" w:type="dxa"/>
          </w:tcPr>
          <w:p w14:paraId="3FE92243" w14:textId="07EEF5B0" w:rsidR="00694051" w:rsidRPr="00680DC6" w:rsidRDefault="00FD56A1" w:rsidP="00694051">
            <w:pPr>
              <w:spacing w:line="276" w:lineRule="auto"/>
              <w:jc w:val="both"/>
              <w:rPr>
                <w:lang w:eastAsia="fr-FR"/>
              </w:rPr>
            </w:pPr>
            <w:proofErr w:type="spellStart"/>
            <w:r w:rsidRPr="00680DC6">
              <w:rPr>
                <w:lang w:eastAsia="fr-FR"/>
              </w:rPr>
              <w:t>Awoua</w:t>
            </w:r>
            <w:proofErr w:type="spellEnd"/>
          </w:p>
        </w:tc>
        <w:tc>
          <w:tcPr>
            <w:tcW w:w="2920" w:type="dxa"/>
          </w:tcPr>
          <w:p w14:paraId="0C2F3EA9" w14:textId="77777777" w:rsidR="00694051" w:rsidRPr="00680DC6" w:rsidRDefault="00694051" w:rsidP="00694051">
            <w:pPr>
              <w:spacing w:line="276" w:lineRule="auto"/>
              <w:jc w:val="both"/>
              <w:rPr>
                <w:lang w:eastAsia="fr-FR"/>
              </w:rPr>
            </w:pPr>
          </w:p>
        </w:tc>
      </w:tr>
      <w:tr w:rsidR="00945685" w:rsidRPr="00680DC6" w14:paraId="2003D5B6" w14:textId="77777777" w:rsidTr="000F7DBF">
        <w:trPr>
          <w:trHeight w:val="298"/>
        </w:trPr>
        <w:tc>
          <w:tcPr>
            <w:tcW w:w="2926" w:type="dxa"/>
          </w:tcPr>
          <w:p w14:paraId="2DC7DFE5" w14:textId="6552A0F5" w:rsidR="00945685" w:rsidRPr="00680DC6" w:rsidRDefault="00945685" w:rsidP="00945685">
            <w:pPr>
              <w:spacing w:line="276" w:lineRule="auto"/>
              <w:jc w:val="both"/>
              <w:rPr>
                <w:lang w:eastAsia="fr-FR"/>
              </w:rPr>
            </w:pPr>
            <w:r w:rsidRPr="00680DC6">
              <w:rPr>
                <w:lang w:eastAsia="fr-FR"/>
              </w:rPr>
              <w:t>22</w:t>
            </w:r>
            <w:r>
              <w:rPr>
                <w:lang w:eastAsia="fr-FR"/>
              </w:rPr>
              <w:t>/10/2018</w:t>
            </w:r>
          </w:p>
        </w:tc>
        <w:tc>
          <w:tcPr>
            <w:tcW w:w="2933" w:type="dxa"/>
          </w:tcPr>
          <w:p w14:paraId="67E51FF1" w14:textId="2DF5CFF1" w:rsidR="00945685" w:rsidRPr="00680DC6" w:rsidRDefault="00945685" w:rsidP="00945685">
            <w:pPr>
              <w:spacing w:line="276" w:lineRule="auto"/>
              <w:jc w:val="both"/>
              <w:rPr>
                <w:lang w:eastAsia="fr-FR"/>
              </w:rPr>
            </w:pPr>
            <w:proofErr w:type="spellStart"/>
            <w:r w:rsidRPr="00680DC6">
              <w:rPr>
                <w:lang w:eastAsia="fr-FR"/>
              </w:rPr>
              <w:t>Neb</w:t>
            </w:r>
            <w:proofErr w:type="spellEnd"/>
          </w:p>
        </w:tc>
        <w:tc>
          <w:tcPr>
            <w:tcW w:w="2920" w:type="dxa"/>
          </w:tcPr>
          <w:p w14:paraId="5C0752E4" w14:textId="77777777" w:rsidR="00945685" w:rsidRPr="00680DC6" w:rsidRDefault="00945685" w:rsidP="00945685">
            <w:pPr>
              <w:spacing w:line="276" w:lineRule="auto"/>
              <w:jc w:val="both"/>
              <w:rPr>
                <w:lang w:eastAsia="fr-FR"/>
              </w:rPr>
            </w:pPr>
          </w:p>
        </w:tc>
      </w:tr>
      <w:tr w:rsidR="00945685" w:rsidRPr="00680DC6" w14:paraId="542E2C7E" w14:textId="0B8384B5" w:rsidTr="000F7DBF">
        <w:trPr>
          <w:trHeight w:val="298"/>
        </w:trPr>
        <w:tc>
          <w:tcPr>
            <w:tcW w:w="2926" w:type="dxa"/>
          </w:tcPr>
          <w:p w14:paraId="020EE023" w14:textId="32D40D02" w:rsidR="00945685" w:rsidRPr="00680DC6" w:rsidRDefault="00945685" w:rsidP="00945685">
            <w:pPr>
              <w:spacing w:line="276" w:lineRule="auto"/>
              <w:jc w:val="both"/>
              <w:rPr>
                <w:lang w:eastAsia="fr-FR"/>
              </w:rPr>
            </w:pPr>
            <w:r w:rsidRPr="00680DC6">
              <w:rPr>
                <w:lang w:eastAsia="fr-FR"/>
              </w:rPr>
              <w:t>23</w:t>
            </w:r>
            <w:r>
              <w:rPr>
                <w:lang w:eastAsia="fr-FR"/>
              </w:rPr>
              <w:t>/10/2018</w:t>
            </w:r>
          </w:p>
        </w:tc>
        <w:tc>
          <w:tcPr>
            <w:tcW w:w="2933" w:type="dxa"/>
          </w:tcPr>
          <w:p w14:paraId="0FB9563D" w14:textId="3543FC52" w:rsidR="00945685" w:rsidRPr="00680DC6" w:rsidRDefault="00945685" w:rsidP="00945685">
            <w:pPr>
              <w:spacing w:line="276" w:lineRule="auto"/>
              <w:jc w:val="both"/>
              <w:rPr>
                <w:lang w:eastAsia="fr-FR"/>
              </w:rPr>
            </w:pPr>
            <w:proofErr w:type="spellStart"/>
            <w:r w:rsidRPr="00680DC6">
              <w:rPr>
                <w:lang w:eastAsia="fr-FR"/>
              </w:rPr>
              <w:t>Biyene</w:t>
            </w:r>
            <w:proofErr w:type="spellEnd"/>
          </w:p>
        </w:tc>
        <w:tc>
          <w:tcPr>
            <w:tcW w:w="2920" w:type="dxa"/>
          </w:tcPr>
          <w:p w14:paraId="4F86C6C8" w14:textId="77777777" w:rsidR="00945685" w:rsidRPr="00680DC6" w:rsidRDefault="00945685" w:rsidP="00945685">
            <w:pPr>
              <w:spacing w:line="276" w:lineRule="auto"/>
              <w:jc w:val="both"/>
              <w:rPr>
                <w:lang w:eastAsia="fr-FR"/>
              </w:rPr>
            </w:pPr>
          </w:p>
        </w:tc>
      </w:tr>
      <w:tr w:rsidR="00A84A5E" w:rsidRPr="00680DC6" w14:paraId="4E383A3D" w14:textId="77777777" w:rsidTr="000F7DBF">
        <w:trPr>
          <w:trHeight w:val="298"/>
        </w:trPr>
        <w:tc>
          <w:tcPr>
            <w:tcW w:w="2926" w:type="dxa"/>
          </w:tcPr>
          <w:p w14:paraId="126ACF22" w14:textId="4E6836EB" w:rsidR="00A84A5E" w:rsidRPr="00680DC6" w:rsidRDefault="00A84A5E" w:rsidP="00A84A5E">
            <w:pPr>
              <w:spacing w:line="276" w:lineRule="auto"/>
              <w:jc w:val="both"/>
              <w:rPr>
                <w:lang w:eastAsia="fr-FR"/>
              </w:rPr>
            </w:pPr>
            <w:r w:rsidRPr="00680DC6">
              <w:rPr>
                <w:lang w:eastAsia="fr-FR"/>
              </w:rPr>
              <w:t>25</w:t>
            </w:r>
            <w:r>
              <w:rPr>
                <w:lang w:eastAsia="fr-FR"/>
              </w:rPr>
              <w:t>/10/2018</w:t>
            </w:r>
          </w:p>
        </w:tc>
        <w:tc>
          <w:tcPr>
            <w:tcW w:w="2933" w:type="dxa"/>
          </w:tcPr>
          <w:p w14:paraId="2699092B" w14:textId="0F0FC2FF" w:rsidR="00A84A5E" w:rsidRPr="00680DC6" w:rsidRDefault="00A84A5E" w:rsidP="00A84A5E">
            <w:pPr>
              <w:spacing w:line="276" w:lineRule="auto"/>
              <w:jc w:val="both"/>
              <w:rPr>
                <w:lang w:eastAsia="fr-FR"/>
              </w:rPr>
            </w:pPr>
            <w:proofErr w:type="spellStart"/>
            <w:r w:rsidRPr="00680DC6">
              <w:rPr>
                <w:lang w:eastAsia="fr-FR"/>
              </w:rPr>
              <w:t>Mekomo-Nkoum</w:t>
            </w:r>
            <w:proofErr w:type="spellEnd"/>
          </w:p>
        </w:tc>
        <w:tc>
          <w:tcPr>
            <w:tcW w:w="2920" w:type="dxa"/>
          </w:tcPr>
          <w:p w14:paraId="58018AD7" w14:textId="77777777" w:rsidR="00A84A5E" w:rsidRPr="00680DC6" w:rsidRDefault="00A84A5E" w:rsidP="00A84A5E">
            <w:pPr>
              <w:spacing w:line="276" w:lineRule="auto"/>
              <w:jc w:val="both"/>
              <w:rPr>
                <w:lang w:eastAsia="fr-FR"/>
              </w:rPr>
            </w:pPr>
          </w:p>
        </w:tc>
      </w:tr>
      <w:tr w:rsidR="00A84A5E" w:rsidRPr="00680DC6" w14:paraId="21B08A10" w14:textId="0084B4E3" w:rsidTr="000F7DBF">
        <w:trPr>
          <w:trHeight w:val="298"/>
        </w:trPr>
        <w:tc>
          <w:tcPr>
            <w:tcW w:w="2926" w:type="dxa"/>
          </w:tcPr>
          <w:p w14:paraId="0A6DAF73" w14:textId="0893D2A8" w:rsidR="00A84A5E" w:rsidRPr="00680DC6" w:rsidRDefault="00A84A5E" w:rsidP="00A84A5E">
            <w:pPr>
              <w:spacing w:line="276" w:lineRule="auto"/>
              <w:jc w:val="both"/>
              <w:rPr>
                <w:lang w:eastAsia="fr-FR"/>
              </w:rPr>
            </w:pPr>
            <w:r w:rsidRPr="00680DC6">
              <w:rPr>
                <w:lang w:eastAsia="fr-FR"/>
              </w:rPr>
              <w:t>26</w:t>
            </w:r>
            <w:r>
              <w:rPr>
                <w:lang w:eastAsia="fr-FR"/>
              </w:rPr>
              <w:t>/10/2018</w:t>
            </w:r>
          </w:p>
        </w:tc>
        <w:tc>
          <w:tcPr>
            <w:tcW w:w="2933" w:type="dxa"/>
          </w:tcPr>
          <w:p w14:paraId="2CF081CE" w14:textId="329E2AED" w:rsidR="00A84A5E" w:rsidRPr="00680DC6" w:rsidRDefault="00A84A5E" w:rsidP="00A84A5E">
            <w:pPr>
              <w:spacing w:line="276" w:lineRule="auto"/>
              <w:jc w:val="both"/>
              <w:rPr>
                <w:lang w:eastAsia="fr-FR"/>
              </w:rPr>
            </w:pPr>
            <w:proofErr w:type="spellStart"/>
            <w:r w:rsidRPr="00680DC6">
              <w:rPr>
                <w:lang w:eastAsia="fr-FR"/>
              </w:rPr>
              <w:t>Konoville</w:t>
            </w:r>
            <w:proofErr w:type="spellEnd"/>
          </w:p>
        </w:tc>
        <w:tc>
          <w:tcPr>
            <w:tcW w:w="2920" w:type="dxa"/>
          </w:tcPr>
          <w:p w14:paraId="7E1C0DDA" w14:textId="77777777" w:rsidR="00A84A5E" w:rsidRPr="00680DC6" w:rsidRDefault="00A84A5E" w:rsidP="00A84A5E">
            <w:pPr>
              <w:spacing w:line="276" w:lineRule="auto"/>
              <w:jc w:val="both"/>
              <w:rPr>
                <w:lang w:eastAsia="fr-FR"/>
              </w:rPr>
            </w:pPr>
          </w:p>
        </w:tc>
      </w:tr>
      <w:tr w:rsidR="00A84A5E" w:rsidRPr="00680DC6" w14:paraId="16758A8A" w14:textId="77777777" w:rsidTr="000F7DBF">
        <w:trPr>
          <w:trHeight w:val="298"/>
        </w:trPr>
        <w:tc>
          <w:tcPr>
            <w:tcW w:w="2926" w:type="dxa"/>
          </w:tcPr>
          <w:p w14:paraId="233F2D33" w14:textId="51A20DA4" w:rsidR="00A84A5E" w:rsidRPr="00680DC6" w:rsidRDefault="00A84A5E" w:rsidP="00A84A5E">
            <w:pPr>
              <w:spacing w:line="276" w:lineRule="auto"/>
              <w:jc w:val="both"/>
              <w:rPr>
                <w:lang w:eastAsia="fr-FR"/>
              </w:rPr>
            </w:pPr>
            <w:r w:rsidRPr="00680DC6">
              <w:rPr>
                <w:lang w:eastAsia="fr-FR"/>
              </w:rPr>
              <w:t>28</w:t>
            </w:r>
            <w:r>
              <w:rPr>
                <w:lang w:eastAsia="fr-FR"/>
              </w:rPr>
              <w:t>/10/2018</w:t>
            </w:r>
          </w:p>
        </w:tc>
        <w:tc>
          <w:tcPr>
            <w:tcW w:w="2933" w:type="dxa"/>
          </w:tcPr>
          <w:p w14:paraId="49B5D14C" w14:textId="50F234BA" w:rsidR="00A84A5E" w:rsidRPr="00680DC6" w:rsidRDefault="00A84A5E" w:rsidP="00A84A5E">
            <w:pPr>
              <w:spacing w:line="276" w:lineRule="auto"/>
              <w:jc w:val="both"/>
              <w:rPr>
                <w:lang w:eastAsia="fr-FR"/>
              </w:rPr>
            </w:pPr>
            <w:proofErr w:type="spellStart"/>
            <w:r w:rsidRPr="00680DC6">
              <w:rPr>
                <w:lang w:eastAsia="fr-FR"/>
              </w:rPr>
              <w:t>Nkimi</w:t>
            </w:r>
            <w:proofErr w:type="spellEnd"/>
          </w:p>
        </w:tc>
        <w:tc>
          <w:tcPr>
            <w:tcW w:w="2920" w:type="dxa"/>
          </w:tcPr>
          <w:p w14:paraId="5F2B2D4B" w14:textId="77777777" w:rsidR="00A84A5E" w:rsidRPr="00680DC6" w:rsidRDefault="00A84A5E" w:rsidP="00A84A5E">
            <w:pPr>
              <w:spacing w:line="276" w:lineRule="auto"/>
              <w:jc w:val="both"/>
              <w:rPr>
                <w:lang w:eastAsia="fr-FR"/>
              </w:rPr>
            </w:pPr>
          </w:p>
        </w:tc>
      </w:tr>
    </w:tbl>
    <w:p w14:paraId="3F78557D" w14:textId="06746FA9" w:rsidR="0019289D" w:rsidRDefault="00694051" w:rsidP="00694051">
      <w:pPr>
        <w:spacing w:before="240" w:after="200" w:line="276" w:lineRule="auto"/>
        <w:jc w:val="both"/>
        <w:rPr>
          <w:lang w:eastAsia="fr-FR"/>
        </w:rPr>
      </w:pPr>
      <w:r>
        <w:rPr>
          <w:lang w:eastAsia="fr-FR"/>
        </w:rPr>
        <w:t xml:space="preserve">Au terme de cette mission, </w:t>
      </w:r>
      <w:r w:rsidR="00DA0012">
        <w:rPr>
          <w:lang w:eastAsia="fr-FR"/>
        </w:rPr>
        <w:t>un</w:t>
      </w:r>
      <w:r>
        <w:rPr>
          <w:lang w:eastAsia="fr-FR"/>
        </w:rPr>
        <w:t xml:space="preserve"> total </w:t>
      </w:r>
      <w:r w:rsidR="00DA0012">
        <w:rPr>
          <w:lang w:eastAsia="fr-FR"/>
        </w:rPr>
        <w:t xml:space="preserve">de </w:t>
      </w:r>
      <w:r>
        <w:rPr>
          <w:lang w:eastAsia="fr-FR"/>
        </w:rPr>
        <w:t xml:space="preserve">14 villages </w:t>
      </w:r>
      <w:r w:rsidR="00DA0012">
        <w:rPr>
          <w:lang w:eastAsia="fr-FR"/>
        </w:rPr>
        <w:t>a</w:t>
      </w:r>
      <w:r>
        <w:rPr>
          <w:lang w:eastAsia="fr-FR"/>
        </w:rPr>
        <w:t xml:space="preserve"> été </w:t>
      </w:r>
      <w:r w:rsidR="00DA0012">
        <w:rPr>
          <w:lang w:eastAsia="fr-FR"/>
        </w:rPr>
        <w:t xml:space="preserve">visité </w:t>
      </w:r>
      <w:r>
        <w:rPr>
          <w:lang w:eastAsia="fr-FR"/>
        </w:rPr>
        <w:t xml:space="preserve">par la mission conjointe CJ, Eaux et Forêt, et TTIB. Dans le cadre du suivi après la signature des CCC entre l’opérateur CDG et les villages </w:t>
      </w:r>
      <w:r w:rsidR="00011590">
        <w:rPr>
          <w:lang w:eastAsia="fr-FR"/>
        </w:rPr>
        <w:t>concern</w:t>
      </w:r>
      <w:r>
        <w:rPr>
          <w:lang w:eastAsia="fr-FR"/>
        </w:rPr>
        <w:t>és</w:t>
      </w:r>
      <w:r w:rsidR="00011590">
        <w:rPr>
          <w:lang w:eastAsia="fr-FR"/>
        </w:rPr>
        <w:t xml:space="preserve"> par son exploitation</w:t>
      </w:r>
      <w:r>
        <w:rPr>
          <w:lang w:eastAsia="fr-FR"/>
        </w:rPr>
        <w:t>, le responsable social CJ de l’antenne nord a visité lesdits villages pour présenter les modalités de représentation des communautés au sein du CGSP. La procédure de désignation des représentants leur a été présentée et un modèle de</w:t>
      </w:r>
      <w:r>
        <w:rPr>
          <w:lang w:eastAsia="fr-FR"/>
        </w:rPr>
        <w:t xml:space="preserve"> procès-verbal</w:t>
      </w:r>
      <w:r>
        <w:rPr>
          <w:lang w:eastAsia="fr-FR"/>
        </w:rPr>
        <w:t xml:space="preserve"> de désignation a été fourni.</w:t>
      </w:r>
      <w:r>
        <w:rPr>
          <w:lang w:eastAsia="fr-FR"/>
        </w:rPr>
        <w:t xml:space="preserve"> </w:t>
      </w:r>
    </w:p>
    <w:p w14:paraId="26C36FBB" w14:textId="3BEC524E" w:rsidR="009269C8" w:rsidRDefault="00694051" w:rsidP="00694051">
      <w:pPr>
        <w:spacing w:before="240" w:after="200" w:line="276" w:lineRule="auto"/>
        <w:jc w:val="both"/>
        <w:rPr>
          <w:lang w:eastAsia="fr-FR"/>
        </w:rPr>
      </w:pPr>
      <w:r>
        <w:rPr>
          <w:lang w:eastAsia="fr-FR"/>
        </w:rPr>
        <w:t xml:space="preserve">Sur l’exploitation forestière illégale, un cas de coupe sous diamètre autorisé à l’intérieur du permis </w:t>
      </w:r>
      <w:r>
        <w:rPr>
          <w:lang w:eastAsia="fr-FR"/>
        </w:rPr>
        <w:t>Hua Sen Bois a été signalé</w:t>
      </w:r>
      <w:r w:rsidR="0019289D">
        <w:rPr>
          <w:lang w:eastAsia="fr-FR"/>
        </w:rPr>
        <w:t>e</w:t>
      </w:r>
      <w:r>
        <w:rPr>
          <w:lang w:eastAsia="fr-FR"/>
        </w:rPr>
        <w:t>. Un cas d’existence de souches non</w:t>
      </w:r>
      <w:r>
        <w:rPr>
          <w:lang w:eastAsia="fr-FR"/>
        </w:rPr>
        <w:t>-</w:t>
      </w:r>
      <w:r>
        <w:rPr>
          <w:lang w:eastAsia="fr-FR"/>
        </w:rPr>
        <w:t xml:space="preserve">marquées dans le permis TTIB a également été mentionné au cours de cette mission. </w:t>
      </w:r>
    </w:p>
    <w:p w14:paraId="26A3A32B" w14:textId="77777777" w:rsidR="003600C5" w:rsidRDefault="003600C5" w:rsidP="00654C9A">
      <w:pPr>
        <w:pStyle w:val="Heading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TableGridLight"/>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806FA">
            <w:pPr>
              <w:jc w:val="both"/>
              <w:rPr>
                <w:iCs/>
              </w:rPr>
            </w:pPr>
            <w:r>
              <w:rPr>
                <w:iCs/>
              </w:rPr>
              <w:t>Nombre de pièces publiées</w:t>
            </w:r>
          </w:p>
        </w:tc>
        <w:tc>
          <w:tcPr>
            <w:tcW w:w="4356" w:type="dxa"/>
          </w:tcPr>
          <w:p w14:paraId="2BC6ABAE" w14:textId="47CE0372" w:rsidR="00EE3193" w:rsidRPr="000B73B3" w:rsidRDefault="00E40636" w:rsidP="00E806FA">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806FA">
            <w:pPr>
              <w:jc w:val="both"/>
              <w:rPr>
                <w:iCs/>
              </w:rPr>
            </w:pPr>
            <w:r>
              <w:rPr>
                <w:iCs/>
              </w:rPr>
              <w:t>Télévision</w:t>
            </w:r>
          </w:p>
        </w:tc>
        <w:tc>
          <w:tcPr>
            <w:tcW w:w="4356" w:type="dxa"/>
          </w:tcPr>
          <w:p w14:paraId="747B98C0" w14:textId="382C780C" w:rsidR="00EE3193" w:rsidRPr="000B73B3" w:rsidRDefault="00EE30EE" w:rsidP="00E806FA">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806FA">
            <w:pPr>
              <w:jc w:val="both"/>
              <w:rPr>
                <w:iCs/>
              </w:rPr>
            </w:pPr>
            <w:r>
              <w:rPr>
                <w:iCs/>
              </w:rPr>
              <w:t>Internet</w:t>
            </w:r>
          </w:p>
        </w:tc>
        <w:tc>
          <w:tcPr>
            <w:tcW w:w="4356" w:type="dxa"/>
          </w:tcPr>
          <w:p w14:paraId="38F1B745" w14:textId="06AB1365" w:rsidR="00EE3193" w:rsidRPr="000B73B3" w:rsidRDefault="008A4578" w:rsidP="00E806FA">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806FA">
            <w:pPr>
              <w:jc w:val="both"/>
              <w:rPr>
                <w:iCs/>
              </w:rPr>
            </w:pPr>
            <w:r>
              <w:rPr>
                <w:iCs/>
              </w:rPr>
              <w:t>Presse écrite</w:t>
            </w:r>
          </w:p>
        </w:tc>
        <w:tc>
          <w:tcPr>
            <w:tcW w:w="4356" w:type="dxa"/>
          </w:tcPr>
          <w:p w14:paraId="2793321F" w14:textId="2728AB8A" w:rsidR="00EE3193" w:rsidRPr="000B73B3" w:rsidRDefault="00EE30EE" w:rsidP="00E806FA">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806FA">
            <w:pPr>
              <w:jc w:val="both"/>
              <w:rPr>
                <w:iCs/>
              </w:rPr>
            </w:pPr>
            <w:r>
              <w:rPr>
                <w:iCs/>
              </w:rPr>
              <w:t>Radio</w:t>
            </w:r>
          </w:p>
        </w:tc>
        <w:tc>
          <w:tcPr>
            <w:tcW w:w="4356" w:type="dxa"/>
          </w:tcPr>
          <w:p w14:paraId="392A23B6" w14:textId="77777777" w:rsidR="00EE3193" w:rsidRPr="000B73B3" w:rsidRDefault="00EE3193" w:rsidP="00E806FA">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533458DD" w:rsidR="00EE3193" w:rsidRPr="0047716A" w:rsidRDefault="0081538F" w:rsidP="00EE3193">
      <w:pPr>
        <w:spacing w:after="240" w:line="276" w:lineRule="auto"/>
        <w:jc w:val="both"/>
        <w:rPr>
          <w:iCs/>
        </w:rPr>
      </w:pPr>
      <w:r>
        <w:rPr>
          <w:iCs/>
        </w:rPr>
        <w:lastRenderedPageBreak/>
        <w:t xml:space="preserve">Au cours du mois </w:t>
      </w:r>
      <w:r w:rsidR="006B64F0">
        <w:rPr>
          <w:iCs/>
        </w:rPr>
        <w:t>d’octobre</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Hyperlink"/>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Hyperlink"/>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Hyperlink"/>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Heading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03FE1BC5" w14:textId="77777777" w:rsidR="00EA235E" w:rsidRPr="00D45D53" w:rsidRDefault="00EA235E" w:rsidP="00EA235E">
      <w:pPr>
        <w:spacing w:after="240"/>
        <w:jc w:val="both"/>
        <w:rPr>
          <w:lang w:val="fr-FR"/>
        </w:rPr>
      </w:pPr>
      <w:r w:rsidRPr="00D45D53">
        <w:rPr>
          <w:u w:val="single"/>
          <w:lang w:val="fr-FR"/>
        </w:rPr>
        <w:t>Indicateur</w:t>
      </w:r>
      <w:r w:rsidRPr="00D45D53">
        <w:rPr>
          <w:lang w:val="fr-FR"/>
        </w:rPr>
        <w:t xml:space="preserve"> :</w:t>
      </w:r>
    </w:p>
    <w:tbl>
      <w:tblPr>
        <w:tblStyle w:val="TableGridLight"/>
        <w:tblW w:w="0" w:type="auto"/>
        <w:tblLook w:val="04A0" w:firstRow="1" w:lastRow="0" w:firstColumn="1" w:lastColumn="0" w:noHBand="0" w:noVBand="1"/>
      </w:tblPr>
      <w:tblGrid>
        <w:gridCol w:w="4350"/>
        <w:gridCol w:w="4380"/>
      </w:tblGrid>
      <w:tr w:rsidR="00EA235E" w:rsidRPr="00D45D53" w14:paraId="6C7C30DE" w14:textId="77777777" w:rsidTr="0013751E">
        <w:trPr>
          <w:trHeight w:val="323"/>
        </w:trPr>
        <w:tc>
          <w:tcPr>
            <w:tcW w:w="4350" w:type="dxa"/>
          </w:tcPr>
          <w:p w14:paraId="467C092A" w14:textId="77777777" w:rsidR="00EA235E" w:rsidRPr="00D45D53" w:rsidRDefault="00EA235E" w:rsidP="0013751E">
            <w:pPr>
              <w:jc w:val="both"/>
              <w:rPr>
                <w:lang w:val="fr-FR"/>
              </w:rPr>
            </w:pPr>
            <w:r w:rsidRPr="00D45D53">
              <w:rPr>
                <w:lang w:val="fr-FR"/>
              </w:rPr>
              <w:t>Nombre de rencontres</w:t>
            </w:r>
          </w:p>
        </w:tc>
        <w:tc>
          <w:tcPr>
            <w:tcW w:w="4380" w:type="dxa"/>
          </w:tcPr>
          <w:p w14:paraId="1F787DBB" w14:textId="77777777" w:rsidR="00EA235E" w:rsidRPr="00D45D53" w:rsidRDefault="00EA235E" w:rsidP="0013751E">
            <w:pPr>
              <w:jc w:val="center"/>
              <w:rPr>
                <w:lang w:val="fr-FR"/>
              </w:rPr>
            </w:pPr>
            <w:r>
              <w:rPr>
                <w:lang w:val="fr-FR"/>
              </w:rPr>
              <w:t>98</w:t>
            </w:r>
          </w:p>
        </w:tc>
      </w:tr>
      <w:tr w:rsidR="00EA235E" w:rsidRPr="00D45D53" w14:paraId="349246BB" w14:textId="77777777" w:rsidTr="0013751E">
        <w:trPr>
          <w:trHeight w:val="323"/>
        </w:trPr>
        <w:tc>
          <w:tcPr>
            <w:tcW w:w="4350" w:type="dxa"/>
          </w:tcPr>
          <w:p w14:paraId="736BAEDB" w14:textId="77777777" w:rsidR="00EA235E" w:rsidRPr="00D45D53" w:rsidRDefault="00EA235E" w:rsidP="0013751E">
            <w:pPr>
              <w:jc w:val="both"/>
              <w:rPr>
                <w:lang w:val="fr-FR"/>
              </w:rPr>
            </w:pPr>
            <w:r w:rsidRPr="00D45D53">
              <w:rPr>
                <w:lang w:val="fr-FR"/>
              </w:rPr>
              <w:t>Suivi de l’accord de collaboration</w:t>
            </w:r>
            <w:r w:rsidRPr="00D45D53">
              <w:rPr>
                <w:lang w:val="fr-FR"/>
              </w:rPr>
              <w:tab/>
            </w:r>
          </w:p>
        </w:tc>
        <w:tc>
          <w:tcPr>
            <w:tcW w:w="4380" w:type="dxa"/>
          </w:tcPr>
          <w:p w14:paraId="051FEB4B" w14:textId="77777777" w:rsidR="00EA235E" w:rsidRPr="00D45D53" w:rsidRDefault="00EA235E" w:rsidP="0013751E">
            <w:pPr>
              <w:jc w:val="center"/>
              <w:rPr>
                <w:lang w:val="fr-FR"/>
              </w:rPr>
            </w:pPr>
            <w:r>
              <w:rPr>
                <w:lang w:val="fr-FR"/>
              </w:rPr>
              <w:t>85</w:t>
            </w:r>
          </w:p>
        </w:tc>
      </w:tr>
      <w:tr w:rsidR="00EA235E" w:rsidRPr="00D45D53" w14:paraId="0106B9E3" w14:textId="77777777" w:rsidTr="0013751E">
        <w:trPr>
          <w:trHeight w:val="297"/>
        </w:trPr>
        <w:tc>
          <w:tcPr>
            <w:tcW w:w="4350" w:type="dxa"/>
            <w:vAlign w:val="center"/>
          </w:tcPr>
          <w:p w14:paraId="6AB04D65" w14:textId="77777777" w:rsidR="00EA235E" w:rsidRPr="00D45D53" w:rsidRDefault="00EA235E" w:rsidP="0013751E">
            <w:pPr>
              <w:rPr>
                <w:lang w:val="fr-FR"/>
              </w:rPr>
            </w:pPr>
            <w:r w:rsidRPr="00D45D53">
              <w:rPr>
                <w:lang w:val="fr-FR"/>
              </w:rPr>
              <w:t>Collaboration sur affaire</w:t>
            </w:r>
            <w:r>
              <w:rPr>
                <w:lang w:val="fr-FR"/>
              </w:rPr>
              <w:t xml:space="preserve"> </w:t>
            </w:r>
          </w:p>
        </w:tc>
        <w:tc>
          <w:tcPr>
            <w:tcW w:w="4380" w:type="dxa"/>
            <w:vAlign w:val="center"/>
          </w:tcPr>
          <w:p w14:paraId="08961740" w14:textId="77777777" w:rsidR="00EA235E" w:rsidRPr="00D45D53" w:rsidRDefault="00EA235E" w:rsidP="0013751E">
            <w:pPr>
              <w:jc w:val="center"/>
              <w:rPr>
                <w:lang w:val="fr-FR"/>
              </w:rPr>
            </w:pPr>
            <w:r>
              <w:rPr>
                <w:lang w:val="fr-FR"/>
              </w:rPr>
              <w:t>13</w:t>
            </w:r>
          </w:p>
        </w:tc>
      </w:tr>
    </w:tbl>
    <w:p w14:paraId="7A15DF73" w14:textId="77777777" w:rsidR="00EA235E" w:rsidRPr="00D45D53" w:rsidRDefault="00EA235E" w:rsidP="00EA235E">
      <w:pPr>
        <w:jc w:val="both"/>
        <w:rPr>
          <w:lang w:val="fr-FR"/>
        </w:rPr>
      </w:pPr>
    </w:p>
    <w:p w14:paraId="342A4281" w14:textId="77777777" w:rsidR="00EA235E" w:rsidRPr="00D07AED" w:rsidRDefault="00EA235E" w:rsidP="00EA235E">
      <w:pPr>
        <w:spacing w:line="276" w:lineRule="auto"/>
        <w:jc w:val="both"/>
        <w:rPr>
          <w:lang w:val="fr-FR"/>
        </w:rPr>
      </w:pPr>
      <w:r w:rsidRPr="00D07AED">
        <w:rPr>
          <w:lang w:val="fr-FR"/>
        </w:rPr>
        <w:t>Au cours du mois d’octobre 2018, le projet a entretenu plusieurs relations avec les autorités gabonaises.</w:t>
      </w:r>
    </w:p>
    <w:p w14:paraId="54461A51" w14:textId="77777777" w:rsidR="00EA235E" w:rsidRPr="00D07AED" w:rsidRDefault="00EA235E" w:rsidP="00EA235E">
      <w:pPr>
        <w:pStyle w:val="ListParagraph"/>
        <w:numPr>
          <w:ilvl w:val="0"/>
          <w:numId w:val="38"/>
        </w:numPr>
        <w:spacing w:before="120" w:after="120" w:line="276" w:lineRule="auto"/>
        <w:ind w:left="714" w:hanging="357"/>
        <w:contextualSpacing w:val="0"/>
        <w:jc w:val="both"/>
        <w:rPr>
          <w:lang w:val="fr-FR"/>
        </w:rPr>
      </w:pPr>
      <w:r w:rsidRPr="00D07AED">
        <w:rPr>
          <w:b/>
          <w:lang w:val="fr-FR"/>
        </w:rPr>
        <w:t>Estuaire :</w:t>
      </w:r>
      <w:r w:rsidRPr="00D07AED">
        <w:rPr>
          <w:lang w:val="fr-FR"/>
        </w:rPr>
        <w:t xml:space="preserve"> La Direction Générale des Forêts, le DGFAP et adjoint, le commandant de la police judiciaire de Libreville, le procureur de la République et substitut ;</w:t>
      </w:r>
    </w:p>
    <w:p w14:paraId="206C6BE5" w14:textId="77777777" w:rsidR="00EA235E" w:rsidRPr="00D07AED" w:rsidRDefault="00EA235E" w:rsidP="00EA235E">
      <w:pPr>
        <w:pStyle w:val="ListParagraph"/>
        <w:numPr>
          <w:ilvl w:val="0"/>
          <w:numId w:val="38"/>
        </w:numPr>
        <w:spacing w:before="120" w:after="120" w:line="276" w:lineRule="auto"/>
        <w:ind w:left="714" w:hanging="357"/>
        <w:contextualSpacing w:val="0"/>
        <w:jc w:val="both"/>
        <w:rPr>
          <w:lang w:val="fr-FR"/>
        </w:rPr>
      </w:pPr>
      <w:r w:rsidRPr="00D07AED">
        <w:rPr>
          <w:b/>
          <w:lang w:val="fr-FR"/>
        </w:rPr>
        <w:t>Moyen-Ogooué :</w:t>
      </w:r>
      <w:r w:rsidRPr="00D07AED">
        <w:rPr>
          <w:lang w:val="fr-FR"/>
        </w:rPr>
        <w:t xml:space="preserve"> la Direction Provinciale des Eaux et forêts, le Gouverneur, le Procureur, le sous-préfet d’</w:t>
      </w:r>
      <w:proofErr w:type="spellStart"/>
      <w:r w:rsidRPr="00D07AED">
        <w:rPr>
          <w:lang w:val="fr-FR"/>
        </w:rPr>
        <w:t>Akok</w:t>
      </w:r>
      <w:proofErr w:type="spellEnd"/>
      <w:r w:rsidRPr="00D07AED">
        <w:rPr>
          <w:lang w:val="fr-FR"/>
        </w:rPr>
        <w:t>, le Chef de Cantonnement des Eaux et Forêts de Ndjolé, les chefs des antennes provinciales de la Police Judiciaire, du B2, ainsi que le commandant de la Brigade de Gendarmerie centre de Lambaréné ;</w:t>
      </w:r>
    </w:p>
    <w:p w14:paraId="7A73FB31" w14:textId="77777777" w:rsidR="00EA235E" w:rsidRPr="00D07AED" w:rsidRDefault="00EA235E" w:rsidP="00EA235E">
      <w:pPr>
        <w:pStyle w:val="ListParagraph"/>
        <w:numPr>
          <w:ilvl w:val="0"/>
          <w:numId w:val="38"/>
        </w:numPr>
        <w:spacing w:before="120" w:after="120" w:line="259" w:lineRule="auto"/>
        <w:ind w:left="714" w:hanging="357"/>
        <w:contextualSpacing w:val="0"/>
        <w:rPr>
          <w:lang w:val="fr-FR"/>
        </w:rPr>
      </w:pPr>
      <w:r w:rsidRPr="00D07AED">
        <w:rPr>
          <w:b/>
          <w:lang w:val="fr-FR"/>
        </w:rPr>
        <w:t>Ngounié :</w:t>
      </w:r>
      <w:r w:rsidRPr="00D07AED">
        <w:rPr>
          <w:lang w:val="fr-FR"/>
        </w:rPr>
        <w:t xml:space="preserve"> le chef de cantonnement Eaux et Forêts, le préfet et le commandant de brigade de gendarmerie de Mandji, les contre-ingérences la police judiciaire et la gendarmerie de Mouila, le procureur de la République, adjoints et substituts, un vice-président du Tribunal ;</w:t>
      </w:r>
    </w:p>
    <w:p w14:paraId="4E78802F" w14:textId="77777777" w:rsidR="00EA235E" w:rsidRPr="00D07AED" w:rsidRDefault="00EA235E" w:rsidP="00EA235E">
      <w:pPr>
        <w:pStyle w:val="ListParagraph"/>
        <w:numPr>
          <w:ilvl w:val="0"/>
          <w:numId w:val="38"/>
        </w:numPr>
        <w:spacing w:before="120" w:after="120" w:line="276" w:lineRule="auto"/>
        <w:ind w:left="714" w:hanging="357"/>
        <w:contextualSpacing w:val="0"/>
        <w:jc w:val="both"/>
        <w:rPr>
          <w:lang w:val="fr-FR"/>
        </w:rPr>
      </w:pPr>
      <w:r w:rsidRPr="00D07AED">
        <w:rPr>
          <w:b/>
          <w:lang w:val="fr-FR"/>
        </w:rPr>
        <w:t>Ogooué-Ivindo:</w:t>
      </w:r>
      <w:r w:rsidRPr="00D07AED">
        <w:rPr>
          <w:lang w:val="fr-FR"/>
        </w:rPr>
        <w:t xml:space="preserve"> le procureur de la République et ses substituts, les juges, le Directeur provincial, le chef de brigade faune des eaux et forêts, le Conservateur du parc National de l’Ivindo, le Conservateur adjoint du Parc de Minkébé, le chef d’antenne provinciale du B2, le Commandant en Chef du troisième régiment militaire, les chefs d’antenne provinciales de la P</w:t>
      </w:r>
      <w:r>
        <w:rPr>
          <w:lang w:val="fr-FR"/>
        </w:rPr>
        <w:t>olice Judiciaire</w:t>
      </w:r>
      <w:r w:rsidRPr="00D07AED">
        <w:rPr>
          <w:lang w:val="fr-FR"/>
        </w:rPr>
        <w:t>, de la DGR, de l’OCLAD, de la Brigade centre de Makokou, le Commandant de compagnie par intérim de la gendarmerie mobile de Makokou et le commissaire  de la police urbaine de Makokou;</w:t>
      </w:r>
    </w:p>
    <w:p w14:paraId="7FDA6ECD" w14:textId="77777777" w:rsidR="00EA235E" w:rsidRPr="00D07AED" w:rsidRDefault="00EA235E" w:rsidP="00EA235E">
      <w:pPr>
        <w:pStyle w:val="ListParagraph"/>
        <w:numPr>
          <w:ilvl w:val="0"/>
          <w:numId w:val="38"/>
        </w:numPr>
        <w:spacing w:before="120" w:after="120" w:line="276" w:lineRule="auto"/>
        <w:ind w:left="714" w:hanging="357"/>
        <w:contextualSpacing w:val="0"/>
        <w:jc w:val="both"/>
        <w:rPr>
          <w:lang w:val="fr-FR"/>
        </w:rPr>
      </w:pPr>
      <w:r w:rsidRPr="00D07AED">
        <w:rPr>
          <w:b/>
          <w:lang w:val="fr-FR"/>
        </w:rPr>
        <w:t>Woleu-Ntem :</w:t>
      </w:r>
      <w:r w:rsidRPr="00D07AED">
        <w:rPr>
          <w:lang w:val="fr-FR"/>
        </w:rPr>
        <w:t xml:space="preserve"> le Procureur de la République et substituts, le Directeur Provincial, les responsables faune et forets des Eaux et Forêts, les juges d’instruction, la police judiciaire et la DGR, les chefs des cantonnements, les commandants de brigade et préfets de </w:t>
      </w:r>
      <w:proofErr w:type="spellStart"/>
      <w:r w:rsidRPr="00D07AED">
        <w:rPr>
          <w:lang w:val="fr-FR"/>
        </w:rPr>
        <w:t>Bitam</w:t>
      </w:r>
      <w:proofErr w:type="spellEnd"/>
      <w:r w:rsidRPr="00D07AED">
        <w:rPr>
          <w:lang w:val="fr-FR"/>
        </w:rPr>
        <w:t xml:space="preserve"> et </w:t>
      </w:r>
      <w:proofErr w:type="spellStart"/>
      <w:r w:rsidRPr="00D07AED">
        <w:rPr>
          <w:lang w:val="fr-FR"/>
        </w:rPr>
        <w:t>Minvoul</w:t>
      </w:r>
      <w:proofErr w:type="spellEnd"/>
    </w:p>
    <w:p w14:paraId="0CAB2C4D" w14:textId="79D9A59B" w:rsidR="00C93974" w:rsidRDefault="00EA235E" w:rsidP="00EA235E">
      <w:pPr>
        <w:jc w:val="both"/>
        <w:rPr>
          <w:iCs/>
          <w:lang w:val="fr-FR"/>
        </w:rPr>
      </w:pPr>
      <w:r>
        <w:rPr>
          <w:iCs/>
          <w:lang w:val="fr-FR"/>
        </w:rPr>
        <w:lastRenderedPageBreak/>
        <w:t>Au total, au moins 98 rencontres ont été tenues</w:t>
      </w:r>
      <w:r w:rsidR="00F64921">
        <w:rPr>
          <w:iCs/>
          <w:lang w:val="fr-FR"/>
        </w:rPr>
        <w:t>.</w:t>
      </w:r>
    </w:p>
    <w:p w14:paraId="082CD0F9" w14:textId="77777777" w:rsidR="00F64921" w:rsidRPr="001552FA" w:rsidRDefault="00F64921" w:rsidP="00F64921">
      <w:pPr>
        <w:jc w:val="both"/>
        <w:rPr>
          <w:iCs/>
          <w:lang w:val="fr-FR"/>
        </w:rPr>
      </w:pPr>
    </w:p>
    <w:p w14:paraId="1DCF32C8" w14:textId="77777777" w:rsidR="003600C5" w:rsidRDefault="009D2CA4" w:rsidP="00654C9A">
      <w:pPr>
        <w:pStyle w:val="Heading1"/>
        <w:numPr>
          <w:ilvl w:val="0"/>
          <w:numId w:val="24"/>
        </w:numPr>
        <w:shd w:val="clear" w:color="auto" w:fill="000000" w:themeFill="text1"/>
        <w:spacing w:line="276" w:lineRule="auto"/>
        <w:ind w:left="426" w:hanging="426"/>
        <w:jc w:val="both"/>
        <w:rPr>
          <w:lang w:val="fr-FR"/>
        </w:rPr>
      </w:pPr>
      <w:bookmarkStart w:id="10" w:name="_Toc511008909"/>
      <w:r>
        <w:rPr>
          <w:bCs w:val="0"/>
          <w:lang w:val="fr-FR"/>
        </w:rPr>
        <w:t>Con</w:t>
      </w:r>
      <w:r w:rsidR="003600C5" w:rsidRPr="00D62096">
        <w:rPr>
          <w:bCs w:val="0"/>
          <w:lang w:val="fr-FR"/>
        </w:rPr>
        <w:t>clusion</w:t>
      </w:r>
      <w:bookmarkEnd w:id="10"/>
    </w:p>
    <w:p w14:paraId="7C8E3231" w14:textId="3093B277" w:rsidR="00694329" w:rsidRDefault="00694329" w:rsidP="00694329">
      <w:pPr>
        <w:spacing w:before="240" w:after="240" w:line="276" w:lineRule="auto"/>
        <w:jc w:val="both"/>
      </w:pPr>
      <w:r>
        <w:t xml:space="preserve">Deux investigations ont </w:t>
      </w:r>
      <w:r>
        <w:t>été</w:t>
      </w:r>
      <w:r>
        <w:t xml:space="preserve"> </w:t>
      </w:r>
      <w:r>
        <w:t>effectuées</w:t>
      </w:r>
      <w:r>
        <w:t xml:space="preserve"> dans la province de la </w:t>
      </w:r>
      <w:r>
        <w:t>Ngounié</w:t>
      </w:r>
      <w:r>
        <w:t xml:space="preserve"> et </w:t>
      </w:r>
      <w:r>
        <w:t>ont</w:t>
      </w:r>
      <w:r>
        <w:t xml:space="preserve"> permis, l'une, de </w:t>
      </w:r>
      <w:r>
        <w:t>découvrir</w:t>
      </w:r>
      <w:r>
        <w:t xml:space="preserve"> un parc de bois saisis, et l'autre</w:t>
      </w:r>
      <w:r>
        <w:t xml:space="preserve">, </w:t>
      </w:r>
      <w:r>
        <w:t xml:space="preserve">la </w:t>
      </w:r>
      <w:r>
        <w:t>présence</w:t>
      </w:r>
      <w:r>
        <w:t xml:space="preserve"> sur bois des bois confisqués à </w:t>
      </w:r>
      <w:proofErr w:type="spellStart"/>
      <w:r>
        <w:t>Talibois</w:t>
      </w:r>
      <w:proofErr w:type="spellEnd"/>
      <w:r>
        <w:t xml:space="preserve">. Aucune </w:t>
      </w:r>
      <w:r w:rsidR="008F4E2C">
        <w:t>opération</w:t>
      </w:r>
      <w:r>
        <w:t xml:space="preserve"> n'a cependant </w:t>
      </w:r>
      <w:r w:rsidR="008F4E2C">
        <w:t>été</w:t>
      </w:r>
      <w:r>
        <w:t xml:space="preserve"> </w:t>
      </w:r>
      <w:r w:rsidR="008F4E2C">
        <w:t>menée</w:t>
      </w:r>
      <w:r>
        <w:t>.</w:t>
      </w:r>
    </w:p>
    <w:p w14:paraId="762874F6" w14:textId="45C684A6" w:rsidR="00694329" w:rsidRDefault="00694329" w:rsidP="00694329">
      <w:pPr>
        <w:spacing w:before="240" w:after="240" w:line="276" w:lineRule="auto"/>
        <w:jc w:val="both"/>
      </w:pPr>
      <w:r>
        <w:t xml:space="preserve">Le </w:t>
      </w:r>
      <w:r w:rsidR="008F4E2C">
        <w:t>département</w:t>
      </w:r>
      <w:r>
        <w:t xml:space="preserve"> juridique a </w:t>
      </w:r>
      <w:r w:rsidR="008F4E2C">
        <w:t>enregistré</w:t>
      </w:r>
      <w:r>
        <w:t xml:space="preserve"> trois condamnations contre les responsables de la </w:t>
      </w:r>
      <w:r w:rsidR="008F4E2C">
        <w:t>société</w:t>
      </w:r>
      <w:r>
        <w:t xml:space="preserve"> </w:t>
      </w:r>
      <w:proofErr w:type="spellStart"/>
      <w:r>
        <w:t>Talibois</w:t>
      </w:r>
      <w:proofErr w:type="spellEnd"/>
      <w:r>
        <w:t xml:space="preserve"> qui avaient </w:t>
      </w:r>
      <w:r w:rsidR="008F4E2C">
        <w:t>été</w:t>
      </w:r>
      <w:r>
        <w:t xml:space="preserve"> </w:t>
      </w:r>
      <w:r w:rsidR="008F4E2C">
        <w:t>arrêtés</w:t>
      </w:r>
      <w:r>
        <w:t xml:space="preserve"> le 8 septembre 2018 pour exploitation sans titre. Toutefois ces derniers n'ont </w:t>
      </w:r>
      <w:r w:rsidR="008F4E2C">
        <w:t>été</w:t>
      </w:r>
      <w:r>
        <w:t xml:space="preserve"> </w:t>
      </w:r>
      <w:r w:rsidR="008F4E2C">
        <w:t>condamnés</w:t>
      </w:r>
      <w:r>
        <w:t xml:space="preserve"> qu'a 6 mois d'emprisonnement avec sursis et 2 000 000 FCFA d'amende chacun.</w:t>
      </w:r>
    </w:p>
    <w:p w14:paraId="091C089E" w14:textId="49E0C8B5" w:rsidR="00694329" w:rsidRDefault="00694329" w:rsidP="00694329">
      <w:pPr>
        <w:spacing w:before="240" w:after="240" w:line="276" w:lineRule="auto"/>
        <w:jc w:val="both"/>
      </w:pPr>
      <w:r>
        <w:t xml:space="preserve">Trois missions sociales ont </w:t>
      </w:r>
      <w:r w:rsidR="008F4E2C">
        <w:t>été</w:t>
      </w:r>
      <w:r>
        <w:t xml:space="preserve"> </w:t>
      </w:r>
      <w:r w:rsidR="008F4E2C">
        <w:t>effectuées</w:t>
      </w:r>
      <w:r>
        <w:t xml:space="preserve"> dans les provinces du Moyen-</w:t>
      </w:r>
      <w:r w:rsidR="008F4E2C">
        <w:t>Ogooué</w:t>
      </w:r>
      <w:r>
        <w:t xml:space="preserve">, de la </w:t>
      </w:r>
      <w:r w:rsidR="008F4E2C">
        <w:t>Ngounié</w:t>
      </w:r>
      <w:r>
        <w:t xml:space="preserve"> et du Woleu-Ntem. Ces missions ont permis de </w:t>
      </w:r>
      <w:r w:rsidR="008F4E2C">
        <w:t>vérifier</w:t>
      </w:r>
      <w:r>
        <w:t xml:space="preserve"> l'</w:t>
      </w:r>
      <w:r w:rsidR="008F4E2C">
        <w:t>exécution</w:t>
      </w:r>
      <w:r>
        <w:t xml:space="preserve"> des cahiers des charges contractuelles, la mise en place des CGSP. Dans le Woleu-Ntem, la mission sociale a appuyé la </w:t>
      </w:r>
      <w:r w:rsidR="008F4E2C">
        <w:t>délimitation</w:t>
      </w:r>
      <w:r>
        <w:t xml:space="preserve"> des finages villageois par la </w:t>
      </w:r>
      <w:r w:rsidR="008F4E2C">
        <w:t>société</w:t>
      </w:r>
      <w:r>
        <w:t xml:space="preserve"> TTIB.</w:t>
      </w:r>
    </w:p>
    <w:p w14:paraId="6D77A9B5" w14:textId="7EAA5D75" w:rsidR="00E864A0" w:rsidRPr="00677A2D" w:rsidRDefault="00694329" w:rsidP="00694329">
      <w:pPr>
        <w:spacing w:before="240" w:after="240" w:line="276" w:lineRule="auto"/>
        <w:jc w:val="both"/>
      </w:pPr>
      <w:r>
        <w:t xml:space="preserve">Le projet ALEFI collabore avec les </w:t>
      </w:r>
      <w:r w:rsidR="008F4E2C">
        <w:t>autorités</w:t>
      </w:r>
      <w:r>
        <w:t xml:space="preserve"> gabonaises en tenant des rencontres </w:t>
      </w:r>
      <w:r w:rsidR="008F4E2C">
        <w:t>régulières</w:t>
      </w:r>
      <w:r>
        <w:t xml:space="preserve"> avec les directeurs provinciaux, les procureurs, gouverneurs, </w:t>
      </w:r>
      <w:r w:rsidR="008F4E2C">
        <w:t>présidents</w:t>
      </w:r>
      <w:r>
        <w:t xml:space="preserve"> des tribunaux, etc.</w:t>
      </w:r>
    </w:p>
    <w:sectPr w:rsidR="00E864A0" w:rsidRPr="00677A2D" w:rsidSect="00705B22">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2FEF2" w14:textId="77777777" w:rsidR="00D842E6" w:rsidRDefault="00D842E6">
      <w:r>
        <w:separator/>
      </w:r>
    </w:p>
  </w:endnote>
  <w:endnote w:type="continuationSeparator" w:id="0">
    <w:p w14:paraId="415ACBC1" w14:textId="77777777" w:rsidR="00D842E6" w:rsidRDefault="00D8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ckwe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14:paraId="4C6E99AB" w14:textId="77777777" w:rsidR="001D1565" w:rsidRDefault="001D1565"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059B5D9A" w14:textId="0B3CAF7C" w:rsidR="00871551" w:rsidRPr="00B1082C" w:rsidRDefault="001D1565"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14:paraId="5FF188A0" w14:textId="0CF04468" w:rsidR="00705B22" w:rsidRDefault="00705B22">
            <w:pPr>
              <w:pStyle w:val="Footer"/>
              <w:jc w:val="right"/>
            </w:pPr>
            <w:r>
              <w:rPr>
                <w:lang w:val="fr-FR"/>
              </w:rPr>
              <w:t xml:space="preserve">Page </w:t>
            </w:r>
            <w:r>
              <w:rPr>
                <w:b/>
                <w:bCs/>
              </w:rPr>
              <w:fldChar w:fldCharType="begin"/>
            </w:r>
            <w:r>
              <w:rPr>
                <w:b/>
                <w:bCs/>
              </w:rPr>
              <w:instrText>PAGE</w:instrText>
            </w:r>
            <w:r>
              <w:rPr>
                <w:b/>
                <w:bCs/>
              </w:rPr>
              <w:fldChar w:fldCharType="separate"/>
            </w:r>
            <w:r w:rsidR="00B36DF1">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B36DF1">
              <w:rPr>
                <w:b/>
                <w:bCs/>
                <w:noProof/>
              </w:rPr>
              <w:t>7</w:t>
            </w:r>
            <w:r>
              <w:rPr>
                <w:b/>
                <w:bCs/>
              </w:rPr>
              <w:fldChar w:fldCharType="end"/>
            </w:r>
          </w:p>
        </w:sdtContent>
      </w:sdt>
    </w:sdtContent>
  </w:sdt>
  <w:p w14:paraId="53E91BA7" w14:textId="77777777" w:rsidR="001D1565" w:rsidRDefault="001D1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53A8" w14:textId="77777777" w:rsidR="00D842E6" w:rsidRDefault="00D842E6">
      <w:r>
        <w:separator/>
      </w:r>
    </w:p>
  </w:footnote>
  <w:footnote w:type="continuationSeparator" w:id="0">
    <w:p w14:paraId="0F3364E4" w14:textId="77777777" w:rsidR="00D842E6" w:rsidRDefault="00D8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3D2D" w14:textId="4EF38007" w:rsidR="00253CC3" w:rsidRPr="00871551" w:rsidRDefault="00871551"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D50C3"/>
    <w:multiLevelType w:val="multilevel"/>
    <w:tmpl w:val="080C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5"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0"/>
  </w:num>
  <w:num w:numId="4">
    <w:abstractNumId w:val="25"/>
  </w:num>
  <w:num w:numId="5">
    <w:abstractNumId w:val="32"/>
  </w:num>
  <w:num w:numId="6">
    <w:abstractNumId w:val="28"/>
  </w:num>
  <w:num w:numId="7">
    <w:abstractNumId w:val="29"/>
  </w:num>
  <w:num w:numId="8">
    <w:abstractNumId w:val="19"/>
  </w:num>
  <w:num w:numId="9">
    <w:abstractNumId w:val="1"/>
  </w:num>
  <w:num w:numId="10">
    <w:abstractNumId w:val="2"/>
  </w:num>
  <w:num w:numId="11">
    <w:abstractNumId w:val="39"/>
  </w:num>
  <w:num w:numId="12">
    <w:abstractNumId w:val="31"/>
  </w:num>
  <w:num w:numId="13">
    <w:abstractNumId w:val="16"/>
  </w:num>
  <w:num w:numId="14">
    <w:abstractNumId w:val="12"/>
  </w:num>
  <w:num w:numId="15">
    <w:abstractNumId w:val="11"/>
  </w:num>
  <w:num w:numId="16">
    <w:abstractNumId w:val="13"/>
  </w:num>
  <w:num w:numId="17">
    <w:abstractNumId w:val="17"/>
  </w:num>
  <w:num w:numId="18">
    <w:abstractNumId w:val="26"/>
  </w:num>
  <w:num w:numId="19">
    <w:abstractNumId w:val="33"/>
  </w:num>
  <w:num w:numId="20">
    <w:abstractNumId w:val="38"/>
  </w:num>
  <w:num w:numId="21">
    <w:abstractNumId w:val="40"/>
  </w:num>
  <w:num w:numId="22">
    <w:abstractNumId w:val="9"/>
  </w:num>
  <w:num w:numId="23">
    <w:abstractNumId w:val="27"/>
  </w:num>
  <w:num w:numId="24">
    <w:abstractNumId w:val="21"/>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18"/>
  </w:num>
  <w:num w:numId="29">
    <w:abstractNumId w:val="14"/>
  </w:num>
  <w:num w:numId="30">
    <w:abstractNumId w:val="20"/>
  </w:num>
  <w:num w:numId="31">
    <w:abstractNumId w:val="23"/>
  </w:num>
  <w:num w:numId="32">
    <w:abstractNumId w:val="10"/>
  </w:num>
  <w:num w:numId="33">
    <w:abstractNumId w:val="15"/>
  </w:num>
  <w:num w:numId="34">
    <w:abstractNumId w:val="7"/>
  </w:num>
  <w:num w:numId="35">
    <w:abstractNumId w:val="37"/>
  </w:num>
  <w:num w:numId="36">
    <w:abstractNumId w:val="35"/>
  </w:num>
  <w:num w:numId="37">
    <w:abstractNumId w:val="5"/>
  </w:num>
  <w:num w:numId="38">
    <w:abstractNumId w:val="4"/>
  </w:num>
  <w:num w:numId="39">
    <w:abstractNumId w:val="6"/>
  </w:num>
  <w:num w:numId="40">
    <w:abstractNumId w:val="3"/>
  </w:num>
  <w:num w:numId="41">
    <w:abstractNumId w:val="8"/>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E6A"/>
    <w:rsid w:val="00023AB3"/>
    <w:rsid w:val="000255C0"/>
    <w:rsid w:val="0002571F"/>
    <w:rsid w:val="000301F1"/>
    <w:rsid w:val="00030902"/>
    <w:rsid w:val="0003119A"/>
    <w:rsid w:val="00032294"/>
    <w:rsid w:val="000322AC"/>
    <w:rsid w:val="00032EF2"/>
    <w:rsid w:val="000339FA"/>
    <w:rsid w:val="00040E20"/>
    <w:rsid w:val="00040FE0"/>
    <w:rsid w:val="0004195D"/>
    <w:rsid w:val="0004307B"/>
    <w:rsid w:val="00043FD9"/>
    <w:rsid w:val="00044D4E"/>
    <w:rsid w:val="00045259"/>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5E47"/>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366"/>
    <w:rsid w:val="000C14FF"/>
    <w:rsid w:val="000C1661"/>
    <w:rsid w:val="000C1E59"/>
    <w:rsid w:val="000C20DC"/>
    <w:rsid w:val="000C4711"/>
    <w:rsid w:val="000C6916"/>
    <w:rsid w:val="000C6D18"/>
    <w:rsid w:val="000C6DA5"/>
    <w:rsid w:val="000C784F"/>
    <w:rsid w:val="000D016A"/>
    <w:rsid w:val="000D28D5"/>
    <w:rsid w:val="000D4A68"/>
    <w:rsid w:val="000D53A1"/>
    <w:rsid w:val="000D63E9"/>
    <w:rsid w:val="000D6A2C"/>
    <w:rsid w:val="000D6E56"/>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5C5"/>
    <w:rsid w:val="00131A86"/>
    <w:rsid w:val="00131BF7"/>
    <w:rsid w:val="00133ADC"/>
    <w:rsid w:val="001348FD"/>
    <w:rsid w:val="00135347"/>
    <w:rsid w:val="00135CF8"/>
    <w:rsid w:val="00137106"/>
    <w:rsid w:val="001403C8"/>
    <w:rsid w:val="00145F4E"/>
    <w:rsid w:val="0014635D"/>
    <w:rsid w:val="001474FF"/>
    <w:rsid w:val="00150D50"/>
    <w:rsid w:val="001552FA"/>
    <w:rsid w:val="00156A25"/>
    <w:rsid w:val="00156E09"/>
    <w:rsid w:val="00160608"/>
    <w:rsid w:val="00162135"/>
    <w:rsid w:val="001704B4"/>
    <w:rsid w:val="00170DA9"/>
    <w:rsid w:val="00171F18"/>
    <w:rsid w:val="00172D82"/>
    <w:rsid w:val="00172E9E"/>
    <w:rsid w:val="001736C5"/>
    <w:rsid w:val="00174719"/>
    <w:rsid w:val="00174F3D"/>
    <w:rsid w:val="00174FF2"/>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3239"/>
    <w:rsid w:val="001A4F39"/>
    <w:rsid w:val="001A50CE"/>
    <w:rsid w:val="001A52D6"/>
    <w:rsid w:val="001A5A53"/>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A12"/>
    <w:rsid w:val="001C4E1E"/>
    <w:rsid w:val="001C5624"/>
    <w:rsid w:val="001C5753"/>
    <w:rsid w:val="001C5C71"/>
    <w:rsid w:val="001C6516"/>
    <w:rsid w:val="001C726B"/>
    <w:rsid w:val="001C7739"/>
    <w:rsid w:val="001C7B24"/>
    <w:rsid w:val="001D11B4"/>
    <w:rsid w:val="001D11CD"/>
    <w:rsid w:val="001D1565"/>
    <w:rsid w:val="001D1633"/>
    <w:rsid w:val="001D2A26"/>
    <w:rsid w:val="001D31B8"/>
    <w:rsid w:val="001D3FAE"/>
    <w:rsid w:val="001D45CC"/>
    <w:rsid w:val="001D4EB2"/>
    <w:rsid w:val="001E190F"/>
    <w:rsid w:val="001E1A46"/>
    <w:rsid w:val="001E2485"/>
    <w:rsid w:val="001E27EB"/>
    <w:rsid w:val="001E2881"/>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3AFF"/>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466"/>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223"/>
    <w:rsid w:val="00270390"/>
    <w:rsid w:val="00271906"/>
    <w:rsid w:val="00272557"/>
    <w:rsid w:val="00275282"/>
    <w:rsid w:val="002761A2"/>
    <w:rsid w:val="0028107F"/>
    <w:rsid w:val="00281270"/>
    <w:rsid w:val="00281549"/>
    <w:rsid w:val="0028194C"/>
    <w:rsid w:val="0028425F"/>
    <w:rsid w:val="00285BC6"/>
    <w:rsid w:val="002913B2"/>
    <w:rsid w:val="002919B1"/>
    <w:rsid w:val="00292B5C"/>
    <w:rsid w:val="002933A4"/>
    <w:rsid w:val="00293A1E"/>
    <w:rsid w:val="00293EDB"/>
    <w:rsid w:val="00294868"/>
    <w:rsid w:val="00294D2A"/>
    <w:rsid w:val="002953AA"/>
    <w:rsid w:val="0029666D"/>
    <w:rsid w:val="00297693"/>
    <w:rsid w:val="00297C5E"/>
    <w:rsid w:val="002A052A"/>
    <w:rsid w:val="002A1886"/>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11162"/>
    <w:rsid w:val="00311A11"/>
    <w:rsid w:val="00311EB9"/>
    <w:rsid w:val="00312561"/>
    <w:rsid w:val="00313FD6"/>
    <w:rsid w:val="00314DB6"/>
    <w:rsid w:val="00315174"/>
    <w:rsid w:val="00316373"/>
    <w:rsid w:val="0031732C"/>
    <w:rsid w:val="00320C9A"/>
    <w:rsid w:val="003211AD"/>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BBE"/>
    <w:rsid w:val="00346DF9"/>
    <w:rsid w:val="003470ED"/>
    <w:rsid w:val="00352E9F"/>
    <w:rsid w:val="003552B6"/>
    <w:rsid w:val="003557B5"/>
    <w:rsid w:val="003562E5"/>
    <w:rsid w:val="003565CC"/>
    <w:rsid w:val="003600C5"/>
    <w:rsid w:val="00360907"/>
    <w:rsid w:val="00361D0A"/>
    <w:rsid w:val="003635C0"/>
    <w:rsid w:val="00363D67"/>
    <w:rsid w:val="00364C46"/>
    <w:rsid w:val="00366BCA"/>
    <w:rsid w:val="00366D48"/>
    <w:rsid w:val="00370485"/>
    <w:rsid w:val="00371804"/>
    <w:rsid w:val="003755A5"/>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35A"/>
    <w:rsid w:val="0041491D"/>
    <w:rsid w:val="004166D7"/>
    <w:rsid w:val="00417D7D"/>
    <w:rsid w:val="004204ED"/>
    <w:rsid w:val="00420F27"/>
    <w:rsid w:val="00421110"/>
    <w:rsid w:val="00422183"/>
    <w:rsid w:val="004224A0"/>
    <w:rsid w:val="00425114"/>
    <w:rsid w:val="00426A0A"/>
    <w:rsid w:val="004274A5"/>
    <w:rsid w:val="00427F37"/>
    <w:rsid w:val="00430C98"/>
    <w:rsid w:val="004311AC"/>
    <w:rsid w:val="0043211D"/>
    <w:rsid w:val="00433478"/>
    <w:rsid w:val="00433920"/>
    <w:rsid w:val="004352DA"/>
    <w:rsid w:val="004356C2"/>
    <w:rsid w:val="00436116"/>
    <w:rsid w:val="00436793"/>
    <w:rsid w:val="00436BEC"/>
    <w:rsid w:val="00436F2B"/>
    <w:rsid w:val="00440399"/>
    <w:rsid w:val="00441A44"/>
    <w:rsid w:val="00442F2D"/>
    <w:rsid w:val="0044307E"/>
    <w:rsid w:val="00443643"/>
    <w:rsid w:val="00443F74"/>
    <w:rsid w:val="004456A5"/>
    <w:rsid w:val="00446019"/>
    <w:rsid w:val="0045051F"/>
    <w:rsid w:val="00450E35"/>
    <w:rsid w:val="00453823"/>
    <w:rsid w:val="00454094"/>
    <w:rsid w:val="0045518D"/>
    <w:rsid w:val="004558CC"/>
    <w:rsid w:val="00455EF2"/>
    <w:rsid w:val="00455FFB"/>
    <w:rsid w:val="0045710E"/>
    <w:rsid w:val="00460416"/>
    <w:rsid w:val="00460573"/>
    <w:rsid w:val="00462407"/>
    <w:rsid w:val="00462529"/>
    <w:rsid w:val="00465D71"/>
    <w:rsid w:val="00467A03"/>
    <w:rsid w:val="00470717"/>
    <w:rsid w:val="00471802"/>
    <w:rsid w:val="0047224A"/>
    <w:rsid w:val="0047425E"/>
    <w:rsid w:val="00474B2B"/>
    <w:rsid w:val="004750B6"/>
    <w:rsid w:val="00476256"/>
    <w:rsid w:val="00476625"/>
    <w:rsid w:val="0047716A"/>
    <w:rsid w:val="00477D02"/>
    <w:rsid w:val="004806F1"/>
    <w:rsid w:val="00481B99"/>
    <w:rsid w:val="00481DED"/>
    <w:rsid w:val="0048289B"/>
    <w:rsid w:val="0048676A"/>
    <w:rsid w:val="00487416"/>
    <w:rsid w:val="00487609"/>
    <w:rsid w:val="00490728"/>
    <w:rsid w:val="00490FB5"/>
    <w:rsid w:val="00492728"/>
    <w:rsid w:val="00492B31"/>
    <w:rsid w:val="00492BD6"/>
    <w:rsid w:val="00493A4E"/>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2F5"/>
    <w:rsid w:val="004B2814"/>
    <w:rsid w:val="004B5779"/>
    <w:rsid w:val="004B6118"/>
    <w:rsid w:val="004C0665"/>
    <w:rsid w:val="004C1471"/>
    <w:rsid w:val="004C3063"/>
    <w:rsid w:val="004C4FED"/>
    <w:rsid w:val="004C58FF"/>
    <w:rsid w:val="004C6539"/>
    <w:rsid w:val="004C6B85"/>
    <w:rsid w:val="004C7558"/>
    <w:rsid w:val="004C7975"/>
    <w:rsid w:val="004C7FD9"/>
    <w:rsid w:val="004D07FD"/>
    <w:rsid w:val="004D385A"/>
    <w:rsid w:val="004D3A2A"/>
    <w:rsid w:val="004D53CD"/>
    <w:rsid w:val="004D5BBC"/>
    <w:rsid w:val="004D5D22"/>
    <w:rsid w:val="004D7DC0"/>
    <w:rsid w:val="004E0E3A"/>
    <w:rsid w:val="004E1550"/>
    <w:rsid w:val="004E1703"/>
    <w:rsid w:val="004E2BED"/>
    <w:rsid w:val="004E31E7"/>
    <w:rsid w:val="004E40D4"/>
    <w:rsid w:val="004E53CB"/>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4C91"/>
    <w:rsid w:val="00535291"/>
    <w:rsid w:val="0053640F"/>
    <w:rsid w:val="005404D5"/>
    <w:rsid w:val="00540E23"/>
    <w:rsid w:val="0054102C"/>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412"/>
    <w:rsid w:val="0056745C"/>
    <w:rsid w:val="00567B82"/>
    <w:rsid w:val="0057016A"/>
    <w:rsid w:val="00570282"/>
    <w:rsid w:val="00570732"/>
    <w:rsid w:val="0057128B"/>
    <w:rsid w:val="00572604"/>
    <w:rsid w:val="005737E1"/>
    <w:rsid w:val="00573AFF"/>
    <w:rsid w:val="00574370"/>
    <w:rsid w:val="00574AC9"/>
    <w:rsid w:val="0057511B"/>
    <w:rsid w:val="0057539E"/>
    <w:rsid w:val="00575686"/>
    <w:rsid w:val="0057757B"/>
    <w:rsid w:val="005776F6"/>
    <w:rsid w:val="00577DA9"/>
    <w:rsid w:val="005800D8"/>
    <w:rsid w:val="00581BB0"/>
    <w:rsid w:val="00581D76"/>
    <w:rsid w:val="00586276"/>
    <w:rsid w:val="00590102"/>
    <w:rsid w:val="005906A3"/>
    <w:rsid w:val="00592151"/>
    <w:rsid w:val="00592F26"/>
    <w:rsid w:val="00593265"/>
    <w:rsid w:val="00594EE6"/>
    <w:rsid w:val="00595729"/>
    <w:rsid w:val="00595A7C"/>
    <w:rsid w:val="005962CE"/>
    <w:rsid w:val="00596DCF"/>
    <w:rsid w:val="00596E3D"/>
    <w:rsid w:val="00597E83"/>
    <w:rsid w:val="005A0392"/>
    <w:rsid w:val="005A111F"/>
    <w:rsid w:val="005A1CC6"/>
    <w:rsid w:val="005A1D5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4CE5"/>
    <w:rsid w:val="005F54D5"/>
    <w:rsid w:val="005F5D4E"/>
    <w:rsid w:val="005F682E"/>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3C5"/>
    <w:rsid w:val="00677A2D"/>
    <w:rsid w:val="00677CC6"/>
    <w:rsid w:val="00680DC6"/>
    <w:rsid w:val="00680FC4"/>
    <w:rsid w:val="00681D89"/>
    <w:rsid w:val="00682384"/>
    <w:rsid w:val="006825E2"/>
    <w:rsid w:val="006835D4"/>
    <w:rsid w:val="0068397D"/>
    <w:rsid w:val="0068442A"/>
    <w:rsid w:val="00684B85"/>
    <w:rsid w:val="00684F91"/>
    <w:rsid w:val="006854B3"/>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3D0A"/>
    <w:rsid w:val="006B3D78"/>
    <w:rsid w:val="006B41CD"/>
    <w:rsid w:val="006B64F0"/>
    <w:rsid w:val="006C01F9"/>
    <w:rsid w:val="006C047A"/>
    <w:rsid w:val="006C364A"/>
    <w:rsid w:val="006C72C9"/>
    <w:rsid w:val="006C7590"/>
    <w:rsid w:val="006C798E"/>
    <w:rsid w:val="006D05FA"/>
    <w:rsid w:val="006D1E62"/>
    <w:rsid w:val="006D4512"/>
    <w:rsid w:val="006D53C1"/>
    <w:rsid w:val="006D5AC3"/>
    <w:rsid w:val="006D75B3"/>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4429"/>
    <w:rsid w:val="007144DB"/>
    <w:rsid w:val="007163FE"/>
    <w:rsid w:val="00720318"/>
    <w:rsid w:val="00721D5C"/>
    <w:rsid w:val="007231D3"/>
    <w:rsid w:val="007240B5"/>
    <w:rsid w:val="00724393"/>
    <w:rsid w:val="00725324"/>
    <w:rsid w:val="007267D6"/>
    <w:rsid w:val="007268ED"/>
    <w:rsid w:val="00726D7A"/>
    <w:rsid w:val="00731651"/>
    <w:rsid w:val="00731BC7"/>
    <w:rsid w:val="007324E9"/>
    <w:rsid w:val="00732BDB"/>
    <w:rsid w:val="00741D56"/>
    <w:rsid w:val="007450B0"/>
    <w:rsid w:val="00745152"/>
    <w:rsid w:val="0075069C"/>
    <w:rsid w:val="007517D2"/>
    <w:rsid w:val="00752349"/>
    <w:rsid w:val="007546AA"/>
    <w:rsid w:val="00754723"/>
    <w:rsid w:val="00756DB2"/>
    <w:rsid w:val="00757401"/>
    <w:rsid w:val="007577B4"/>
    <w:rsid w:val="0076009E"/>
    <w:rsid w:val="007628E1"/>
    <w:rsid w:val="00762E48"/>
    <w:rsid w:val="00764C6C"/>
    <w:rsid w:val="007664F7"/>
    <w:rsid w:val="00766CA9"/>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AE2"/>
    <w:rsid w:val="007E7757"/>
    <w:rsid w:val="007E7D5A"/>
    <w:rsid w:val="007F0026"/>
    <w:rsid w:val="00800D73"/>
    <w:rsid w:val="008029A8"/>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A51"/>
    <w:rsid w:val="00847FFA"/>
    <w:rsid w:val="008501AC"/>
    <w:rsid w:val="00851E0A"/>
    <w:rsid w:val="008537AA"/>
    <w:rsid w:val="00853B6C"/>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73F1"/>
    <w:rsid w:val="00887B6D"/>
    <w:rsid w:val="00887D46"/>
    <w:rsid w:val="00887F36"/>
    <w:rsid w:val="0089121B"/>
    <w:rsid w:val="00891447"/>
    <w:rsid w:val="0089213D"/>
    <w:rsid w:val="00893678"/>
    <w:rsid w:val="00893C21"/>
    <w:rsid w:val="00893F59"/>
    <w:rsid w:val="00895219"/>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18B"/>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269C8"/>
    <w:rsid w:val="00930333"/>
    <w:rsid w:val="009311B3"/>
    <w:rsid w:val="00931226"/>
    <w:rsid w:val="00931B32"/>
    <w:rsid w:val="00932307"/>
    <w:rsid w:val="00936A71"/>
    <w:rsid w:val="0093716A"/>
    <w:rsid w:val="0094056B"/>
    <w:rsid w:val="0094072F"/>
    <w:rsid w:val="00940C73"/>
    <w:rsid w:val="00941A72"/>
    <w:rsid w:val="00941B57"/>
    <w:rsid w:val="00942B1A"/>
    <w:rsid w:val="00942D37"/>
    <w:rsid w:val="00943D17"/>
    <w:rsid w:val="00945685"/>
    <w:rsid w:val="0094581D"/>
    <w:rsid w:val="0095021D"/>
    <w:rsid w:val="00950F5A"/>
    <w:rsid w:val="00951D4E"/>
    <w:rsid w:val="00953C5F"/>
    <w:rsid w:val="009542CF"/>
    <w:rsid w:val="00955722"/>
    <w:rsid w:val="009562A7"/>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AB9"/>
    <w:rsid w:val="00995796"/>
    <w:rsid w:val="00996143"/>
    <w:rsid w:val="0099681D"/>
    <w:rsid w:val="009A09A1"/>
    <w:rsid w:val="009A3B84"/>
    <w:rsid w:val="009A4C41"/>
    <w:rsid w:val="009A5720"/>
    <w:rsid w:val="009A66FC"/>
    <w:rsid w:val="009B023A"/>
    <w:rsid w:val="009B0A25"/>
    <w:rsid w:val="009B2E72"/>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63DC"/>
    <w:rsid w:val="009C6687"/>
    <w:rsid w:val="009C6AFC"/>
    <w:rsid w:val="009C7816"/>
    <w:rsid w:val="009C7F1F"/>
    <w:rsid w:val="009D009E"/>
    <w:rsid w:val="009D0CEA"/>
    <w:rsid w:val="009D2583"/>
    <w:rsid w:val="009D2CA4"/>
    <w:rsid w:val="009D3E5F"/>
    <w:rsid w:val="009D4140"/>
    <w:rsid w:val="009D554A"/>
    <w:rsid w:val="009E1294"/>
    <w:rsid w:val="009E16CC"/>
    <w:rsid w:val="009E1E29"/>
    <w:rsid w:val="009E30C1"/>
    <w:rsid w:val="009E3923"/>
    <w:rsid w:val="009F1AE2"/>
    <w:rsid w:val="009F3B70"/>
    <w:rsid w:val="009F4934"/>
    <w:rsid w:val="009F527E"/>
    <w:rsid w:val="009F6D5D"/>
    <w:rsid w:val="00A02877"/>
    <w:rsid w:val="00A02A6A"/>
    <w:rsid w:val="00A034CD"/>
    <w:rsid w:val="00A0394A"/>
    <w:rsid w:val="00A0410B"/>
    <w:rsid w:val="00A05B1B"/>
    <w:rsid w:val="00A05C8C"/>
    <w:rsid w:val="00A05F6F"/>
    <w:rsid w:val="00A0613E"/>
    <w:rsid w:val="00A068B1"/>
    <w:rsid w:val="00A07260"/>
    <w:rsid w:val="00A0738F"/>
    <w:rsid w:val="00A11175"/>
    <w:rsid w:val="00A1167F"/>
    <w:rsid w:val="00A125BB"/>
    <w:rsid w:val="00A13DB3"/>
    <w:rsid w:val="00A16709"/>
    <w:rsid w:val="00A17E39"/>
    <w:rsid w:val="00A22B55"/>
    <w:rsid w:val="00A246BB"/>
    <w:rsid w:val="00A266A7"/>
    <w:rsid w:val="00A2742B"/>
    <w:rsid w:val="00A2766C"/>
    <w:rsid w:val="00A27AA9"/>
    <w:rsid w:val="00A305F4"/>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4806"/>
    <w:rsid w:val="00AC5BFB"/>
    <w:rsid w:val="00AC61FC"/>
    <w:rsid w:val="00AC7610"/>
    <w:rsid w:val="00AC7B1B"/>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3E69"/>
    <w:rsid w:val="00B04858"/>
    <w:rsid w:val="00B04BEB"/>
    <w:rsid w:val="00B0513E"/>
    <w:rsid w:val="00B06393"/>
    <w:rsid w:val="00B063F6"/>
    <w:rsid w:val="00B064CA"/>
    <w:rsid w:val="00B0672A"/>
    <w:rsid w:val="00B06E79"/>
    <w:rsid w:val="00B14251"/>
    <w:rsid w:val="00B151E6"/>
    <w:rsid w:val="00B162FE"/>
    <w:rsid w:val="00B20641"/>
    <w:rsid w:val="00B20C56"/>
    <w:rsid w:val="00B24C34"/>
    <w:rsid w:val="00B2620C"/>
    <w:rsid w:val="00B26237"/>
    <w:rsid w:val="00B27590"/>
    <w:rsid w:val="00B27620"/>
    <w:rsid w:val="00B30203"/>
    <w:rsid w:val="00B3179B"/>
    <w:rsid w:val="00B322B1"/>
    <w:rsid w:val="00B32D56"/>
    <w:rsid w:val="00B35321"/>
    <w:rsid w:val="00B3581F"/>
    <w:rsid w:val="00B35DB3"/>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2FD4"/>
    <w:rsid w:val="00B55F8D"/>
    <w:rsid w:val="00B57D3F"/>
    <w:rsid w:val="00B6132B"/>
    <w:rsid w:val="00B623CC"/>
    <w:rsid w:val="00B62B45"/>
    <w:rsid w:val="00B65627"/>
    <w:rsid w:val="00B65AE3"/>
    <w:rsid w:val="00B71B6D"/>
    <w:rsid w:val="00B72DCC"/>
    <w:rsid w:val="00B73983"/>
    <w:rsid w:val="00B752C3"/>
    <w:rsid w:val="00B754B1"/>
    <w:rsid w:val="00B75ED8"/>
    <w:rsid w:val="00B76FDB"/>
    <w:rsid w:val="00B81199"/>
    <w:rsid w:val="00B812C0"/>
    <w:rsid w:val="00B8160E"/>
    <w:rsid w:val="00B821C6"/>
    <w:rsid w:val="00B82BB7"/>
    <w:rsid w:val="00B83560"/>
    <w:rsid w:val="00B83A55"/>
    <w:rsid w:val="00B85752"/>
    <w:rsid w:val="00B85E50"/>
    <w:rsid w:val="00B872AE"/>
    <w:rsid w:val="00B9154A"/>
    <w:rsid w:val="00B94AC7"/>
    <w:rsid w:val="00B9527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7113"/>
    <w:rsid w:val="00BB7913"/>
    <w:rsid w:val="00BC12A5"/>
    <w:rsid w:val="00BC487C"/>
    <w:rsid w:val="00BC6360"/>
    <w:rsid w:val="00BC73C7"/>
    <w:rsid w:val="00BD0C96"/>
    <w:rsid w:val="00BD2769"/>
    <w:rsid w:val="00BD3444"/>
    <w:rsid w:val="00BD5C01"/>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4180"/>
    <w:rsid w:val="00C15284"/>
    <w:rsid w:val="00C15E46"/>
    <w:rsid w:val="00C22CE4"/>
    <w:rsid w:val="00C259E0"/>
    <w:rsid w:val="00C25A3B"/>
    <w:rsid w:val="00C25E30"/>
    <w:rsid w:val="00C26006"/>
    <w:rsid w:val="00C30D6E"/>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3A89"/>
    <w:rsid w:val="00CA4C5C"/>
    <w:rsid w:val="00CA5C85"/>
    <w:rsid w:val="00CA7520"/>
    <w:rsid w:val="00CA7BD7"/>
    <w:rsid w:val="00CA7E95"/>
    <w:rsid w:val="00CB221D"/>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07F8"/>
    <w:rsid w:val="00CD3BBD"/>
    <w:rsid w:val="00CD4CDA"/>
    <w:rsid w:val="00CD4D0E"/>
    <w:rsid w:val="00CD62A9"/>
    <w:rsid w:val="00CD6A6B"/>
    <w:rsid w:val="00CD7482"/>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517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270D"/>
    <w:rsid w:val="00D82C1F"/>
    <w:rsid w:val="00D832D9"/>
    <w:rsid w:val="00D842E6"/>
    <w:rsid w:val="00D845F1"/>
    <w:rsid w:val="00D84D88"/>
    <w:rsid w:val="00D854E6"/>
    <w:rsid w:val="00D857A1"/>
    <w:rsid w:val="00D8596C"/>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E17"/>
    <w:rsid w:val="00D967DF"/>
    <w:rsid w:val="00D97764"/>
    <w:rsid w:val="00DA0012"/>
    <w:rsid w:val="00DA0A8D"/>
    <w:rsid w:val="00DA17F0"/>
    <w:rsid w:val="00DA1AB9"/>
    <w:rsid w:val="00DA1FF3"/>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788"/>
    <w:rsid w:val="00DD2968"/>
    <w:rsid w:val="00DD2E7E"/>
    <w:rsid w:val="00DD2F85"/>
    <w:rsid w:val="00DD32A8"/>
    <w:rsid w:val="00DD385E"/>
    <w:rsid w:val="00DD3E0F"/>
    <w:rsid w:val="00DD4780"/>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1668"/>
    <w:rsid w:val="00E22234"/>
    <w:rsid w:val="00E2331C"/>
    <w:rsid w:val="00E23C28"/>
    <w:rsid w:val="00E247AB"/>
    <w:rsid w:val="00E25A11"/>
    <w:rsid w:val="00E25DC9"/>
    <w:rsid w:val="00E2768E"/>
    <w:rsid w:val="00E27912"/>
    <w:rsid w:val="00E31505"/>
    <w:rsid w:val="00E3467B"/>
    <w:rsid w:val="00E35E7F"/>
    <w:rsid w:val="00E40636"/>
    <w:rsid w:val="00E436FE"/>
    <w:rsid w:val="00E43E52"/>
    <w:rsid w:val="00E44A38"/>
    <w:rsid w:val="00E45BC8"/>
    <w:rsid w:val="00E45DE9"/>
    <w:rsid w:val="00E46AC1"/>
    <w:rsid w:val="00E50400"/>
    <w:rsid w:val="00E521CB"/>
    <w:rsid w:val="00E526CD"/>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6FA"/>
    <w:rsid w:val="00E80868"/>
    <w:rsid w:val="00E80AA4"/>
    <w:rsid w:val="00E814AE"/>
    <w:rsid w:val="00E84320"/>
    <w:rsid w:val="00E847D6"/>
    <w:rsid w:val="00E84D0E"/>
    <w:rsid w:val="00E856F8"/>
    <w:rsid w:val="00E85956"/>
    <w:rsid w:val="00E85B5D"/>
    <w:rsid w:val="00E864A0"/>
    <w:rsid w:val="00E91B0C"/>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720"/>
    <w:rsid w:val="00EE30EE"/>
    <w:rsid w:val="00EE3193"/>
    <w:rsid w:val="00EE33DF"/>
    <w:rsid w:val="00EE38CA"/>
    <w:rsid w:val="00EE4161"/>
    <w:rsid w:val="00EE54AE"/>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5A57"/>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4921"/>
    <w:rsid w:val="00F65C3D"/>
    <w:rsid w:val="00F71053"/>
    <w:rsid w:val="00F72FF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BA5"/>
    <w:rsid w:val="00FA28D7"/>
    <w:rsid w:val="00FA624B"/>
    <w:rsid w:val="00FA69B2"/>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C08C7"/>
    <w:rsid w:val="00FC1989"/>
    <w:rsid w:val="00FC389D"/>
    <w:rsid w:val="00FD118F"/>
    <w:rsid w:val="00FD1438"/>
    <w:rsid w:val="00FD2A92"/>
    <w:rsid w:val="00FD2D95"/>
    <w:rsid w:val="00FD489E"/>
    <w:rsid w:val="00FD544F"/>
    <w:rsid w:val="00FD56A1"/>
    <w:rsid w:val="00FD5A87"/>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A2F53D82-3C7B-4F2B-BCA0-8D77444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BE9"/>
    <w:rPr>
      <w:sz w:val="24"/>
      <w:szCs w:val="24"/>
      <w:lang w:eastAsia="en-US"/>
    </w:rPr>
  </w:style>
  <w:style w:type="paragraph" w:styleId="Heading1">
    <w:name w:val="heading 1"/>
    <w:basedOn w:val="Normal"/>
    <w:next w:val="Normal"/>
    <w:link w:val="Heading1Char"/>
    <w:uiPriority w:val="99"/>
    <w:qFormat/>
    <w:rsid w:val="000E5227"/>
    <w:pPr>
      <w:keepNext/>
      <w:numPr>
        <w:numId w:val="1"/>
      </w:numPr>
      <w:pBdr>
        <w:bottom w:val="single" w:sz="4" w:space="1" w:color="auto"/>
      </w:pBdr>
      <w:outlineLvl w:val="0"/>
    </w:pPr>
    <w:rPr>
      <w:b/>
      <w:bCs/>
      <w:sz w:val="28"/>
      <w:lang w:val="fr-CH" w:bidi="he-IL"/>
    </w:rPr>
  </w:style>
  <w:style w:type="paragraph" w:styleId="Heading2">
    <w:name w:val="heading 2"/>
    <w:basedOn w:val="Normal"/>
    <w:next w:val="Normal"/>
    <w:link w:val="Heading2Ch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96E3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67A0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7BA0"/>
    <w:pPr>
      <w:keepNext/>
      <w:keepLines/>
      <w:numPr>
        <w:ilvl w:val="4"/>
        <w:numId w:val="1"/>
      </w:numPr>
      <w:spacing w:before="200"/>
      <w:outlineLvl w:val="4"/>
    </w:pPr>
    <w:rPr>
      <w:rFonts w:ascii="Rockwell" w:hAnsi="Rockwell"/>
      <w:color w:val="365338"/>
    </w:rPr>
  </w:style>
  <w:style w:type="paragraph" w:styleId="Heading6">
    <w:name w:val="heading 6"/>
    <w:basedOn w:val="Normal"/>
    <w:next w:val="Normal"/>
    <w:link w:val="Heading6Char"/>
    <w:uiPriority w:val="99"/>
    <w:qFormat/>
    <w:rsid w:val="008B7BA0"/>
    <w:pPr>
      <w:keepNext/>
      <w:keepLines/>
      <w:numPr>
        <w:ilvl w:val="5"/>
        <w:numId w:val="1"/>
      </w:numPr>
      <w:spacing w:before="200"/>
      <w:outlineLvl w:val="5"/>
    </w:pPr>
    <w:rPr>
      <w:rFonts w:ascii="Rockwell" w:hAnsi="Rockwell"/>
      <w:i/>
      <w:iCs/>
      <w:color w:val="365338"/>
    </w:rPr>
  </w:style>
  <w:style w:type="paragraph" w:styleId="Heading7">
    <w:name w:val="heading 7"/>
    <w:basedOn w:val="Normal"/>
    <w:next w:val="Normal"/>
    <w:link w:val="Heading7Char"/>
    <w:uiPriority w:val="99"/>
    <w:qFormat/>
    <w:rsid w:val="008B7BA0"/>
    <w:pPr>
      <w:keepNext/>
      <w:keepLines/>
      <w:numPr>
        <w:ilvl w:val="6"/>
        <w:numId w:val="1"/>
      </w:numPr>
      <w:spacing w:before="200"/>
      <w:outlineLvl w:val="6"/>
    </w:pPr>
    <w:rPr>
      <w:rFonts w:ascii="Rockwell" w:hAnsi="Rockwell"/>
      <w:i/>
      <w:iCs/>
      <w:color w:val="404040"/>
    </w:rPr>
  </w:style>
  <w:style w:type="paragraph" w:styleId="Heading8">
    <w:name w:val="heading 8"/>
    <w:basedOn w:val="Normal"/>
    <w:next w:val="Normal"/>
    <w:link w:val="Heading8Ch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Heading9">
    <w:name w:val="heading 9"/>
    <w:basedOn w:val="Normal"/>
    <w:next w:val="Normal"/>
    <w:link w:val="Heading9Ch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227"/>
    <w:rPr>
      <w:b/>
      <w:bCs/>
      <w:sz w:val="28"/>
      <w:szCs w:val="24"/>
      <w:lang w:val="fr-CH" w:eastAsia="en-US" w:bidi="he-IL"/>
    </w:rPr>
  </w:style>
  <w:style w:type="character" w:customStyle="1" w:styleId="Heading2Char">
    <w:name w:val="Heading 2 Char"/>
    <w:basedOn w:val="DefaultParagraphFont"/>
    <w:link w:val="Heading2"/>
    <w:uiPriority w:val="99"/>
    <w:rsid w:val="00007427"/>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007427"/>
    <w:rPr>
      <w:rFonts w:ascii="Arial" w:hAnsi="Arial" w:cs="Arial"/>
      <w:b/>
      <w:bCs/>
      <w:sz w:val="26"/>
      <w:szCs w:val="26"/>
      <w:lang w:eastAsia="en-US"/>
    </w:rPr>
  </w:style>
  <w:style w:type="character" w:customStyle="1" w:styleId="Heading4Char">
    <w:name w:val="Heading 4 Char"/>
    <w:basedOn w:val="DefaultParagraphFont"/>
    <w:link w:val="Heading4"/>
    <w:uiPriority w:val="99"/>
    <w:rsid w:val="00007427"/>
    <w:rPr>
      <w:b/>
      <w:bCs/>
      <w:sz w:val="28"/>
      <w:szCs w:val="28"/>
      <w:lang w:eastAsia="en-US"/>
    </w:rPr>
  </w:style>
  <w:style w:type="character" w:customStyle="1" w:styleId="Heading5Char">
    <w:name w:val="Heading 5 Char"/>
    <w:basedOn w:val="DefaultParagraphFont"/>
    <w:link w:val="Heading5"/>
    <w:uiPriority w:val="99"/>
    <w:locked/>
    <w:rsid w:val="008B7BA0"/>
    <w:rPr>
      <w:rFonts w:ascii="Rockwell" w:hAnsi="Rockwell"/>
      <w:color w:val="365338"/>
      <w:sz w:val="24"/>
      <w:szCs w:val="24"/>
      <w:lang w:eastAsia="en-US"/>
    </w:rPr>
  </w:style>
  <w:style w:type="character" w:customStyle="1" w:styleId="Heading6Char">
    <w:name w:val="Heading 6 Char"/>
    <w:basedOn w:val="DefaultParagraphFont"/>
    <w:link w:val="Heading6"/>
    <w:uiPriority w:val="99"/>
    <w:locked/>
    <w:rsid w:val="008B7BA0"/>
    <w:rPr>
      <w:rFonts w:ascii="Rockwell" w:hAnsi="Rockwell"/>
      <w:i/>
      <w:iCs/>
      <w:color w:val="365338"/>
      <w:sz w:val="24"/>
      <w:szCs w:val="24"/>
      <w:lang w:eastAsia="en-US"/>
    </w:rPr>
  </w:style>
  <w:style w:type="character" w:customStyle="1" w:styleId="Heading7Char">
    <w:name w:val="Heading 7 Char"/>
    <w:basedOn w:val="DefaultParagraphFont"/>
    <w:link w:val="Heading7"/>
    <w:uiPriority w:val="99"/>
    <w:locked/>
    <w:rsid w:val="008B7BA0"/>
    <w:rPr>
      <w:rFonts w:ascii="Rockwell" w:hAnsi="Rockwell"/>
      <w:i/>
      <w:iCs/>
      <w:color w:val="404040"/>
      <w:sz w:val="24"/>
      <w:szCs w:val="24"/>
      <w:lang w:eastAsia="en-US"/>
    </w:rPr>
  </w:style>
  <w:style w:type="character" w:customStyle="1" w:styleId="Heading8Char">
    <w:name w:val="Heading 8 Char"/>
    <w:basedOn w:val="DefaultParagraphFont"/>
    <w:link w:val="Heading8"/>
    <w:uiPriority w:val="99"/>
    <w:locked/>
    <w:rsid w:val="008B7BA0"/>
    <w:rPr>
      <w:rFonts w:ascii="Rockwell" w:hAnsi="Rockwell"/>
      <w:color w:val="404040"/>
      <w:lang w:eastAsia="en-US"/>
    </w:rPr>
  </w:style>
  <w:style w:type="character" w:customStyle="1" w:styleId="Heading9Char">
    <w:name w:val="Heading 9 Char"/>
    <w:basedOn w:val="DefaultParagraphFont"/>
    <w:link w:val="Heading9"/>
    <w:uiPriority w:val="99"/>
    <w:locked/>
    <w:rsid w:val="008B7BA0"/>
    <w:rPr>
      <w:rFonts w:ascii="Rockwell" w:hAnsi="Rockwell"/>
      <w:i/>
      <w:iCs/>
      <w:color w:val="404040"/>
      <w:lang w:eastAsia="en-US"/>
    </w:rPr>
  </w:style>
  <w:style w:type="paragraph" w:styleId="FootnoteText">
    <w:name w:val="footnote text"/>
    <w:basedOn w:val="Normal"/>
    <w:link w:val="FootnoteTextChar"/>
    <w:uiPriority w:val="99"/>
    <w:semiHidden/>
    <w:rsid w:val="002A7694"/>
    <w:rPr>
      <w:sz w:val="20"/>
      <w:szCs w:val="20"/>
    </w:rPr>
  </w:style>
  <w:style w:type="character" w:customStyle="1" w:styleId="FootnoteTextChar">
    <w:name w:val="Footnote Text Char"/>
    <w:basedOn w:val="DefaultParagraphFont"/>
    <w:link w:val="FootnoteText"/>
    <w:uiPriority w:val="99"/>
    <w:semiHidden/>
    <w:rsid w:val="00007427"/>
    <w:rPr>
      <w:sz w:val="20"/>
      <w:szCs w:val="20"/>
    </w:rPr>
  </w:style>
  <w:style w:type="character" w:styleId="FootnoteReference">
    <w:name w:val="footnote reference"/>
    <w:basedOn w:val="DefaultParagraphFont"/>
    <w:uiPriority w:val="99"/>
    <w:semiHidden/>
    <w:rsid w:val="002A7694"/>
    <w:rPr>
      <w:rFonts w:cs="Times New Roman"/>
      <w:vertAlign w:val="superscript"/>
    </w:rPr>
  </w:style>
  <w:style w:type="paragraph" w:styleId="Footer">
    <w:name w:val="footer"/>
    <w:basedOn w:val="Normal"/>
    <w:link w:val="FooterChar"/>
    <w:uiPriority w:val="99"/>
    <w:rsid w:val="002A7694"/>
    <w:pPr>
      <w:tabs>
        <w:tab w:val="center" w:pos="4536"/>
        <w:tab w:val="right" w:pos="9072"/>
      </w:tabs>
    </w:pPr>
  </w:style>
  <w:style w:type="character" w:customStyle="1" w:styleId="FooterChar">
    <w:name w:val="Footer Char"/>
    <w:basedOn w:val="DefaultParagraphFont"/>
    <w:link w:val="Footer"/>
    <w:uiPriority w:val="99"/>
    <w:locked/>
    <w:rsid w:val="001114E3"/>
    <w:rPr>
      <w:rFonts w:cs="Times New Roman"/>
      <w:sz w:val="24"/>
      <w:szCs w:val="24"/>
      <w:lang w:val="en-US" w:eastAsia="en-US"/>
    </w:rPr>
  </w:style>
  <w:style w:type="character" w:styleId="PageNumber">
    <w:name w:val="page number"/>
    <w:basedOn w:val="DefaultParagraphFont"/>
    <w:uiPriority w:val="99"/>
    <w:rsid w:val="002A7694"/>
    <w:rPr>
      <w:rFonts w:cs="Times New Roman"/>
    </w:rPr>
  </w:style>
  <w:style w:type="paragraph" w:styleId="Header">
    <w:name w:val="header"/>
    <w:basedOn w:val="Normal"/>
    <w:link w:val="HeaderChar"/>
    <w:uiPriority w:val="99"/>
    <w:rsid w:val="002A7694"/>
    <w:pPr>
      <w:tabs>
        <w:tab w:val="center" w:pos="4536"/>
        <w:tab w:val="right" w:pos="9072"/>
      </w:tabs>
    </w:pPr>
  </w:style>
  <w:style w:type="character" w:customStyle="1" w:styleId="HeaderChar">
    <w:name w:val="Header Char"/>
    <w:basedOn w:val="DefaultParagraphFont"/>
    <w:link w:val="Header"/>
    <w:uiPriority w:val="99"/>
    <w:rsid w:val="00007427"/>
    <w:rPr>
      <w:sz w:val="24"/>
      <w:szCs w:val="24"/>
    </w:rPr>
  </w:style>
  <w:style w:type="table" w:styleId="TableGrid">
    <w:name w:val="Table Grid"/>
    <w:basedOn w:val="Table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1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1FC"/>
    <w:rPr>
      <w:rFonts w:ascii="Tahoma" w:hAnsi="Tahoma" w:cs="Tahoma"/>
      <w:sz w:val="16"/>
      <w:szCs w:val="16"/>
      <w:lang w:val="en-US" w:eastAsia="en-US"/>
    </w:rPr>
  </w:style>
  <w:style w:type="character" w:styleId="Hyperlink">
    <w:name w:val="Hyperlink"/>
    <w:basedOn w:val="DefaultParagraphFont"/>
    <w:uiPriority w:val="99"/>
    <w:rsid w:val="008629E1"/>
    <w:rPr>
      <w:rFonts w:cs="Times New Roman"/>
      <w:color w:val="DB5353"/>
      <w:u w:val="single"/>
    </w:rPr>
  </w:style>
  <w:style w:type="paragraph" w:styleId="ListParagraph">
    <w:name w:val="List Paragraph"/>
    <w:basedOn w:val="Normal"/>
    <w:uiPriority w:val="34"/>
    <w:qFormat/>
    <w:rsid w:val="008B7BA0"/>
    <w:pPr>
      <w:ind w:left="720"/>
      <w:contextualSpacing/>
    </w:pPr>
  </w:style>
  <w:style w:type="paragraph" w:styleId="TOCHeading">
    <w:name w:val="TOC Heading"/>
    <w:basedOn w:val="Heading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OC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CommentReference">
    <w:name w:val="annotation reference"/>
    <w:basedOn w:val="DefaultParagraphFont"/>
    <w:uiPriority w:val="99"/>
    <w:semiHidden/>
    <w:unhideWhenUsed/>
    <w:rsid w:val="00512969"/>
    <w:rPr>
      <w:sz w:val="16"/>
      <w:szCs w:val="16"/>
    </w:rPr>
  </w:style>
  <w:style w:type="paragraph" w:styleId="CommentText">
    <w:name w:val="annotation text"/>
    <w:basedOn w:val="Normal"/>
    <w:link w:val="CommentTextChar"/>
    <w:uiPriority w:val="99"/>
    <w:semiHidden/>
    <w:unhideWhenUsed/>
    <w:rsid w:val="00512969"/>
    <w:rPr>
      <w:sz w:val="20"/>
      <w:szCs w:val="20"/>
    </w:rPr>
  </w:style>
  <w:style w:type="character" w:customStyle="1" w:styleId="CommentTextChar">
    <w:name w:val="Comment Text Char"/>
    <w:basedOn w:val="DefaultParagraphFont"/>
    <w:link w:val="CommentText"/>
    <w:uiPriority w:val="99"/>
    <w:semiHidden/>
    <w:rsid w:val="00512969"/>
    <w:rPr>
      <w:lang w:val="en-US" w:eastAsia="en-US"/>
    </w:rPr>
  </w:style>
  <w:style w:type="paragraph" w:styleId="CommentSubject">
    <w:name w:val="annotation subject"/>
    <w:basedOn w:val="CommentText"/>
    <w:next w:val="CommentText"/>
    <w:link w:val="CommentSubjectChar"/>
    <w:uiPriority w:val="99"/>
    <w:semiHidden/>
    <w:unhideWhenUsed/>
    <w:rsid w:val="00512969"/>
    <w:rPr>
      <w:b/>
      <w:bCs/>
    </w:rPr>
  </w:style>
  <w:style w:type="character" w:customStyle="1" w:styleId="CommentSubjectChar">
    <w:name w:val="Comment Subject Char"/>
    <w:basedOn w:val="CommentTextChar"/>
    <w:link w:val="CommentSubject"/>
    <w:uiPriority w:val="99"/>
    <w:semiHidden/>
    <w:rsid w:val="00512969"/>
    <w:rPr>
      <w:b/>
      <w:bCs/>
      <w:lang w:val="en-US" w:eastAsia="en-US"/>
    </w:rPr>
  </w:style>
  <w:style w:type="paragraph" w:styleId="NoSpacing">
    <w:name w:val="No Spacing"/>
    <w:link w:val="NoSpacingChar"/>
    <w:uiPriority w:val="1"/>
    <w:qFormat/>
    <w:rsid w:val="00072DD1"/>
    <w:rPr>
      <w:rFonts w:ascii="Calibri" w:hAnsi="Calibri"/>
      <w:sz w:val="22"/>
      <w:szCs w:val="22"/>
      <w:lang w:val="fr-FR" w:eastAsia="en-US"/>
    </w:rPr>
  </w:style>
  <w:style w:type="character" w:customStyle="1" w:styleId="NoSpacingChar">
    <w:name w:val="No Spacing Char"/>
    <w:basedOn w:val="DefaultParagraphFont"/>
    <w:link w:val="NoSpacing"/>
    <w:uiPriority w:val="1"/>
    <w:rsid w:val="00072DD1"/>
    <w:rPr>
      <w:rFonts w:ascii="Calibri" w:hAnsi="Calibri"/>
      <w:sz w:val="22"/>
      <w:szCs w:val="22"/>
      <w:lang w:val="fr-FR" w:eastAsia="en-US"/>
    </w:rPr>
  </w:style>
  <w:style w:type="character" w:styleId="Emphasis">
    <w:name w:val="Emphasis"/>
    <w:basedOn w:val="DefaultParagraphFont"/>
    <w:qFormat/>
    <w:locked/>
    <w:rsid w:val="00054A0D"/>
    <w:rPr>
      <w:i/>
      <w:iCs/>
    </w:rPr>
  </w:style>
  <w:style w:type="paragraph" w:styleId="IntenseQuote">
    <w:name w:val="Intense Quote"/>
    <w:basedOn w:val="Normal"/>
    <w:next w:val="Normal"/>
    <w:link w:val="IntenseQuoteCh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IntenseQuoteChar">
    <w:name w:val="Intense Quote Char"/>
    <w:basedOn w:val="DefaultParagraphFont"/>
    <w:link w:val="IntenseQuot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TableGridLight">
    <w:name w:val="Grid Table Light"/>
    <w:basedOn w:val="Table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CDB9-71D5-4EF6-8D88-7BC7E754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7</Pages>
  <Words>1682</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11248</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 Santelli OTCHIKA</dc:creator>
  <cp:keywords/>
  <dc:description/>
  <cp:lastModifiedBy>Wilde Rosny</cp:lastModifiedBy>
  <cp:revision>80</cp:revision>
  <cp:lastPrinted>2012-11-06T14:41:00Z</cp:lastPrinted>
  <dcterms:created xsi:type="dcterms:W3CDTF">2015-06-03T13:56:00Z</dcterms:created>
  <dcterms:modified xsi:type="dcterms:W3CDTF">2018-11-07T11:09:00Z</dcterms:modified>
</cp:coreProperties>
</file>