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0C5" w:rsidRDefault="009B6A23" w:rsidP="00177AF6">
      <w:pPr>
        <w:pStyle w:val="En-tte"/>
        <w:tabs>
          <w:tab w:val="left" w:pos="708"/>
        </w:tabs>
        <w:spacing w:line="276" w:lineRule="auto"/>
        <w:jc w:val="center"/>
      </w:pPr>
      <w:r>
        <w:rPr>
          <w:noProof/>
        </w:rPr>
        <w:pict w14:anchorId="78342F2A">
          <v:rect id="Rectangle 1" o:spid="_x0000_s1030" style="position:absolute;left:0;text-align:left;margin-left:-1.5pt;margin-top:-74.9pt;width:597pt;height:177.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&#13;&#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D52E3" w:rsidRPr="003D56C1" w:rsidTr="002472CD">
                    <w:trPr>
                      <w:trHeight w:val="1385"/>
                    </w:trPr>
                    <w:tc>
                      <w:tcPr>
                        <w:tcW w:w="1134" w:type="dxa"/>
                        <w:hideMark/>
                      </w:tcPr>
                      <w:p w:rsidR="00CD52E3" w:rsidRPr="002472CD" w:rsidRDefault="00CD52E3" w:rsidP="00E806FA">
                        <w:pPr>
                          <w:ind w:left="-26"/>
                          <w:rPr>
                            <w:color w:val="525252"/>
                            <w:sz w:val="18"/>
                          </w:rPr>
                        </w:pPr>
                        <w:r w:rsidRPr="002472CD">
                          <w:rPr>
                            <w:noProof/>
                            <w:color w:val="525252"/>
                            <w:sz w:val="18"/>
                            <w:lang w:val="fr-FR" w:eastAsia="fr-FR"/>
                          </w:rPr>
                          <w:drawing>
                            <wp:inline distT="0" distB="0" distL="0" distR="0">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rsidR="00CD52E3" w:rsidRPr="002472CD" w:rsidRDefault="00CD52E3" w:rsidP="00E806FA">
                        <w:pPr>
                          <w:ind w:left="34"/>
                          <w:rPr>
                            <w:color w:val="525252"/>
                            <w:sz w:val="16"/>
                            <w:lang w:val="fr-FR"/>
                          </w:rPr>
                        </w:pPr>
                        <w:r w:rsidRPr="002472CD">
                          <w:rPr>
                            <w:color w:val="525252"/>
                            <w:sz w:val="16"/>
                            <w:lang w:val="fr-FR"/>
                          </w:rPr>
                          <w:t>REPUBLIQUE GABONAISE</w:t>
                        </w:r>
                      </w:p>
                      <w:p w:rsidR="00CD52E3" w:rsidRPr="002472CD" w:rsidRDefault="00CD52E3" w:rsidP="00E806FA">
                        <w:pPr>
                          <w:ind w:left="34"/>
                          <w:rPr>
                            <w:color w:val="525252"/>
                            <w:sz w:val="16"/>
                            <w:lang w:val="fr-FR"/>
                          </w:rPr>
                        </w:pPr>
                        <w:r w:rsidRPr="002472CD">
                          <w:rPr>
                            <w:color w:val="525252"/>
                            <w:sz w:val="16"/>
                            <w:lang w:val="fr-FR"/>
                          </w:rPr>
                          <w:t>Ministère des Eaux et Forêts</w:t>
                        </w:r>
                      </w:p>
                      <w:p w:rsidR="00CD52E3" w:rsidRPr="002472CD" w:rsidRDefault="00CD52E3" w:rsidP="00E806FA">
                        <w:pPr>
                          <w:ind w:left="34"/>
                          <w:rPr>
                            <w:noProof/>
                            <w:color w:val="525252"/>
                            <w:sz w:val="18"/>
                          </w:rPr>
                        </w:pPr>
                        <w:r w:rsidRPr="002472CD">
                          <w:rPr>
                            <w:color w:val="525252"/>
                            <w:sz w:val="16"/>
                            <w:lang w:val="fr-FR"/>
                          </w:rPr>
                          <w:t>Secrétariat Général</w:t>
                        </w:r>
                      </w:p>
                    </w:tc>
                    <w:tc>
                      <w:tcPr>
                        <w:tcW w:w="1276" w:type="dxa"/>
                      </w:tcPr>
                      <w:p w:rsidR="00CD52E3" w:rsidRPr="002472CD" w:rsidRDefault="00CD52E3" w:rsidP="00E806FA">
                        <w:pPr>
                          <w:rPr>
                            <w:color w:val="525252"/>
                            <w:sz w:val="18"/>
                            <w:lang w:val="fr-FR"/>
                          </w:rPr>
                        </w:pPr>
                        <w:r w:rsidRPr="002472CD">
                          <w:rPr>
                            <w:noProof/>
                            <w:color w:val="525252"/>
                            <w:sz w:val="18"/>
                            <w:lang w:val="fr-FR" w:eastAsia="fr-FR"/>
                          </w:rPr>
                          <w:drawing>
                            <wp:inline distT="0" distB="0" distL="0" distR="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CD52E3" w:rsidRPr="002472CD" w:rsidRDefault="00CD52E3" w:rsidP="00E806FA">
                        <w:pPr>
                          <w:ind w:left="34"/>
                          <w:rPr>
                            <w:color w:val="525252"/>
                            <w:sz w:val="16"/>
                            <w:lang w:val="fr-FR"/>
                          </w:rPr>
                        </w:pPr>
                        <w:r w:rsidRPr="002472CD">
                          <w:rPr>
                            <w:color w:val="525252"/>
                            <w:sz w:val="16"/>
                            <w:lang w:val="fr-FR"/>
                          </w:rPr>
                          <w:t xml:space="preserve">CONSERVATION JUSTICE </w:t>
                        </w:r>
                      </w:p>
                      <w:p w:rsidR="00CD52E3" w:rsidRDefault="00CD52E3" w:rsidP="002472CD">
                        <w:pPr>
                          <w:ind w:left="34"/>
                          <w:rPr>
                            <w:color w:val="525252"/>
                            <w:sz w:val="16"/>
                            <w:lang w:val="fr-FR"/>
                          </w:rPr>
                        </w:pPr>
                        <w:r w:rsidRPr="002472CD">
                          <w:rPr>
                            <w:color w:val="525252"/>
                            <w:sz w:val="16"/>
                            <w:lang w:val="fr-FR"/>
                          </w:rPr>
                          <w:t xml:space="preserve"> (+241) 04 23 38 65 </w:t>
                        </w:r>
                      </w:p>
                      <w:p w:rsidR="00CD52E3" w:rsidRPr="002472CD" w:rsidRDefault="00CD52E3" w:rsidP="002472CD">
                        <w:pPr>
                          <w:ind w:left="34"/>
                          <w:rPr>
                            <w:color w:val="525252"/>
                            <w:sz w:val="16"/>
                            <w:lang w:val="fr-FR"/>
                          </w:rPr>
                        </w:pPr>
                        <w:r w:rsidRPr="002472CD">
                          <w:rPr>
                            <w:color w:val="525252"/>
                            <w:sz w:val="16"/>
                            <w:lang w:val="fr-FR"/>
                          </w:rPr>
                          <w:t>luc@conservation-justice.org</w:t>
                        </w:r>
                      </w:p>
                      <w:p w:rsidR="00CD52E3" w:rsidRPr="002472CD" w:rsidRDefault="00CD52E3" w:rsidP="002472CD">
                        <w:pPr>
                          <w:ind w:left="34"/>
                          <w:rPr>
                            <w:color w:val="525252"/>
                            <w:sz w:val="16"/>
                            <w:lang w:val="fr-FR"/>
                          </w:rPr>
                        </w:pPr>
                        <w:r w:rsidRPr="002472CD">
                          <w:rPr>
                            <w:color w:val="525252"/>
                            <w:sz w:val="16"/>
                          </w:rPr>
                          <w:t>www.conservation-justice.org</w:t>
                        </w:r>
                      </w:p>
                    </w:tc>
                    <w:tc>
                      <w:tcPr>
                        <w:tcW w:w="1417" w:type="dxa"/>
                        <w:vAlign w:val="center"/>
                      </w:tcPr>
                      <w:p w:rsidR="00CD52E3" w:rsidRPr="002472CD" w:rsidRDefault="00CD52E3" w:rsidP="00E806FA">
                        <w:pPr>
                          <w:ind w:left="34"/>
                          <w:rPr>
                            <w:noProof/>
                            <w:color w:val="525252"/>
                            <w:sz w:val="18"/>
                          </w:rPr>
                        </w:pPr>
                        <w:r>
                          <w:rPr>
                            <w:noProof/>
                            <w:lang w:val="fr-FR" w:eastAsia="fr-FR"/>
                          </w:rPr>
                          <w:drawing>
                            <wp:inline distT="0" distB="0" distL="0" distR="0">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rsidR="00CD52E3" w:rsidRPr="002472CD" w:rsidRDefault="00CD52E3" w:rsidP="002472CD">
                        <w:pPr>
                          <w:ind w:left="34"/>
                          <w:rPr>
                            <w:noProof/>
                            <w:color w:val="525252"/>
                            <w:sz w:val="16"/>
                          </w:rPr>
                        </w:pPr>
                        <w:r w:rsidRPr="002472CD">
                          <w:rPr>
                            <w:noProof/>
                            <w:color w:val="525252"/>
                            <w:sz w:val="16"/>
                          </w:rPr>
                          <w:t>MUYISSI ENVIRONNEMENT</w:t>
                        </w:r>
                      </w:p>
                      <w:p w:rsidR="00CD52E3" w:rsidRPr="002472CD" w:rsidRDefault="00CD52E3" w:rsidP="002472CD">
                        <w:pPr>
                          <w:ind w:left="34"/>
                          <w:rPr>
                            <w:noProof/>
                            <w:color w:val="525252"/>
                            <w:sz w:val="16"/>
                          </w:rPr>
                        </w:pPr>
                        <w:r w:rsidRPr="002472CD">
                          <w:rPr>
                            <w:noProof/>
                            <w:color w:val="525252"/>
                            <w:sz w:val="16"/>
                          </w:rPr>
                          <w:t xml:space="preserve">(+241) 07873785             ladislasdemaison@gmail.com </w:t>
                        </w:r>
                      </w:p>
                      <w:p w:rsidR="00CD52E3" w:rsidRPr="002472CD" w:rsidRDefault="00CD52E3" w:rsidP="002472CD">
                        <w:pPr>
                          <w:ind w:left="34"/>
                          <w:rPr>
                            <w:noProof/>
                            <w:color w:val="525252"/>
                            <w:sz w:val="18"/>
                          </w:rPr>
                        </w:pPr>
                        <w:r w:rsidRPr="002472CD">
                          <w:rPr>
                            <w:noProof/>
                            <w:color w:val="525252"/>
                            <w:sz w:val="16"/>
                          </w:rPr>
                          <w:t>ongmuyissi.org</w:t>
                        </w:r>
                      </w:p>
                    </w:tc>
                  </w:tr>
                </w:tbl>
                <w:p w:rsidR="00CD52E3" w:rsidRPr="00C25A3B" w:rsidRDefault="00CD52E3"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rsidR="00CD52E3" w:rsidRPr="00C25A3B" w:rsidRDefault="00CD52E3"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w:r>
      <w:r>
        <w:rPr>
          <w:noProof/>
          <w:lang w:val="fr-FR" w:eastAsia="fr-FR"/>
        </w:rPr>
        <w:pict>
          <v:rect id="_x0000_s1029" alt="" style="position:absolute;left:0;text-align:left;margin-left:94.5pt;margin-top:-53.2pt;width:250.5pt;height:45.75pt;z-index:251660800;mso-wrap-edited:f;mso-width-percent:0;mso-height-percent:0;mso-width-percent:0;mso-height-percent:0" stroked="f"/>
        </w:pict>
      </w:r>
    </w:p>
    <w:p w:rsidR="003600C5" w:rsidRPr="00846FBC" w:rsidRDefault="003600C5" w:rsidP="00177AF6">
      <w:pPr>
        <w:pStyle w:val="En-tte"/>
        <w:tabs>
          <w:tab w:val="left" w:pos="708"/>
        </w:tabs>
        <w:spacing w:line="276" w:lineRule="auto"/>
        <w:jc w:val="center"/>
        <w:rPr>
          <w:lang w:val="en-US"/>
        </w:rPr>
      </w:pPr>
    </w:p>
    <w:p w:rsidR="003600C5" w:rsidRPr="00846FBC" w:rsidRDefault="003600C5" w:rsidP="00177AF6">
      <w:pPr>
        <w:pStyle w:val="En-tte"/>
        <w:tabs>
          <w:tab w:val="left" w:pos="708"/>
        </w:tabs>
        <w:spacing w:line="276" w:lineRule="auto"/>
        <w:jc w:val="center"/>
        <w:rPr>
          <w:lang w:val="en-US"/>
        </w:rPr>
      </w:pPr>
    </w:p>
    <w:p w:rsidR="003600C5" w:rsidRPr="00846FBC" w:rsidRDefault="003600C5" w:rsidP="00177AF6">
      <w:pPr>
        <w:pStyle w:val="En-tte"/>
        <w:tabs>
          <w:tab w:val="left" w:pos="708"/>
        </w:tabs>
        <w:spacing w:line="276" w:lineRule="auto"/>
        <w:jc w:val="center"/>
        <w:rPr>
          <w:lang w:val="en-US"/>
        </w:rPr>
      </w:pPr>
    </w:p>
    <w:p w:rsidR="003600C5" w:rsidRDefault="003600C5" w:rsidP="00177AF6">
      <w:pPr>
        <w:pStyle w:val="En-tte"/>
        <w:tabs>
          <w:tab w:val="left" w:pos="708"/>
        </w:tabs>
        <w:spacing w:line="276" w:lineRule="auto"/>
        <w:rPr>
          <w:lang w:val="en-US"/>
        </w:rPr>
      </w:pPr>
    </w:p>
    <w:p w:rsidR="002472CD" w:rsidRDefault="002472CD" w:rsidP="00177AF6">
      <w:pPr>
        <w:pStyle w:val="En-tte"/>
        <w:tabs>
          <w:tab w:val="left" w:pos="708"/>
        </w:tabs>
        <w:spacing w:line="276" w:lineRule="auto"/>
        <w:rPr>
          <w:lang w:val="en-US"/>
        </w:rPr>
      </w:pPr>
    </w:p>
    <w:p w:rsidR="002472CD" w:rsidRDefault="002472CD" w:rsidP="00177AF6">
      <w:pPr>
        <w:pStyle w:val="En-tte"/>
        <w:tabs>
          <w:tab w:val="left" w:pos="708"/>
        </w:tabs>
        <w:spacing w:line="276" w:lineRule="auto"/>
        <w:rPr>
          <w:lang w:val="en-US"/>
        </w:rPr>
      </w:pPr>
    </w:p>
    <w:p w:rsidR="002472CD" w:rsidRDefault="002472CD" w:rsidP="00177AF6">
      <w:pPr>
        <w:pStyle w:val="En-tte"/>
        <w:tabs>
          <w:tab w:val="left" w:pos="708"/>
        </w:tabs>
        <w:spacing w:line="276" w:lineRule="auto"/>
        <w:rPr>
          <w:lang w:val="en-US"/>
        </w:rPr>
      </w:pPr>
    </w:p>
    <w:p w:rsidR="002472CD" w:rsidRDefault="002472CD" w:rsidP="00177AF6">
      <w:pPr>
        <w:pStyle w:val="En-tte"/>
        <w:tabs>
          <w:tab w:val="left" w:pos="708"/>
        </w:tabs>
        <w:spacing w:line="276" w:lineRule="auto"/>
        <w:rPr>
          <w:lang w:val="en-US"/>
        </w:rPr>
      </w:pPr>
    </w:p>
    <w:p w:rsidR="002472CD" w:rsidRDefault="002472CD" w:rsidP="00177AF6">
      <w:pPr>
        <w:pStyle w:val="En-tte"/>
        <w:tabs>
          <w:tab w:val="left" w:pos="708"/>
        </w:tabs>
        <w:spacing w:line="276" w:lineRule="auto"/>
        <w:rPr>
          <w:lang w:val="en-US"/>
        </w:rPr>
      </w:pPr>
    </w:p>
    <w:p w:rsidR="002472CD" w:rsidRPr="00654C9A" w:rsidRDefault="002472CD" w:rsidP="00177AF6">
      <w:pPr>
        <w:pStyle w:val="En-tte"/>
        <w:tabs>
          <w:tab w:val="left" w:pos="708"/>
        </w:tabs>
        <w:spacing w:line="276" w:lineRule="auto"/>
        <w:rPr>
          <w:sz w:val="40"/>
          <w:szCs w:val="40"/>
          <w:lang w:val="en-US"/>
        </w:rPr>
      </w:pPr>
    </w:p>
    <w:p w:rsidR="00F955A1" w:rsidRPr="00654C9A" w:rsidRDefault="00D82C1F" w:rsidP="00654C9A">
      <w:pPr>
        <w:shd w:val="clear" w:color="auto" w:fill="000000" w:themeFill="text1"/>
        <w:ind w:left="-1276" w:right="-1277" w:firstLine="1276"/>
        <w:rPr>
          <w:b/>
          <w:sz w:val="40"/>
          <w:szCs w:val="40"/>
        </w:rPr>
      </w:pPr>
      <w:bookmarkStart w:id="0" w:name="_Toc492548191"/>
      <w:r w:rsidRPr="00654C9A">
        <w:rPr>
          <w:b/>
          <w:sz w:val="40"/>
          <w:szCs w:val="40"/>
        </w:rPr>
        <w:t>RAPPORT D’ACTIVITÉS</w:t>
      </w:r>
      <w:bookmarkEnd w:id="0"/>
    </w:p>
    <w:p w:rsidR="00D8673D" w:rsidRPr="00654C9A" w:rsidRDefault="00891740" w:rsidP="00654C9A">
      <w:pPr>
        <w:shd w:val="clear" w:color="auto" w:fill="000000" w:themeFill="text1"/>
        <w:ind w:left="-1276" w:right="-1277" w:firstLine="1276"/>
        <w:rPr>
          <w:color w:val="FFFFFF" w:themeColor="background1"/>
          <w:sz w:val="40"/>
          <w:szCs w:val="40"/>
          <w:lang w:val="fr-FR"/>
        </w:rPr>
      </w:pPr>
      <w:proofErr w:type="gramStart"/>
      <w:r>
        <w:rPr>
          <w:color w:val="FFFFFF" w:themeColor="background1"/>
          <w:sz w:val="40"/>
          <w:szCs w:val="40"/>
          <w:lang w:val="fr-FR"/>
        </w:rPr>
        <w:t>avril</w:t>
      </w:r>
      <w:proofErr w:type="gramEnd"/>
      <w:r w:rsidR="001D3F44">
        <w:rPr>
          <w:color w:val="FFFFFF" w:themeColor="background1"/>
          <w:sz w:val="40"/>
          <w:szCs w:val="40"/>
          <w:lang w:val="fr-FR"/>
        </w:rPr>
        <w:t xml:space="preserve"> 2019</w:t>
      </w:r>
    </w:p>
    <w:p w:rsidR="003600C5" w:rsidRDefault="003600C5" w:rsidP="00177AF6">
      <w:pPr>
        <w:pStyle w:val="En-tte"/>
        <w:tabs>
          <w:tab w:val="left" w:pos="708"/>
        </w:tabs>
        <w:spacing w:line="276" w:lineRule="auto"/>
        <w:jc w:val="center"/>
        <w:rPr>
          <w:b/>
        </w:rPr>
      </w:pPr>
    </w:p>
    <w:p w:rsidR="003600C5" w:rsidRDefault="003600C5" w:rsidP="00177AF6">
      <w:pPr>
        <w:pStyle w:val="En-tte"/>
        <w:tabs>
          <w:tab w:val="left" w:pos="708"/>
        </w:tabs>
        <w:spacing w:line="276" w:lineRule="auto"/>
        <w:jc w:val="center"/>
        <w:rPr>
          <w:b/>
        </w:rPr>
      </w:pPr>
    </w:p>
    <w:p w:rsidR="002302FC" w:rsidRDefault="002302FC" w:rsidP="00177AF6">
      <w:pPr>
        <w:pStyle w:val="En-tte"/>
        <w:tabs>
          <w:tab w:val="left" w:pos="708"/>
        </w:tabs>
        <w:spacing w:line="276" w:lineRule="auto"/>
        <w:rPr>
          <w:b/>
        </w:rPr>
      </w:pPr>
    </w:p>
    <w:p w:rsidR="003600C5" w:rsidRDefault="006872D8" w:rsidP="00177AF6">
      <w:pPr>
        <w:pStyle w:val="En-tte"/>
        <w:tabs>
          <w:tab w:val="left" w:pos="708"/>
        </w:tabs>
        <w:spacing w:line="276" w:lineRule="auto"/>
        <w:jc w:val="center"/>
        <w:rPr>
          <w:b/>
          <w:sz w:val="28"/>
          <w:szCs w:val="28"/>
          <w:lang w:val="fr-FR"/>
        </w:rPr>
      </w:pPr>
      <w:r w:rsidRPr="00C54502">
        <w:rPr>
          <w:b/>
          <w:sz w:val="28"/>
          <w:szCs w:val="28"/>
          <w:lang w:val="fr-FR"/>
        </w:rPr>
        <w:t>SOMMAIRE</w:t>
      </w:r>
    </w:p>
    <w:p w:rsidR="002302FC" w:rsidRDefault="002302FC" w:rsidP="00177AF6">
      <w:pPr>
        <w:pStyle w:val="En-tte"/>
        <w:tabs>
          <w:tab w:val="left" w:pos="708"/>
        </w:tabs>
        <w:spacing w:line="276" w:lineRule="auto"/>
        <w:jc w:val="center"/>
        <w:rPr>
          <w:b/>
          <w:sz w:val="28"/>
          <w:szCs w:val="28"/>
          <w:lang w:val="fr-FR"/>
        </w:rPr>
      </w:pPr>
    </w:p>
    <w:p w:rsidR="00D16E80" w:rsidRDefault="00D16E80" w:rsidP="00177AF6">
      <w:pPr>
        <w:pStyle w:val="En-tte"/>
        <w:tabs>
          <w:tab w:val="left" w:pos="708"/>
        </w:tabs>
        <w:spacing w:line="276" w:lineRule="auto"/>
        <w:jc w:val="center"/>
        <w:rPr>
          <w:b/>
          <w:sz w:val="28"/>
          <w:szCs w:val="28"/>
          <w:lang w:val="fr-FR"/>
        </w:rPr>
      </w:pPr>
    </w:p>
    <w:p w:rsidR="0083608B" w:rsidRDefault="00431E6D">
      <w:pPr>
        <w:pStyle w:val="TM1"/>
        <w:rPr>
          <w:rFonts w:asciiTheme="minorHAnsi" w:eastAsiaTheme="minorEastAsia" w:hAnsiTheme="minorHAnsi" w:cstheme="minorBidi"/>
          <w:sz w:val="22"/>
          <w:szCs w:val="22"/>
          <w:lang w:val="en-US" w:bidi="ar-SA"/>
        </w:rPr>
      </w:pPr>
      <w:r>
        <w:rPr>
          <w:lang w:val="fr-FR"/>
        </w:rPr>
        <w:fldChar w:fldCharType="begin"/>
      </w:r>
      <w:r w:rsidR="003600C5">
        <w:rPr>
          <w:lang w:val="fr-FR"/>
        </w:rPr>
        <w:instrText xml:space="preserve"> TOC \o "1-3" \h \z \u </w:instrText>
      </w:r>
      <w:r>
        <w:rPr>
          <w:lang w:val="fr-FR"/>
        </w:rPr>
        <w:fldChar w:fldCharType="separate"/>
      </w:r>
      <w:hyperlink w:anchor="_Toc511008902" w:history="1">
        <w:r w:rsidR="0083608B" w:rsidRPr="00884178">
          <w:rPr>
            <w:rStyle w:val="Lienhypertexte"/>
          </w:rPr>
          <w:t>1</w:t>
        </w:r>
        <w:r w:rsidR="0083608B">
          <w:rPr>
            <w:rFonts w:asciiTheme="minorHAnsi" w:eastAsiaTheme="minorEastAsia" w:hAnsiTheme="minorHAnsi" w:cstheme="minorBidi"/>
            <w:sz w:val="22"/>
            <w:szCs w:val="22"/>
            <w:lang w:val="en-US" w:bidi="ar-SA"/>
          </w:rPr>
          <w:tab/>
        </w:r>
        <w:r w:rsidR="0083608B" w:rsidRPr="00884178">
          <w:rPr>
            <w:rStyle w:val="Lienhypertexte"/>
          </w:rPr>
          <w:t>Points principaux</w:t>
        </w:r>
        <w:r w:rsidR="0083608B">
          <w:rPr>
            <w:webHidden/>
          </w:rPr>
          <w:tab/>
        </w:r>
        <w:r>
          <w:rPr>
            <w:webHidden/>
          </w:rPr>
          <w:fldChar w:fldCharType="begin"/>
        </w:r>
        <w:r w:rsidR="0083608B">
          <w:rPr>
            <w:webHidden/>
          </w:rPr>
          <w:instrText xml:space="preserve"> PAGEREF _Toc511008902 \h </w:instrText>
        </w:r>
        <w:r>
          <w:rPr>
            <w:webHidden/>
          </w:rPr>
        </w:r>
        <w:r>
          <w:rPr>
            <w:webHidden/>
          </w:rPr>
          <w:fldChar w:fldCharType="separate"/>
        </w:r>
        <w:r w:rsidR="00BD70C2">
          <w:rPr>
            <w:webHidden/>
          </w:rPr>
          <w:t>2</w:t>
        </w:r>
        <w:r>
          <w:rPr>
            <w:webHidden/>
          </w:rPr>
          <w:fldChar w:fldCharType="end"/>
        </w:r>
      </w:hyperlink>
    </w:p>
    <w:p w:rsidR="0083608B" w:rsidRDefault="009B6A23">
      <w:pPr>
        <w:pStyle w:val="TM1"/>
        <w:rPr>
          <w:rFonts w:asciiTheme="minorHAnsi" w:eastAsiaTheme="minorEastAsia" w:hAnsiTheme="minorHAnsi" w:cstheme="minorBidi"/>
          <w:sz w:val="22"/>
          <w:szCs w:val="22"/>
          <w:lang w:val="en-US" w:bidi="ar-SA"/>
        </w:rPr>
      </w:pPr>
      <w:hyperlink w:anchor="_Toc511008903" w:history="1">
        <w:r w:rsidR="0083608B" w:rsidRPr="00884178">
          <w:rPr>
            <w:rStyle w:val="Lienhypertexte"/>
          </w:rPr>
          <w:t>2</w:t>
        </w:r>
        <w:r w:rsidR="0083608B">
          <w:rPr>
            <w:rFonts w:asciiTheme="minorHAnsi" w:eastAsiaTheme="minorEastAsia" w:hAnsiTheme="minorHAnsi" w:cstheme="minorBidi"/>
            <w:sz w:val="22"/>
            <w:szCs w:val="22"/>
            <w:lang w:val="en-US" w:bidi="ar-SA"/>
          </w:rPr>
          <w:tab/>
        </w:r>
        <w:r w:rsidR="0083608B" w:rsidRPr="00884178">
          <w:rPr>
            <w:rStyle w:val="Lienhypertexte"/>
            <w:lang w:val="fr-FR"/>
          </w:rPr>
          <w:t>Investigations</w:t>
        </w:r>
        <w:r w:rsidR="0083608B">
          <w:rPr>
            <w:webHidden/>
          </w:rPr>
          <w:tab/>
        </w:r>
        <w:r w:rsidR="00431E6D">
          <w:rPr>
            <w:webHidden/>
          </w:rPr>
          <w:fldChar w:fldCharType="begin"/>
        </w:r>
        <w:r w:rsidR="0083608B">
          <w:rPr>
            <w:webHidden/>
          </w:rPr>
          <w:instrText xml:space="preserve"> PAGEREF _Toc511008903 \h </w:instrText>
        </w:r>
        <w:r w:rsidR="00431E6D">
          <w:rPr>
            <w:webHidden/>
          </w:rPr>
        </w:r>
        <w:r w:rsidR="00431E6D">
          <w:rPr>
            <w:webHidden/>
          </w:rPr>
          <w:fldChar w:fldCharType="separate"/>
        </w:r>
        <w:r w:rsidR="00BD70C2">
          <w:rPr>
            <w:webHidden/>
          </w:rPr>
          <w:t>2</w:t>
        </w:r>
        <w:r w:rsidR="00431E6D">
          <w:rPr>
            <w:webHidden/>
          </w:rPr>
          <w:fldChar w:fldCharType="end"/>
        </w:r>
      </w:hyperlink>
    </w:p>
    <w:p w:rsidR="0083608B" w:rsidRDefault="009B6A23">
      <w:pPr>
        <w:pStyle w:val="TM1"/>
        <w:rPr>
          <w:rFonts w:asciiTheme="minorHAnsi" w:eastAsiaTheme="minorEastAsia" w:hAnsiTheme="minorHAnsi" w:cstheme="minorBidi"/>
          <w:sz w:val="22"/>
          <w:szCs w:val="22"/>
          <w:lang w:val="en-US" w:bidi="ar-SA"/>
        </w:rPr>
      </w:pPr>
      <w:hyperlink w:anchor="_Toc511008904" w:history="1">
        <w:r w:rsidR="0083608B" w:rsidRPr="00884178">
          <w:rPr>
            <w:rStyle w:val="Lienhypertexte"/>
            <w:lang w:val="fr-FR"/>
          </w:rPr>
          <w:t>3</w:t>
        </w:r>
        <w:r w:rsidR="0083608B">
          <w:rPr>
            <w:rFonts w:asciiTheme="minorHAnsi" w:eastAsiaTheme="minorEastAsia" w:hAnsiTheme="minorHAnsi" w:cstheme="minorBidi"/>
            <w:sz w:val="22"/>
            <w:szCs w:val="22"/>
            <w:lang w:val="en-US" w:bidi="ar-SA"/>
          </w:rPr>
          <w:tab/>
        </w:r>
        <w:r w:rsidR="0083608B" w:rsidRPr="00884178">
          <w:rPr>
            <w:rStyle w:val="Lienhypertexte"/>
            <w:lang w:val="fr-FR"/>
          </w:rPr>
          <w:t>Opérations</w:t>
        </w:r>
        <w:r w:rsidR="0083608B">
          <w:rPr>
            <w:webHidden/>
          </w:rPr>
          <w:tab/>
        </w:r>
        <w:r w:rsidR="00431E6D">
          <w:rPr>
            <w:webHidden/>
          </w:rPr>
          <w:fldChar w:fldCharType="begin"/>
        </w:r>
        <w:r w:rsidR="0083608B">
          <w:rPr>
            <w:webHidden/>
          </w:rPr>
          <w:instrText xml:space="preserve"> PAGEREF _Toc511008904 \h </w:instrText>
        </w:r>
        <w:r w:rsidR="00431E6D">
          <w:rPr>
            <w:webHidden/>
          </w:rPr>
        </w:r>
        <w:r w:rsidR="00431E6D">
          <w:rPr>
            <w:webHidden/>
          </w:rPr>
          <w:fldChar w:fldCharType="separate"/>
        </w:r>
        <w:r w:rsidR="00BD70C2">
          <w:rPr>
            <w:webHidden/>
          </w:rPr>
          <w:t>2</w:t>
        </w:r>
        <w:r w:rsidR="00431E6D">
          <w:rPr>
            <w:webHidden/>
          </w:rPr>
          <w:fldChar w:fldCharType="end"/>
        </w:r>
      </w:hyperlink>
    </w:p>
    <w:p w:rsidR="0083608B" w:rsidRDefault="009B6A23">
      <w:pPr>
        <w:pStyle w:val="TM1"/>
        <w:rPr>
          <w:rFonts w:asciiTheme="minorHAnsi" w:eastAsiaTheme="minorEastAsia" w:hAnsiTheme="minorHAnsi" w:cstheme="minorBidi"/>
          <w:sz w:val="22"/>
          <w:szCs w:val="22"/>
          <w:lang w:val="en-US" w:bidi="ar-SA"/>
        </w:rPr>
      </w:pPr>
      <w:hyperlink w:anchor="_Toc511008905" w:history="1">
        <w:r w:rsidR="0083608B" w:rsidRPr="00884178">
          <w:rPr>
            <w:rStyle w:val="Lienhypertexte"/>
          </w:rPr>
          <w:t>4</w:t>
        </w:r>
        <w:r w:rsidR="0083608B">
          <w:rPr>
            <w:rFonts w:asciiTheme="minorHAnsi" w:eastAsiaTheme="minorEastAsia" w:hAnsiTheme="minorHAnsi" w:cstheme="minorBidi"/>
            <w:sz w:val="22"/>
            <w:szCs w:val="22"/>
            <w:lang w:val="en-US" w:bidi="ar-SA"/>
          </w:rPr>
          <w:tab/>
        </w:r>
        <w:r w:rsidR="0083608B" w:rsidRPr="00884178">
          <w:rPr>
            <w:rStyle w:val="Lienhypertexte"/>
          </w:rPr>
          <w:t>Département juridique</w:t>
        </w:r>
        <w:r w:rsidR="0083608B">
          <w:rPr>
            <w:webHidden/>
          </w:rPr>
          <w:tab/>
        </w:r>
        <w:r w:rsidR="00431E6D">
          <w:rPr>
            <w:webHidden/>
          </w:rPr>
          <w:fldChar w:fldCharType="begin"/>
        </w:r>
        <w:r w:rsidR="0083608B">
          <w:rPr>
            <w:webHidden/>
          </w:rPr>
          <w:instrText xml:space="preserve"> PAGEREF _Toc511008905 \h </w:instrText>
        </w:r>
        <w:r w:rsidR="00431E6D">
          <w:rPr>
            <w:webHidden/>
          </w:rPr>
        </w:r>
        <w:r w:rsidR="00431E6D">
          <w:rPr>
            <w:webHidden/>
          </w:rPr>
          <w:fldChar w:fldCharType="separate"/>
        </w:r>
        <w:r w:rsidR="00BD70C2">
          <w:rPr>
            <w:webHidden/>
          </w:rPr>
          <w:t>3</w:t>
        </w:r>
        <w:r w:rsidR="00431E6D">
          <w:rPr>
            <w:webHidden/>
          </w:rPr>
          <w:fldChar w:fldCharType="end"/>
        </w:r>
      </w:hyperlink>
    </w:p>
    <w:p w:rsidR="0083608B" w:rsidRDefault="009B6A23">
      <w:pPr>
        <w:pStyle w:val="TM1"/>
        <w:rPr>
          <w:rFonts w:asciiTheme="minorHAnsi" w:eastAsiaTheme="minorEastAsia" w:hAnsiTheme="minorHAnsi" w:cstheme="minorBidi"/>
          <w:sz w:val="22"/>
          <w:szCs w:val="22"/>
          <w:lang w:val="en-US" w:bidi="ar-SA"/>
        </w:rPr>
      </w:pPr>
      <w:hyperlink w:anchor="_Toc511008906" w:history="1">
        <w:r w:rsidR="0083608B" w:rsidRPr="00884178">
          <w:rPr>
            <w:rStyle w:val="Lienhypertexte"/>
          </w:rPr>
          <w:t>5</w:t>
        </w:r>
        <w:r w:rsidR="0083608B">
          <w:rPr>
            <w:rFonts w:asciiTheme="minorHAnsi" w:eastAsiaTheme="minorEastAsia" w:hAnsiTheme="minorHAnsi" w:cstheme="minorBidi"/>
            <w:sz w:val="22"/>
            <w:szCs w:val="22"/>
            <w:lang w:val="en-US" w:bidi="ar-SA"/>
          </w:rPr>
          <w:tab/>
        </w:r>
        <w:r w:rsidR="0083608B" w:rsidRPr="00884178">
          <w:rPr>
            <w:rStyle w:val="Lienhypertexte"/>
          </w:rPr>
          <w:t>Missions sociales</w:t>
        </w:r>
        <w:r w:rsidR="0083608B">
          <w:rPr>
            <w:webHidden/>
          </w:rPr>
          <w:tab/>
        </w:r>
        <w:r w:rsidR="00431E6D">
          <w:rPr>
            <w:webHidden/>
          </w:rPr>
          <w:fldChar w:fldCharType="begin"/>
        </w:r>
        <w:r w:rsidR="0083608B">
          <w:rPr>
            <w:webHidden/>
          </w:rPr>
          <w:instrText xml:space="preserve"> PAGEREF _Toc511008906 \h </w:instrText>
        </w:r>
        <w:r w:rsidR="00431E6D">
          <w:rPr>
            <w:webHidden/>
          </w:rPr>
        </w:r>
        <w:r w:rsidR="00431E6D">
          <w:rPr>
            <w:webHidden/>
          </w:rPr>
          <w:fldChar w:fldCharType="separate"/>
        </w:r>
        <w:r w:rsidR="00BD70C2">
          <w:rPr>
            <w:webHidden/>
          </w:rPr>
          <w:t>4</w:t>
        </w:r>
        <w:r w:rsidR="00431E6D">
          <w:rPr>
            <w:webHidden/>
          </w:rPr>
          <w:fldChar w:fldCharType="end"/>
        </w:r>
      </w:hyperlink>
    </w:p>
    <w:p w:rsidR="0083608B" w:rsidRDefault="009B6A23">
      <w:pPr>
        <w:pStyle w:val="TM1"/>
        <w:rPr>
          <w:rFonts w:asciiTheme="minorHAnsi" w:eastAsiaTheme="minorEastAsia" w:hAnsiTheme="minorHAnsi" w:cstheme="minorBidi"/>
          <w:sz w:val="22"/>
          <w:szCs w:val="22"/>
          <w:lang w:val="en-US" w:bidi="ar-SA"/>
        </w:rPr>
      </w:pPr>
      <w:hyperlink w:anchor="_Toc511008907" w:history="1">
        <w:r w:rsidR="0083608B" w:rsidRPr="00884178">
          <w:rPr>
            <w:rStyle w:val="Lienhypertexte"/>
            <w:lang w:val="fr-FR"/>
          </w:rPr>
          <w:t>6</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Communication</w:t>
        </w:r>
        <w:r w:rsidR="0083608B">
          <w:rPr>
            <w:webHidden/>
          </w:rPr>
          <w:tab/>
        </w:r>
        <w:r w:rsidR="00431E6D">
          <w:rPr>
            <w:webHidden/>
          </w:rPr>
          <w:fldChar w:fldCharType="begin"/>
        </w:r>
        <w:r w:rsidR="0083608B">
          <w:rPr>
            <w:webHidden/>
          </w:rPr>
          <w:instrText xml:space="preserve"> PAGEREF _Toc511008907 \h </w:instrText>
        </w:r>
        <w:r w:rsidR="00431E6D">
          <w:rPr>
            <w:webHidden/>
          </w:rPr>
        </w:r>
        <w:r w:rsidR="00431E6D">
          <w:rPr>
            <w:webHidden/>
          </w:rPr>
          <w:fldChar w:fldCharType="separate"/>
        </w:r>
        <w:r w:rsidR="00BD70C2">
          <w:rPr>
            <w:webHidden/>
          </w:rPr>
          <w:t>6</w:t>
        </w:r>
        <w:r w:rsidR="00431E6D">
          <w:rPr>
            <w:webHidden/>
          </w:rPr>
          <w:fldChar w:fldCharType="end"/>
        </w:r>
      </w:hyperlink>
    </w:p>
    <w:p w:rsidR="0083608B" w:rsidRDefault="009B6A23">
      <w:pPr>
        <w:pStyle w:val="TM1"/>
        <w:rPr>
          <w:rFonts w:asciiTheme="minorHAnsi" w:eastAsiaTheme="minorEastAsia" w:hAnsiTheme="minorHAnsi" w:cstheme="minorBidi"/>
          <w:sz w:val="22"/>
          <w:szCs w:val="22"/>
          <w:lang w:val="en-US" w:bidi="ar-SA"/>
        </w:rPr>
      </w:pPr>
      <w:hyperlink w:anchor="_Toc511008908" w:history="1">
        <w:r w:rsidR="0083608B" w:rsidRPr="00884178">
          <w:rPr>
            <w:rStyle w:val="Lienhypertexte"/>
            <w:lang w:val="fr-FR"/>
          </w:rPr>
          <w:t>7</w:t>
        </w:r>
        <w:r w:rsidR="0083608B">
          <w:rPr>
            <w:rFonts w:asciiTheme="minorHAnsi" w:eastAsiaTheme="minorEastAsia" w:hAnsiTheme="minorHAnsi" w:cstheme="minorBidi"/>
            <w:sz w:val="22"/>
            <w:szCs w:val="22"/>
            <w:lang w:val="en-US" w:bidi="ar-SA"/>
          </w:rPr>
          <w:tab/>
        </w:r>
        <w:r w:rsidR="0083608B" w:rsidRPr="00884178">
          <w:rPr>
            <w:rStyle w:val="Lienhypertexte"/>
          </w:rPr>
          <w:t>Relations</w:t>
        </w:r>
        <w:r w:rsidR="0083608B" w:rsidRPr="00884178">
          <w:rPr>
            <w:rStyle w:val="Lienhypertexte"/>
            <w:lang w:val="fr-FR"/>
          </w:rPr>
          <w:t xml:space="preserve"> extérieures</w:t>
        </w:r>
        <w:r w:rsidR="0083608B">
          <w:rPr>
            <w:webHidden/>
          </w:rPr>
          <w:tab/>
        </w:r>
        <w:r w:rsidR="00431E6D">
          <w:rPr>
            <w:webHidden/>
          </w:rPr>
          <w:fldChar w:fldCharType="begin"/>
        </w:r>
        <w:r w:rsidR="0083608B">
          <w:rPr>
            <w:webHidden/>
          </w:rPr>
          <w:instrText xml:space="preserve"> PAGEREF _Toc511008908 \h </w:instrText>
        </w:r>
        <w:r w:rsidR="00431E6D">
          <w:rPr>
            <w:webHidden/>
          </w:rPr>
        </w:r>
        <w:r w:rsidR="00431E6D">
          <w:rPr>
            <w:webHidden/>
          </w:rPr>
          <w:fldChar w:fldCharType="separate"/>
        </w:r>
        <w:r w:rsidR="00BD70C2">
          <w:rPr>
            <w:webHidden/>
          </w:rPr>
          <w:t>6</w:t>
        </w:r>
        <w:r w:rsidR="00431E6D">
          <w:rPr>
            <w:webHidden/>
          </w:rPr>
          <w:fldChar w:fldCharType="end"/>
        </w:r>
      </w:hyperlink>
    </w:p>
    <w:p w:rsidR="0083608B" w:rsidRDefault="009B6A23">
      <w:pPr>
        <w:pStyle w:val="TM1"/>
        <w:rPr>
          <w:rFonts w:asciiTheme="minorHAnsi" w:eastAsiaTheme="minorEastAsia" w:hAnsiTheme="minorHAnsi" w:cstheme="minorBidi"/>
          <w:sz w:val="22"/>
          <w:szCs w:val="22"/>
          <w:lang w:val="en-US" w:bidi="ar-SA"/>
        </w:rPr>
      </w:pPr>
      <w:hyperlink w:anchor="_Toc511008909" w:history="1">
        <w:r w:rsidR="0083608B" w:rsidRPr="00884178">
          <w:rPr>
            <w:rStyle w:val="Lienhypertexte"/>
            <w:lang w:val="fr-FR"/>
          </w:rPr>
          <w:t>8</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Conclusion</w:t>
        </w:r>
        <w:r w:rsidR="0083608B">
          <w:rPr>
            <w:webHidden/>
          </w:rPr>
          <w:tab/>
        </w:r>
        <w:r w:rsidR="00431E6D">
          <w:rPr>
            <w:webHidden/>
          </w:rPr>
          <w:fldChar w:fldCharType="begin"/>
        </w:r>
        <w:r w:rsidR="0083608B">
          <w:rPr>
            <w:webHidden/>
          </w:rPr>
          <w:instrText xml:space="preserve"> PAGEREF _Toc511008909 \h </w:instrText>
        </w:r>
        <w:r w:rsidR="00431E6D">
          <w:rPr>
            <w:webHidden/>
          </w:rPr>
        </w:r>
        <w:r w:rsidR="00431E6D">
          <w:rPr>
            <w:webHidden/>
          </w:rPr>
          <w:fldChar w:fldCharType="separate"/>
        </w:r>
        <w:r w:rsidR="00BD70C2">
          <w:rPr>
            <w:webHidden/>
          </w:rPr>
          <w:t>7</w:t>
        </w:r>
        <w:r w:rsidR="00431E6D">
          <w:rPr>
            <w:webHidden/>
          </w:rPr>
          <w:fldChar w:fldCharType="end"/>
        </w:r>
      </w:hyperlink>
    </w:p>
    <w:p w:rsidR="00D16E80" w:rsidRDefault="00431E6D" w:rsidP="00177AF6">
      <w:pPr>
        <w:tabs>
          <w:tab w:val="right" w:leader="dot" w:pos="9062"/>
        </w:tabs>
        <w:spacing w:line="276" w:lineRule="auto"/>
        <w:rPr>
          <w:lang w:val="fr-FR"/>
        </w:rPr>
      </w:pPr>
      <w:r>
        <w:rPr>
          <w:lang w:val="fr-FR"/>
        </w:rPr>
        <w:fldChar w:fldCharType="end"/>
      </w:r>
    </w:p>
    <w:p w:rsidR="002472CD" w:rsidRDefault="009B6A23">
      <w:pPr>
        <w:rPr>
          <w:lang w:val="fr-FR"/>
        </w:rPr>
      </w:pPr>
      <w:r>
        <w:rPr>
          <w:noProof/>
          <w:lang w:val="en-US"/>
        </w:rPr>
        <w:pict>
          <v:rect id="_x0000_s1028" alt="" style="position:absolute;margin-left:-6.75pt;margin-top:133.85pt;width:482.25pt;height:93.75pt;z-index:251663872;mso-wrap-style:square;mso-wrap-edited:f;mso-width-percent:0;mso-height-percent:0;mso-width-percent:0;mso-height-percent:0;v-text-anchor:top" stroked="f">
            <v:textbox>
              <w:txbxContent>
                <w:p w:rsidR="00CD52E3" w:rsidRDefault="00CD52E3">
                  <w:r>
                    <w:rPr>
                      <w:noProof/>
                      <w:lang w:val="fr-FR" w:eastAsia="fr-FR"/>
                    </w:rPr>
                    <w:drawing>
                      <wp:inline distT="0" distB="0" distL="0" distR="0">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w:r>
      <w:r>
        <w:rPr>
          <w:noProof/>
          <w:lang w:val="en-US"/>
        </w:rPr>
        <w:pict>
          <v:rect id="_x0000_s1027" alt="" style="position:absolute;margin-left:365.25pt;margin-top:105.25pt;width:107.25pt;height:39.75pt;z-index:251662848;mso-wrap-edited:f;mso-width-percent:0;mso-height-percent:0;mso-width-percent:0;mso-height-percent:0" stroked="f"/>
        </w:pict>
      </w:r>
      <w:r>
        <w:rPr>
          <w:noProof/>
          <w:lang w:val="en-US"/>
        </w:rPr>
        <w:pict>
          <v:rect id="_x0000_s1026" alt="" style="position:absolute;margin-left:375pt;margin-top:162pt;width:93.75pt;height:35.25pt;z-index:251661824;mso-wrap-edited:f;mso-width-percent:0;mso-height-percent:0;mso-width-percent:0;mso-height-percent:0" stroked="f"/>
        </w:pict>
      </w:r>
      <w:r w:rsidR="00D16E80">
        <w:rPr>
          <w:lang w:val="fr-FR"/>
        </w:rPr>
        <w:br w:type="page"/>
      </w:r>
    </w:p>
    <w:p w:rsidR="009C5547" w:rsidRPr="006D2DEF" w:rsidRDefault="003600C5" w:rsidP="006D2DEF">
      <w:pPr>
        <w:pStyle w:val="Titre1"/>
        <w:numPr>
          <w:ilvl w:val="0"/>
          <w:numId w:val="24"/>
        </w:numPr>
        <w:shd w:val="clear" w:color="auto" w:fill="000000" w:themeFill="text1"/>
        <w:spacing w:after="240" w:line="276" w:lineRule="auto"/>
        <w:ind w:left="426" w:hanging="426"/>
      </w:pPr>
      <w:bookmarkStart w:id="1" w:name="_Toc374452665"/>
      <w:bookmarkStart w:id="2" w:name="_Toc511008902"/>
      <w:r>
        <w:lastRenderedPageBreak/>
        <w:t>Points principaux</w:t>
      </w:r>
      <w:bookmarkEnd w:id="1"/>
      <w:bookmarkEnd w:id="2"/>
    </w:p>
    <w:p w:rsidR="00FF6D29" w:rsidRDefault="00FF6D29" w:rsidP="009C5547">
      <w:pPr>
        <w:pStyle w:val="Paragraphedeliste"/>
        <w:tabs>
          <w:tab w:val="left" w:pos="1470"/>
        </w:tabs>
        <w:jc w:val="both"/>
      </w:pPr>
    </w:p>
    <w:p w:rsidR="0018520F" w:rsidRDefault="0018520F" w:rsidP="00DB6AF2">
      <w:pPr>
        <w:pStyle w:val="Paragraphedeliste"/>
        <w:numPr>
          <w:ilvl w:val="0"/>
          <w:numId w:val="17"/>
        </w:numPr>
        <w:spacing w:before="240" w:after="120" w:line="276" w:lineRule="auto"/>
        <w:jc w:val="both"/>
      </w:pPr>
      <w:r w:rsidRPr="00DB6AF2">
        <w:rPr>
          <w:b/>
          <w:lang w:val="fr-FR"/>
        </w:rPr>
        <w:t>Du 14 au 24 a</w:t>
      </w:r>
      <w:r w:rsidR="001D3F44" w:rsidRPr="00DB6AF2">
        <w:rPr>
          <w:b/>
          <w:lang w:val="fr-FR"/>
        </w:rPr>
        <w:t>vri</w:t>
      </w:r>
      <w:r w:rsidRPr="00DB6AF2">
        <w:rPr>
          <w:b/>
          <w:lang w:val="fr-FR"/>
        </w:rPr>
        <w:t>l</w:t>
      </w:r>
      <w:r w:rsidR="001D3F44" w:rsidRPr="00DB6AF2">
        <w:rPr>
          <w:b/>
          <w:lang w:val="fr-FR"/>
        </w:rPr>
        <w:t xml:space="preserve"> 2019</w:t>
      </w:r>
      <w:r w:rsidR="000227FE" w:rsidRPr="00DB6AF2">
        <w:rPr>
          <w:b/>
          <w:lang w:val="fr-FR"/>
        </w:rPr>
        <w:t xml:space="preserve"> dans la </w:t>
      </w:r>
      <w:r w:rsidR="0045772F" w:rsidRPr="00DB6AF2">
        <w:rPr>
          <w:b/>
          <w:lang w:val="fr-FR"/>
        </w:rPr>
        <w:t>province du Woleu-Ntem,</w:t>
      </w:r>
      <w:r w:rsidRPr="00DB6AF2">
        <w:rPr>
          <w:b/>
          <w:lang w:val="fr-FR"/>
        </w:rPr>
        <w:t xml:space="preserve"> </w:t>
      </w:r>
      <w:r w:rsidR="00DB6AF2">
        <w:t xml:space="preserve">le projet ALEFI a effectué une mission sociale de sensibilisation </w:t>
      </w:r>
      <w:r w:rsidRPr="00DB6AF2">
        <w:rPr>
          <w:lang w:val="fr-FR"/>
        </w:rPr>
        <w:t>p</w:t>
      </w:r>
      <w:proofErr w:type="spellStart"/>
      <w:r>
        <w:t>our</w:t>
      </w:r>
      <w:proofErr w:type="spellEnd"/>
      <w:r>
        <w:t xml:space="preserve"> </w:t>
      </w:r>
      <w:r w:rsidR="003235DF">
        <w:t>vérifier</w:t>
      </w:r>
      <w:r w:rsidR="00DB6AF2">
        <w:t xml:space="preserve"> l’impact des activités</w:t>
      </w:r>
      <w:r w:rsidR="003235DF">
        <w:t xml:space="preserve"> </w:t>
      </w:r>
      <w:r>
        <w:t xml:space="preserve">forestières illégales, dans </w:t>
      </w:r>
      <w:r w:rsidRPr="0018520F">
        <w:t>les villages</w:t>
      </w:r>
      <w:r w:rsidRPr="003235DF">
        <w:t> </w:t>
      </w:r>
      <w:r w:rsidRPr="0018520F">
        <w:t>:</w:t>
      </w:r>
      <w:r w:rsidRPr="003235DF">
        <w:t xml:space="preserve"> </w:t>
      </w:r>
      <w:r w:rsidRPr="0018520F">
        <w:t>AWOUA, BIKANG, KONOVILLE, AKOM ESSATOUK, THO’O EBA, THO’O EYIE, EFFAK BIBEINGE, MEKOME ESSENG, DOUMASSI, BIKOUGOU 1 ET 2, MEKOME NKOUM, NEB, BIYENE EBA, MEBEME ET MBABO.</w:t>
      </w:r>
    </w:p>
    <w:p w:rsidR="0018520F" w:rsidRPr="003C025B" w:rsidRDefault="0018520F" w:rsidP="002543BB">
      <w:pPr>
        <w:pStyle w:val="Paragraphedeliste"/>
        <w:spacing w:before="120" w:after="120" w:line="276" w:lineRule="auto"/>
        <w:contextualSpacing w:val="0"/>
        <w:jc w:val="both"/>
        <w:rPr>
          <w:lang w:val="fr-FR"/>
        </w:rPr>
      </w:pPr>
    </w:p>
    <w:p w:rsidR="001A21A2" w:rsidRPr="002543BB" w:rsidRDefault="001A21A2" w:rsidP="00AC3858">
      <w:pPr>
        <w:pStyle w:val="Paragraphedeliste"/>
        <w:numPr>
          <w:ilvl w:val="0"/>
          <w:numId w:val="17"/>
        </w:numPr>
        <w:spacing w:before="120" w:after="120" w:line="276" w:lineRule="auto"/>
        <w:contextualSpacing w:val="0"/>
        <w:jc w:val="both"/>
        <w:rPr>
          <w:lang w:val="fr-FR"/>
        </w:rPr>
      </w:pPr>
      <w:r w:rsidRPr="002543BB">
        <w:rPr>
          <w:b/>
          <w:lang w:val="fr-FR"/>
        </w:rPr>
        <w:t>1</w:t>
      </w:r>
      <w:r w:rsidRPr="002543BB">
        <w:rPr>
          <w:b/>
          <w:vertAlign w:val="superscript"/>
          <w:lang w:val="fr-FR"/>
        </w:rPr>
        <w:t>er</w:t>
      </w:r>
      <w:r w:rsidRPr="002543BB">
        <w:rPr>
          <w:b/>
          <w:lang w:val="fr-FR"/>
        </w:rPr>
        <w:t xml:space="preserve"> avril</w:t>
      </w:r>
      <w:r w:rsidR="003C025B" w:rsidRPr="002543BB">
        <w:rPr>
          <w:b/>
          <w:lang w:val="fr-FR"/>
        </w:rPr>
        <w:t xml:space="preserve"> 2019 dans la province de la Ngounié</w:t>
      </w:r>
      <w:r w:rsidR="003C025B" w:rsidRPr="002543BB">
        <w:rPr>
          <w:lang w:val="fr-FR"/>
        </w:rPr>
        <w:t xml:space="preserve">, </w:t>
      </w:r>
      <w:r w:rsidR="00AC3858" w:rsidRPr="002543BB">
        <w:rPr>
          <w:lang w:val="fr-FR"/>
        </w:rPr>
        <w:t>il y a eu le suivi de l’</w:t>
      </w:r>
      <w:r w:rsidR="003C025B" w:rsidRPr="002543BB">
        <w:rPr>
          <w:lang w:val="fr-FR"/>
        </w:rPr>
        <w:t xml:space="preserve">audience de plaidoirie </w:t>
      </w:r>
      <w:r w:rsidR="00AC3858" w:rsidRPr="002543BB">
        <w:rPr>
          <w:lang w:val="fr-FR"/>
        </w:rPr>
        <w:t xml:space="preserve">des nommés </w:t>
      </w:r>
      <w:r w:rsidR="003C025B" w:rsidRPr="002543BB">
        <w:rPr>
          <w:lang w:val="fr-FR"/>
        </w:rPr>
        <w:t xml:space="preserve">GAO JINGHZU et NZOGO EYAMANE Jean- renvoyée </w:t>
      </w:r>
      <w:r w:rsidR="00AC3858" w:rsidRPr="002543BB">
        <w:rPr>
          <w:lang w:val="fr-FR"/>
        </w:rPr>
        <w:t>à la cour d’appel de Mouila. Pour rappel, l’affaire appelée à l’audience du 25 mars dernier avait été renvoyée à celle du</w:t>
      </w:r>
      <w:r w:rsidR="003C025B" w:rsidRPr="002543BB">
        <w:rPr>
          <w:lang w:val="fr-FR"/>
        </w:rPr>
        <w:t xml:space="preserve"> 1</w:t>
      </w:r>
      <w:r w:rsidR="003C025B" w:rsidRPr="002543BB">
        <w:rPr>
          <w:vertAlign w:val="superscript"/>
          <w:lang w:val="fr-FR"/>
        </w:rPr>
        <w:t>er</w:t>
      </w:r>
      <w:r w:rsidR="003C025B" w:rsidRPr="002543BB">
        <w:rPr>
          <w:lang w:val="fr-FR"/>
        </w:rPr>
        <w:t xml:space="preserve"> avril</w:t>
      </w:r>
      <w:r w:rsidR="00AC3858" w:rsidRPr="002543BB">
        <w:rPr>
          <w:lang w:val="fr-FR"/>
        </w:rPr>
        <w:t>. Les mis en cause ont été jugés en leur présence. Le délibéré est donc prévu</w:t>
      </w:r>
      <w:r w:rsidR="003C025B" w:rsidRPr="002543BB">
        <w:rPr>
          <w:lang w:val="fr-FR"/>
        </w:rPr>
        <w:t xml:space="preserve"> pour </w:t>
      </w:r>
      <w:r w:rsidR="00AC3858" w:rsidRPr="002543BB">
        <w:rPr>
          <w:lang w:val="fr-FR"/>
        </w:rPr>
        <w:t>06 mai 2019 prochain</w:t>
      </w:r>
      <w:r w:rsidR="003C025B" w:rsidRPr="002543BB">
        <w:rPr>
          <w:lang w:val="fr-FR"/>
        </w:rPr>
        <w:t xml:space="preserve">. </w:t>
      </w:r>
    </w:p>
    <w:p w:rsidR="00DB6AF2" w:rsidRPr="00DB6AF2" w:rsidRDefault="00DB6AF2" w:rsidP="00DB6AF2">
      <w:pPr>
        <w:pStyle w:val="Paragraphedeliste"/>
        <w:spacing w:before="120" w:after="120" w:line="276" w:lineRule="auto"/>
        <w:contextualSpacing w:val="0"/>
        <w:jc w:val="both"/>
        <w:rPr>
          <w:lang w:val="fr-FR"/>
        </w:rPr>
      </w:pPr>
    </w:p>
    <w:p w:rsidR="003600C5" w:rsidRPr="008B7BA0" w:rsidRDefault="003600C5" w:rsidP="00654C9A">
      <w:pPr>
        <w:pStyle w:val="Titre1"/>
        <w:numPr>
          <w:ilvl w:val="0"/>
          <w:numId w:val="24"/>
        </w:numPr>
        <w:shd w:val="clear" w:color="auto" w:fill="000000" w:themeFill="text1"/>
        <w:spacing w:line="276" w:lineRule="auto"/>
        <w:ind w:left="426" w:hanging="426"/>
        <w:jc w:val="both"/>
        <w:rPr>
          <w:lang w:val="fr-BE"/>
        </w:rPr>
      </w:pPr>
      <w:bookmarkStart w:id="3" w:name="_Toc511008903"/>
      <w:r w:rsidRPr="00AF3269">
        <w:rPr>
          <w:lang w:val="fr-FR"/>
        </w:rPr>
        <w:t>Investigations</w:t>
      </w:r>
      <w:bookmarkEnd w:id="3"/>
    </w:p>
    <w:p w:rsidR="008861E1" w:rsidRDefault="008861E1" w:rsidP="00177AF6">
      <w:pPr>
        <w:spacing w:line="276" w:lineRule="auto"/>
        <w:jc w:val="both"/>
        <w:rPr>
          <w:bCs/>
          <w:lang w:val="fr-FR"/>
        </w:rPr>
      </w:pPr>
    </w:p>
    <w:p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Grilledetableauclaire1"/>
        <w:tblW w:w="0" w:type="auto"/>
        <w:tblLook w:val="04A0" w:firstRow="1" w:lastRow="0" w:firstColumn="1" w:lastColumn="0" w:noHBand="0" w:noVBand="1"/>
      </w:tblPr>
      <w:tblGrid>
        <w:gridCol w:w="4531"/>
        <w:gridCol w:w="4531"/>
      </w:tblGrid>
      <w:tr w:rsidR="00E856F8" w:rsidRPr="00D64947" w:rsidTr="00497F8C">
        <w:tc>
          <w:tcPr>
            <w:tcW w:w="4531" w:type="dxa"/>
          </w:tcPr>
          <w:p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rsidR="00E856F8" w:rsidRPr="00B51359" w:rsidRDefault="00581677" w:rsidP="00690E5C">
            <w:pPr>
              <w:spacing w:line="276" w:lineRule="auto"/>
              <w:jc w:val="center"/>
              <w:rPr>
                <w:lang w:val="fr-FR"/>
              </w:rPr>
            </w:pPr>
            <w:r>
              <w:rPr>
                <w:lang w:val="fr-FR"/>
              </w:rPr>
              <w:t>0</w:t>
            </w:r>
          </w:p>
        </w:tc>
      </w:tr>
      <w:tr w:rsidR="00E856F8" w:rsidRPr="00D64947" w:rsidTr="00497F8C">
        <w:tc>
          <w:tcPr>
            <w:tcW w:w="4531" w:type="dxa"/>
          </w:tcPr>
          <w:p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rsidR="00E856F8" w:rsidRPr="00B51359" w:rsidRDefault="00581677" w:rsidP="00690E5C">
            <w:pPr>
              <w:spacing w:line="276" w:lineRule="auto"/>
              <w:jc w:val="center"/>
              <w:rPr>
                <w:lang w:val="fr-FR"/>
              </w:rPr>
            </w:pPr>
            <w:r>
              <w:rPr>
                <w:lang w:val="fr-FR"/>
              </w:rPr>
              <w:t>0</w:t>
            </w:r>
          </w:p>
        </w:tc>
      </w:tr>
      <w:tr w:rsidR="00E856F8" w:rsidRPr="00D64947" w:rsidTr="00497F8C">
        <w:tc>
          <w:tcPr>
            <w:tcW w:w="4531" w:type="dxa"/>
          </w:tcPr>
          <w:p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rsidR="00E856F8" w:rsidRPr="00B51359" w:rsidRDefault="00581677" w:rsidP="00690E5C">
            <w:pPr>
              <w:spacing w:line="276" w:lineRule="auto"/>
              <w:jc w:val="center"/>
              <w:rPr>
                <w:lang w:val="fr-FR"/>
              </w:rPr>
            </w:pPr>
            <w:r>
              <w:rPr>
                <w:lang w:val="fr-FR"/>
              </w:rPr>
              <w:t>0</w:t>
            </w:r>
          </w:p>
        </w:tc>
      </w:tr>
    </w:tbl>
    <w:p w:rsidR="0055015F" w:rsidRDefault="00415B59" w:rsidP="00000F3E">
      <w:pPr>
        <w:spacing w:before="120" w:after="240" w:line="276" w:lineRule="auto"/>
        <w:jc w:val="both"/>
        <w:rPr>
          <w:bCs/>
          <w:lang w:val="fr-FR"/>
        </w:rPr>
      </w:pPr>
      <w:r>
        <w:rPr>
          <w:bCs/>
          <w:lang w:val="fr-FR"/>
        </w:rPr>
        <w:t>Il n’y a pas eu d’investigations au cours de ce mois</w:t>
      </w:r>
      <w:r w:rsidR="0055015F" w:rsidRPr="0055015F">
        <w:rPr>
          <w:bCs/>
          <w:lang w:val="fr-FR"/>
        </w:rPr>
        <w:t>.</w:t>
      </w:r>
    </w:p>
    <w:p w:rsidR="008861E1" w:rsidRPr="00E3467B" w:rsidRDefault="003600C5" w:rsidP="00654C9A">
      <w:pPr>
        <w:pStyle w:val="Titre1"/>
        <w:numPr>
          <w:ilvl w:val="0"/>
          <w:numId w:val="24"/>
        </w:numPr>
        <w:shd w:val="clear" w:color="auto" w:fill="000000" w:themeFill="text1"/>
        <w:spacing w:line="276" w:lineRule="auto"/>
        <w:ind w:left="426" w:hanging="426"/>
        <w:jc w:val="both"/>
        <w:rPr>
          <w:lang w:val="fr-FR"/>
        </w:rPr>
      </w:pPr>
      <w:bookmarkStart w:id="4" w:name="_Toc511008904"/>
      <w:r w:rsidRPr="00C810B3">
        <w:rPr>
          <w:lang w:val="fr-FR"/>
        </w:rPr>
        <w:t>Opérations</w:t>
      </w:r>
      <w:bookmarkEnd w:id="4"/>
    </w:p>
    <w:p w:rsidR="00490FB5" w:rsidRDefault="00490FB5" w:rsidP="00177AF6">
      <w:pPr>
        <w:spacing w:line="276" w:lineRule="auto"/>
        <w:jc w:val="both"/>
      </w:pPr>
    </w:p>
    <w:p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Grilledetableauclaire1"/>
        <w:tblW w:w="8931" w:type="dxa"/>
        <w:tblInd w:w="108" w:type="dxa"/>
        <w:tblLook w:val="04A0" w:firstRow="1" w:lastRow="0" w:firstColumn="1" w:lastColumn="0" w:noHBand="0" w:noVBand="1"/>
      </w:tblPr>
      <w:tblGrid>
        <w:gridCol w:w="4453"/>
        <w:gridCol w:w="4478"/>
      </w:tblGrid>
      <w:tr w:rsidR="00E856F8" w:rsidRPr="007A102D" w:rsidTr="0052274F">
        <w:trPr>
          <w:trHeight w:val="70"/>
        </w:trPr>
        <w:tc>
          <w:tcPr>
            <w:tcW w:w="4453" w:type="dxa"/>
          </w:tcPr>
          <w:p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rsidR="00E856F8" w:rsidRPr="003D65BB" w:rsidRDefault="00581677" w:rsidP="00C52D30">
            <w:pPr>
              <w:spacing w:line="276" w:lineRule="auto"/>
              <w:jc w:val="center"/>
              <w:rPr>
                <w:lang w:val="fr-FR"/>
              </w:rPr>
            </w:pPr>
            <w:r>
              <w:rPr>
                <w:lang w:val="fr-FR"/>
              </w:rPr>
              <w:t>0</w:t>
            </w:r>
          </w:p>
        </w:tc>
      </w:tr>
      <w:tr w:rsidR="00174F3D" w:rsidRPr="007A102D" w:rsidTr="0052274F">
        <w:trPr>
          <w:trHeight w:val="231"/>
        </w:trPr>
        <w:tc>
          <w:tcPr>
            <w:tcW w:w="4453" w:type="dxa"/>
          </w:tcPr>
          <w:p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rsidR="00174F3D" w:rsidRPr="003D65BB" w:rsidRDefault="00581677" w:rsidP="00C52D30">
            <w:pPr>
              <w:spacing w:line="276" w:lineRule="auto"/>
              <w:jc w:val="center"/>
              <w:rPr>
                <w:lang w:val="fr-FR"/>
              </w:rPr>
            </w:pPr>
            <w:r>
              <w:rPr>
                <w:lang w:val="fr-FR"/>
              </w:rPr>
              <w:t>0</w:t>
            </w:r>
          </w:p>
        </w:tc>
      </w:tr>
    </w:tbl>
    <w:p w:rsidR="00031CB4" w:rsidRDefault="00581677" w:rsidP="00BC4E1C">
      <w:pPr>
        <w:spacing w:before="120" w:after="240" w:line="276" w:lineRule="auto"/>
        <w:jc w:val="both"/>
        <w:rPr>
          <w:bCs/>
          <w:lang w:val="fr-FR"/>
        </w:rPr>
      </w:pPr>
      <w:r>
        <w:rPr>
          <w:bCs/>
          <w:lang w:val="fr-FR"/>
        </w:rPr>
        <w:t>Aucu</w:t>
      </w:r>
      <w:r w:rsidR="00BC4E1C" w:rsidRPr="00BC4E1C">
        <w:rPr>
          <w:bCs/>
          <w:lang w:val="fr-FR"/>
        </w:rPr>
        <w:t xml:space="preserve">ne </w:t>
      </w:r>
      <w:r w:rsidR="001F7E45" w:rsidRPr="00BC4E1C">
        <w:rPr>
          <w:bCs/>
          <w:lang w:val="fr-FR"/>
        </w:rPr>
        <w:t>opération</w:t>
      </w:r>
      <w:r w:rsidR="00186C25">
        <w:rPr>
          <w:bCs/>
          <w:lang w:val="fr-FR"/>
        </w:rPr>
        <w:t xml:space="preserve"> </w:t>
      </w:r>
      <w:r>
        <w:rPr>
          <w:bCs/>
          <w:lang w:val="fr-FR"/>
        </w:rPr>
        <w:t>n’a eu lieu ce mois d’avril</w:t>
      </w:r>
      <w:r w:rsidR="00267DB0">
        <w:rPr>
          <w:bCs/>
          <w:lang w:val="fr-FR"/>
        </w:rPr>
        <w:t xml:space="preserve"> 2019</w:t>
      </w:r>
      <w:r>
        <w:rPr>
          <w:bCs/>
          <w:lang w:val="fr-FR"/>
        </w:rPr>
        <w:t xml:space="preserve"> pour ce qui est lié au projet ALEFI</w:t>
      </w:r>
      <w:r w:rsidR="00267DB0">
        <w:rPr>
          <w:bCs/>
          <w:lang w:val="fr-FR"/>
        </w:rPr>
        <w:t>.</w:t>
      </w:r>
    </w:p>
    <w:p w:rsidR="003600C5" w:rsidRDefault="003600C5" w:rsidP="00654C9A">
      <w:pPr>
        <w:pStyle w:val="Titre1"/>
        <w:numPr>
          <w:ilvl w:val="0"/>
          <w:numId w:val="24"/>
        </w:numPr>
        <w:shd w:val="clear" w:color="auto" w:fill="000000" w:themeFill="text1"/>
        <w:spacing w:line="276" w:lineRule="auto"/>
        <w:ind w:left="426" w:hanging="426"/>
        <w:jc w:val="both"/>
        <w:rPr>
          <w:lang w:val="fr-BE"/>
        </w:rPr>
      </w:pPr>
      <w:bookmarkStart w:id="5" w:name="_Toc511008905"/>
      <w:r>
        <w:rPr>
          <w:lang w:val="fr-BE"/>
        </w:rPr>
        <w:t>Département juridique</w:t>
      </w:r>
      <w:bookmarkEnd w:id="5"/>
    </w:p>
    <w:p w:rsidR="003600C5" w:rsidRDefault="003600C5" w:rsidP="00177AF6">
      <w:pPr>
        <w:spacing w:line="276" w:lineRule="auto"/>
        <w:jc w:val="both"/>
        <w:rPr>
          <w:lang w:bidi="he-IL"/>
        </w:rPr>
      </w:pPr>
    </w:p>
    <w:p w:rsidR="00043FD9" w:rsidRDefault="00043FD9" w:rsidP="00E20BF9">
      <w:pPr>
        <w:spacing w:after="240" w:line="276" w:lineRule="auto"/>
        <w:jc w:val="both"/>
        <w:rPr>
          <w:iCs/>
        </w:rPr>
      </w:pPr>
      <w:r>
        <w:rPr>
          <w:iCs/>
        </w:rPr>
        <w:t>Le département juridique d’ALEFI</w:t>
      </w:r>
      <w:r w:rsidR="005F2AF0">
        <w:rPr>
          <w:iCs/>
        </w:rPr>
        <w:t xml:space="preserve"> </w:t>
      </w:r>
      <w:r w:rsidR="00E20BF9">
        <w:rPr>
          <w:iCs/>
        </w:rPr>
        <w:t>n’a déféré auc</w:t>
      </w:r>
      <w:r w:rsidR="00F15BA7">
        <w:rPr>
          <w:iCs/>
        </w:rPr>
        <w:t>une procédure en ce mois d’avril</w:t>
      </w:r>
      <w:r w:rsidR="00E20BF9">
        <w:rPr>
          <w:iCs/>
        </w:rPr>
        <w:t xml:space="preserve"> 2019.</w:t>
      </w:r>
    </w:p>
    <w:p w:rsidR="00DD39B7" w:rsidRDefault="00DD39B7" w:rsidP="00E20BF9">
      <w:pPr>
        <w:spacing w:after="240" w:line="276" w:lineRule="auto"/>
        <w:jc w:val="both"/>
        <w:rPr>
          <w:iCs/>
        </w:rPr>
      </w:pPr>
    </w:p>
    <w:p w:rsidR="00DD39B7" w:rsidRDefault="00DD39B7" w:rsidP="00E20BF9">
      <w:pPr>
        <w:spacing w:after="240" w:line="276" w:lineRule="auto"/>
        <w:jc w:val="both"/>
        <w:rPr>
          <w:iCs/>
        </w:rPr>
      </w:pPr>
    </w:p>
    <w:p w:rsidR="00B019C7" w:rsidRPr="00B019C7" w:rsidRDefault="00B019C7" w:rsidP="00177AF6">
      <w:pPr>
        <w:spacing w:after="240" w:line="276" w:lineRule="auto"/>
        <w:jc w:val="both"/>
        <w:rPr>
          <w:b/>
          <w:iCs/>
        </w:rPr>
      </w:pPr>
      <w:r w:rsidRPr="00B019C7">
        <w:rPr>
          <w:b/>
          <w:iCs/>
        </w:rPr>
        <w:lastRenderedPageBreak/>
        <w:t>4.1. Suivi des affaires</w:t>
      </w:r>
    </w:p>
    <w:p w:rsidR="00B57D3F" w:rsidRPr="005B5FD3"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tbl>
      <w:tblPr>
        <w:tblStyle w:val="Grilledetableauclaire1"/>
        <w:tblW w:w="0" w:type="auto"/>
        <w:jc w:val="center"/>
        <w:tblLook w:val="04A0" w:firstRow="1" w:lastRow="0" w:firstColumn="1" w:lastColumn="0" w:noHBand="0" w:noVBand="1"/>
      </w:tblPr>
      <w:tblGrid>
        <w:gridCol w:w="4644"/>
        <w:gridCol w:w="4200"/>
      </w:tblGrid>
      <w:tr w:rsidR="00F93FB0" w:rsidRPr="00D45D04" w:rsidTr="00E806FA">
        <w:trPr>
          <w:jc w:val="center"/>
        </w:trPr>
        <w:tc>
          <w:tcPr>
            <w:tcW w:w="4644" w:type="dxa"/>
          </w:tcPr>
          <w:p w:rsidR="00F93FB0" w:rsidRPr="00E067F1" w:rsidRDefault="00F93FB0" w:rsidP="00E806FA">
            <w:pPr>
              <w:jc w:val="both"/>
              <w:rPr>
                <w:lang w:val="fr-FR"/>
              </w:rPr>
            </w:pPr>
            <w:r w:rsidRPr="00E067F1">
              <w:rPr>
                <w:lang w:val="fr-FR"/>
              </w:rPr>
              <w:t xml:space="preserve">Nombre d’affaires suivies                     </w:t>
            </w:r>
          </w:p>
        </w:tc>
        <w:tc>
          <w:tcPr>
            <w:tcW w:w="4200" w:type="dxa"/>
          </w:tcPr>
          <w:p w:rsidR="00F93FB0" w:rsidRPr="00A75236" w:rsidRDefault="002543BB" w:rsidP="00E41371">
            <w:pPr>
              <w:jc w:val="center"/>
              <w:rPr>
                <w:lang w:val="fr-FR"/>
              </w:rPr>
            </w:pPr>
            <w:r>
              <w:rPr>
                <w:lang w:val="fr-FR"/>
              </w:rPr>
              <w:t>1</w:t>
            </w:r>
          </w:p>
        </w:tc>
      </w:tr>
      <w:tr w:rsidR="00F93FB0" w:rsidRPr="00C8122C" w:rsidTr="00E806FA">
        <w:trPr>
          <w:jc w:val="center"/>
        </w:trPr>
        <w:tc>
          <w:tcPr>
            <w:tcW w:w="4644" w:type="dxa"/>
          </w:tcPr>
          <w:p w:rsidR="00F93FB0" w:rsidRPr="00E067F1" w:rsidRDefault="00F93FB0" w:rsidP="00E806FA">
            <w:pPr>
              <w:jc w:val="both"/>
              <w:rPr>
                <w:lang w:val="fr-FR"/>
              </w:rPr>
            </w:pPr>
            <w:r>
              <w:rPr>
                <w:lang w:val="fr-FR"/>
              </w:rPr>
              <w:t>Nombre de condamnations</w:t>
            </w:r>
          </w:p>
        </w:tc>
        <w:tc>
          <w:tcPr>
            <w:tcW w:w="4200" w:type="dxa"/>
          </w:tcPr>
          <w:p w:rsidR="00F93FB0" w:rsidRPr="00A75236" w:rsidRDefault="007C13B1" w:rsidP="00E806FA">
            <w:pPr>
              <w:jc w:val="center"/>
              <w:rPr>
                <w:lang w:val="fr-FR"/>
              </w:rPr>
            </w:pPr>
            <w:r>
              <w:rPr>
                <w:lang w:val="fr-FR"/>
              </w:rPr>
              <w:t>0</w:t>
            </w:r>
          </w:p>
        </w:tc>
      </w:tr>
      <w:tr w:rsidR="00F93FB0" w:rsidRPr="004C5C82" w:rsidTr="00E806FA">
        <w:trPr>
          <w:jc w:val="center"/>
        </w:trPr>
        <w:tc>
          <w:tcPr>
            <w:tcW w:w="4644" w:type="dxa"/>
          </w:tcPr>
          <w:p w:rsidR="00F93FB0" w:rsidRPr="00E067F1" w:rsidRDefault="00F93FB0" w:rsidP="00E806FA">
            <w:pPr>
              <w:jc w:val="both"/>
              <w:rPr>
                <w:lang w:val="fr-FR"/>
              </w:rPr>
            </w:pPr>
            <w:r>
              <w:rPr>
                <w:lang w:val="fr-FR"/>
              </w:rPr>
              <w:t>Affaires enregistrées</w:t>
            </w:r>
          </w:p>
        </w:tc>
        <w:tc>
          <w:tcPr>
            <w:tcW w:w="4200" w:type="dxa"/>
          </w:tcPr>
          <w:p w:rsidR="00F93FB0" w:rsidRPr="00A75236" w:rsidRDefault="00B02247" w:rsidP="00E806FA">
            <w:pPr>
              <w:jc w:val="center"/>
              <w:rPr>
                <w:lang w:val="fr-FR"/>
              </w:rPr>
            </w:pPr>
            <w:r>
              <w:rPr>
                <w:lang w:val="fr-FR"/>
              </w:rPr>
              <w:t>0</w:t>
            </w:r>
          </w:p>
        </w:tc>
      </w:tr>
      <w:tr w:rsidR="00F93FB0" w:rsidRPr="004C5C82" w:rsidTr="00E806FA">
        <w:trPr>
          <w:jc w:val="center"/>
        </w:trPr>
        <w:tc>
          <w:tcPr>
            <w:tcW w:w="4644" w:type="dxa"/>
          </w:tcPr>
          <w:p w:rsidR="00F93FB0" w:rsidRDefault="00F93FB0" w:rsidP="00E806FA">
            <w:pPr>
              <w:jc w:val="both"/>
              <w:rPr>
                <w:lang w:val="fr-FR"/>
              </w:rPr>
            </w:pPr>
            <w:r>
              <w:rPr>
                <w:lang w:val="fr-FR"/>
              </w:rPr>
              <w:t>Nombre de prévenus</w:t>
            </w:r>
          </w:p>
        </w:tc>
        <w:tc>
          <w:tcPr>
            <w:tcW w:w="4200" w:type="dxa"/>
          </w:tcPr>
          <w:p w:rsidR="00F93FB0" w:rsidRPr="00A75236" w:rsidRDefault="00C13C3C" w:rsidP="00E806FA">
            <w:pPr>
              <w:jc w:val="center"/>
              <w:rPr>
                <w:lang w:val="fr-FR"/>
              </w:rPr>
            </w:pPr>
            <w:r>
              <w:rPr>
                <w:lang w:val="fr-FR"/>
              </w:rPr>
              <w:t>3</w:t>
            </w:r>
          </w:p>
        </w:tc>
      </w:tr>
    </w:tbl>
    <w:p w:rsidR="00DB6382" w:rsidRPr="00E41371" w:rsidRDefault="00DB6382" w:rsidP="00E41371">
      <w:pPr>
        <w:pStyle w:val="Paragraphedeliste"/>
        <w:jc w:val="both"/>
        <w:rPr>
          <w:lang w:eastAsia="fr-FR"/>
        </w:rPr>
      </w:pPr>
    </w:p>
    <w:p w:rsidR="007B58C7" w:rsidRPr="00651932" w:rsidRDefault="002543BB" w:rsidP="00651932">
      <w:pPr>
        <w:pStyle w:val="Paragraphedeliste"/>
        <w:numPr>
          <w:ilvl w:val="0"/>
          <w:numId w:val="17"/>
        </w:numPr>
        <w:spacing w:before="120" w:after="120" w:line="276" w:lineRule="auto"/>
        <w:contextualSpacing w:val="0"/>
        <w:jc w:val="both"/>
        <w:rPr>
          <w:lang w:val="fr-FR"/>
        </w:rPr>
      </w:pPr>
      <w:r>
        <w:rPr>
          <w:b/>
          <w:lang w:val="fr-FR"/>
        </w:rPr>
        <w:t>1</w:t>
      </w:r>
      <w:r w:rsidRPr="002543BB">
        <w:rPr>
          <w:b/>
          <w:vertAlign w:val="superscript"/>
          <w:lang w:val="fr-FR"/>
        </w:rPr>
        <w:t>er</w:t>
      </w:r>
      <w:r>
        <w:rPr>
          <w:b/>
          <w:lang w:val="fr-FR"/>
        </w:rPr>
        <w:t xml:space="preserve"> avril</w:t>
      </w:r>
      <w:r w:rsidR="000D7729" w:rsidRPr="003C025B">
        <w:rPr>
          <w:b/>
          <w:lang w:val="fr-FR"/>
        </w:rPr>
        <w:t xml:space="preserve"> 2019 dans la province de la Ngounié</w:t>
      </w:r>
      <w:r w:rsidR="000D7729">
        <w:rPr>
          <w:lang w:val="fr-FR"/>
        </w:rPr>
        <w:t xml:space="preserve">, audience de </w:t>
      </w:r>
      <w:r>
        <w:rPr>
          <w:lang w:val="fr-FR"/>
        </w:rPr>
        <w:t>jugement</w:t>
      </w:r>
      <w:r w:rsidR="000D7729">
        <w:rPr>
          <w:lang w:val="fr-FR"/>
        </w:rPr>
        <w:t>, à la cour d’appel de Mouila</w:t>
      </w:r>
      <w:r>
        <w:rPr>
          <w:lang w:val="fr-FR"/>
        </w:rPr>
        <w:t>,</w:t>
      </w:r>
      <w:r w:rsidR="000D7729">
        <w:rPr>
          <w:lang w:val="fr-FR"/>
        </w:rPr>
        <w:t xml:space="preserve"> des nommés GAO JINGHZU et NZOGO EYAMANE Jean-Parfait de la société </w:t>
      </w:r>
      <w:proofErr w:type="spellStart"/>
      <w:r w:rsidR="000D7729">
        <w:rPr>
          <w:lang w:val="fr-FR"/>
        </w:rPr>
        <w:t>Tali</w:t>
      </w:r>
      <w:proofErr w:type="spellEnd"/>
      <w:r w:rsidR="000D7729">
        <w:rPr>
          <w:lang w:val="fr-FR"/>
        </w:rPr>
        <w:t xml:space="preserve"> Bois</w:t>
      </w:r>
      <w:r w:rsidR="000D7729" w:rsidRPr="008C12DF">
        <w:rPr>
          <w:lang w:val="fr-FR"/>
        </w:rPr>
        <w:t xml:space="preserve"> </w:t>
      </w:r>
      <w:r w:rsidR="000D7729">
        <w:rPr>
          <w:lang w:val="fr-FR"/>
        </w:rPr>
        <w:t>ainsi que MOUKAKOU Didier du village</w:t>
      </w:r>
      <w:r>
        <w:rPr>
          <w:lang w:val="fr-FR"/>
        </w:rPr>
        <w:t xml:space="preserve"> </w:t>
      </w:r>
      <w:r w:rsidR="000D7729">
        <w:rPr>
          <w:lang w:val="fr-FR"/>
        </w:rPr>
        <w:t>Yombi arrêtés le 8 septembre 2018 pour exploitation sans titre reconnus coupables en instance avec 2 000 000 FCFA d’amende par un jugement ayant débouté Conservation Justice de ses demandes, décision ayant conduit à l’appel interjeté devant la cour d’appel de Mouila. Audience renvoyée au 1</w:t>
      </w:r>
      <w:r w:rsidR="000D7729" w:rsidRPr="00112B3C">
        <w:rPr>
          <w:vertAlign w:val="superscript"/>
          <w:lang w:val="fr-FR"/>
        </w:rPr>
        <w:t>er</w:t>
      </w:r>
      <w:r w:rsidR="000D7729">
        <w:rPr>
          <w:lang w:val="fr-FR"/>
        </w:rPr>
        <w:t xml:space="preserve"> avril pour citation de la partie défenderesse. </w:t>
      </w:r>
    </w:p>
    <w:p w:rsidR="00B019C7" w:rsidRPr="00F77C51" w:rsidRDefault="00B019C7" w:rsidP="00802EF9">
      <w:pPr>
        <w:spacing w:after="240"/>
        <w:ind w:left="-90"/>
        <w:jc w:val="both"/>
        <w:rPr>
          <w:lang w:val="fr-FR"/>
        </w:rPr>
      </w:pPr>
      <w:r w:rsidRPr="00B019C7">
        <w:rPr>
          <w:b/>
          <w:iCs/>
          <w:lang w:val="fr-FR"/>
        </w:rPr>
        <w:t>4.2. Visites de prison</w:t>
      </w:r>
    </w:p>
    <w:p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Grilledetableauclaire1"/>
        <w:tblW w:w="9208" w:type="dxa"/>
        <w:tblLook w:val="04A0" w:firstRow="1" w:lastRow="0" w:firstColumn="1" w:lastColumn="0" w:noHBand="0" w:noVBand="1"/>
      </w:tblPr>
      <w:tblGrid>
        <w:gridCol w:w="4531"/>
        <w:gridCol w:w="4677"/>
      </w:tblGrid>
      <w:tr w:rsidR="00B019C7" w:rsidRPr="00DD02AB" w:rsidTr="00E64C30">
        <w:trPr>
          <w:trHeight w:val="262"/>
        </w:trPr>
        <w:tc>
          <w:tcPr>
            <w:tcW w:w="4531" w:type="dxa"/>
          </w:tcPr>
          <w:p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rsidR="00B019C7" w:rsidRPr="00E067F1" w:rsidRDefault="007C13B1" w:rsidP="00177AF6">
            <w:pPr>
              <w:spacing w:line="276" w:lineRule="auto"/>
              <w:jc w:val="center"/>
              <w:rPr>
                <w:lang w:val="fr-FR"/>
              </w:rPr>
            </w:pPr>
            <w:r>
              <w:rPr>
                <w:lang w:val="fr-FR"/>
              </w:rPr>
              <w:t>1</w:t>
            </w:r>
          </w:p>
        </w:tc>
      </w:tr>
      <w:tr w:rsidR="00B019C7" w:rsidRPr="00DD02AB" w:rsidTr="00E64C30">
        <w:trPr>
          <w:trHeight w:val="262"/>
        </w:trPr>
        <w:tc>
          <w:tcPr>
            <w:tcW w:w="4531" w:type="dxa"/>
          </w:tcPr>
          <w:p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rsidR="00B019C7" w:rsidRPr="00E067F1" w:rsidRDefault="00BB4329" w:rsidP="00177AF6">
            <w:pPr>
              <w:spacing w:line="276" w:lineRule="auto"/>
              <w:jc w:val="center"/>
              <w:rPr>
                <w:lang w:val="fr-FR"/>
              </w:rPr>
            </w:pPr>
            <w:r>
              <w:rPr>
                <w:lang w:val="fr-FR"/>
              </w:rPr>
              <w:t>3</w:t>
            </w:r>
          </w:p>
        </w:tc>
      </w:tr>
    </w:tbl>
    <w:p w:rsidR="007D7377" w:rsidRPr="007D7377" w:rsidRDefault="007D7377" w:rsidP="0075069C">
      <w:pPr>
        <w:spacing w:before="240" w:after="240" w:line="276" w:lineRule="auto"/>
        <w:jc w:val="both"/>
        <w:rPr>
          <w:b/>
          <w:lang w:val="fr-FR"/>
        </w:rPr>
      </w:pPr>
      <w:r w:rsidRPr="007D7377">
        <w:rPr>
          <w:b/>
          <w:lang w:val="fr-FR"/>
        </w:rPr>
        <w:t>4.3 Formations</w:t>
      </w:r>
    </w:p>
    <w:p w:rsidR="00465480" w:rsidRDefault="00031CB4" w:rsidP="0075069C">
      <w:pPr>
        <w:spacing w:before="240" w:after="240" w:line="276" w:lineRule="auto"/>
        <w:jc w:val="both"/>
        <w:rPr>
          <w:lang w:val="fr-FR"/>
        </w:rPr>
      </w:pPr>
      <w:r>
        <w:rPr>
          <w:lang w:val="fr-FR"/>
        </w:rPr>
        <w:t>Il</w:t>
      </w:r>
      <w:r w:rsidR="00797548">
        <w:rPr>
          <w:lang w:val="fr-FR"/>
        </w:rPr>
        <w:t xml:space="preserve"> </w:t>
      </w:r>
      <w:r w:rsidR="00465480">
        <w:rPr>
          <w:lang w:val="fr-FR"/>
        </w:rPr>
        <w:t>n’</w:t>
      </w:r>
      <w:r>
        <w:rPr>
          <w:lang w:val="fr-FR"/>
        </w:rPr>
        <w:t>y</w:t>
      </w:r>
      <w:r w:rsidR="00465480">
        <w:rPr>
          <w:lang w:val="fr-FR"/>
        </w:rPr>
        <w:t xml:space="preserve"> </w:t>
      </w:r>
      <w:r w:rsidR="008D2FB6">
        <w:rPr>
          <w:lang w:val="fr-FR"/>
        </w:rPr>
        <w:t>a</w:t>
      </w:r>
      <w:r>
        <w:rPr>
          <w:lang w:val="fr-FR"/>
        </w:rPr>
        <w:t xml:space="preserve"> </w:t>
      </w:r>
      <w:r w:rsidR="00465480">
        <w:rPr>
          <w:lang w:val="fr-FR"/>
        </w:rPr>
        <w:t>pas eu d</w:t>
      </w:r>
      <w:r>
        <w:rPr>
          <w:lang w:val="fr-FR"/>
        </w:rPr>
        <w:t>e formation</w:t>
      </w:r>
      <w:r w:rsidR="00ED7D42">
        <w:rPr>
          <w:lang w:val="fr-FR"/>
        </w:rPr>
        <w:t xml:space="preserve"> </w:t>
      </w:r>
      <w:r w:rsidR="00465480">
        <w:rPr>
          <w:lang w:val="fr-FR"/>
        </w:rPr>
        <w:t xml:space="preserve">portant sur le projet ALEFI </w:t>
      </w:r>
      <w:r w:rsidR="00ED7D42">
        <w:rPr>
          <w:lang w:val="fr-FR"/>
        </w:rPr>
        <w:t>au cours de ce mois</w:t>
      </w:r>
      <w:r>
        <w:rPr>
          <w:lang w:val="fr-FR"/>
        </w:rPr>
        <w:t xml:space="preserve"> </w:t>
      </w:r>
      <w:r w:rsidR="00465480">
        <w:rPr>
          <w:lang w:val="fr-FR"/>
        </w:rPr>
        <w:t>d’avril 2019</w:t>
      </w:r>
      <w:r w:rsidR="00153227">
        <w:rPr>
          <w:lang w:val="fr-FR"/>
        </w:rPr>
        <w:t>.</w:t>
      </w:r>
    </w:p>
    <w:p w:rsidR="006536D1" w:rsidRDefault="00366BCA" w:rsidP="00654C9A">
      <w:pPr>
        <w:pStyle w:val="Titre1"/>
        <w:numPr>
          <w:ilvl w:val="0"/>
          <w:numId w:val="24"/>
        </w:numPr>
        <w:shd w:val="clear" w:color="auto" w:fill="000000" w:themeFill="text1"/>
        <w:ind w:left="426" w:hanging="426"/>
      </w:pPr>
      <w:bookmarkStart w:id="6" w:name="_Toc511008906"/>
      <w:r>
        <w:t>Missions sociales</w:t>
      </w:r>
      <w:bookmarkEnd w:id="6"/>
    </w:p>
    <w:p w:rsidR="00B77D58" w:rsidRDefault="00B77D58" w:rsidP="00213AFF">
      <w:pPr>
        <w:spacing w:before="240" w:after="200" w:line="276" w:lineRule="auto"/>
        <w:jc w:val="both"/>
        <w:rPr>
          <w:b/>
          <w:lang w:val="fr-FR" w:eastAsia="fr-FR"/>
        </w:rPr>
      </w:pPr>
      <w:r>
        <w:rPr>
          <w:b/>
          <w:lang w:val="fr-FR" w:eastAsia="fr-FR"/>
        </w:rPr>
        <w:t xml:space="preserve">Il n’y a eu </w:t>
      </w:r>
      <w:r w:rsidR="00DD29A1">
        <w:rPr>
          <w:b/>
          <w:lang w:val="fr-FR" w:eastAsia="fr-FR"/>
        </w:rPr>
        <w:t xml:space="preserve">qu’une </w:t>
      </w:r>
      <w:r>
        <w:rPr>
          <w:b/>
          <w:lang w:val="fr-FR" w:eastAsia="fr-FR"/>
        </w:rPr>
        <w:t>mission sociale dans la seule province du Woleu-Ntem.</w:t>
      </w:r>
    </w:p>
    <w:p w:rsidR="00F42CCF" w:rsidRDefault="007309E0" w:rsidP="00F42CCF">
      <w:pPr>
        <w:spacing w:after="200" w:line="276" w:lineRule="auto"/>
        <w:jc w:val="both"/>
      </w:pPr>
      <w:r w:rsidRPr="003235DF">
        <w:t>Du 14 au 24 avril</w:t>
      </w:r>
      <w:r w:rsidR="00E91C1B" w:rsidRPr="003235DF">
        <w:t xml:space="preserve"> 2019 dans la province du Woleu-Ntem, </w:t>
      </w:r>
      <w:r w:rsidR="00F42CCF" w:rsidRPr="003235DF">
        <w:t xml:space="preserve">il y a eu </w:t>
      </w:r>
      <w:r w:rsidR="00F42CCF">
        <w:t xml:space="preserve">une mission e de sensibilisation </w:t>
      </w:r>
      <w:r w:rsidR="00F42CCF" w:rsidRPr="003235DF">
        <w:t>p</w:t>
      </w:r>
      <w:r w:rsidR="00F42CCF">
        <w:t xml:space="preserve">our </w:t>
      </w:r>
      <w:r w:rsidR="003235DF">
        <w:t>vérifier</w:t>
      </w:r>
      <w:r w:rsidR="00F42CCF">
        <w:t xml:space="preserve"> l’impact des activités forestières illégales, dans </w:t>
      </w:r>
      <w:r w:rsidR="00F42CCF" w:rsidRPr="0018520F">
        <w:t>les villages</w:t>
      </w:r>
      <w:r w:rsidR="00F42CCF" w:rsidRPr="003235DF">
        <w:t> </w:t>
      </w:r>
      <w:r w:rsidR="00F42CCF" w:rsidRPr="0018520F">
        <w:t>:</w:t>
      </w:r>
      <w:r w:rsidR="00F42CCF" w:rsidRPr="003235DF">
        <w:t xml:space="preserve"> </w:t>
      </w:r>
      <w:r w:rsidR="00F42CCF" w:rsidRPr="0018520F">
        <w:t>AWOUA, BIKANG, KONOVILLE, AKOM ESSATOUK, THO’O EBA, THO’O EYIE, EFFAK BIBEINGE, MEKOME ESSENG, DOUMASSI, BIKOUGOU 1 ET 2, MEKOME NKOUM, NEB, BIYENE EBA, MEBEME ET MBABO.</w:t>
      </w:r>
    </w:p>
    <w:p w:rsidR="000D65C7" w:rsidRDefault="000D65C7" w:rsidP="00A13708">
      <w:pPr>
        <w:spacing w:after="200" w:line="276" w:lineRule="auto"/>
        <w:jc w:val="both"/>
        <w:rPr>
          <w:lang w:val="fr-FR" w:eastAsia="fr-FR"/>
        </w:rPr>
      </w:pPr>
    </w:p>
    <w:p w:rsidR="00F42CCF" w:rsidRDefault="00F42CCF" w:rsidP="00A13708">
      <w:pPr>
        <w:spacing w:after="200" w:line="276" w:lineRule="auto"/>
        <w:jc w:val="both"/>
        <w:rPr>
          <w:lang w:val="fr-FR" w:eastAsia="fr-FR"/>
        </w:rPr>
      </w:pPr>
    </w:p>
    <w:p w:rsidR="00F42CCF" w:rsidRDefault="00F42CCF" w:rsidP="00A13708">
      <w:pPr>
        <w:spacing w:after="200" w:line="276" w:lineRule="auto"/>
        <w:jc w:val="both"/>
        <w:rPr>
          <w:lang w:val="fr-FR" w:eastAsia="fr-FR"/>
        </w:rPr>
      </w:pPr>
    </w:p>
    <w:p w:rsidR="001C63E7" w:rsidRPr="00D41105" w:rsidRDefault="001C63E7" w:rsidP="00A13708">
      <w:pPr>
        <w:spacing w:after="200" w:line="276" w:lineRule="auto"/>
        <w:jc w:val="both"/>
        <w:rPr>
          <w:u w:val="single"/>
        </w:rPr>
      </w:pPr>
    </w:p>
    <w:p w:rsidR="00F42CCF" w:rsidRDefault="00A13708" w:rsidP="00A13708">
      <w:pPr>
        <w:jc w:val="both"/>
      </w:pPr>
      <w:r w:rsidRPr="00D41105">
        <w:rPr>
          <w:u w:val="single"/>
        </w:rPr>
        <w:lastRenderedPageBreak/>
        <w:t>Tableau 1 :</w:t>
      </w:r>
      <w:r w:rsidRPr="00D41105">
        <w:t xml:space="preserve"> programme des activités sociales</w:t>
      </w:r>
    </w:p>
    <w:p w:rsidR="00F42CCF" w:rsidRDefault="00F42CCF" w:rsidP="00F42CCF">
      <w:pPr>
        <w:spacing w:before="240"/>
        <w:jc w:val="both"/>
      </w:pPr>
      <w:r>
        <w:t xml:space="preserve">Dans le cadre du projet ALEFI II, une mission de sensibilisation a été menée pendant le mois d’avril 2019 dans les villages de la province du Woleu-Ntem et auprès des autorités de la ville d’Oyem, de </w:t>
      </w:r>
      <w:proofErr w:type="spellStart"/>
      <w:r>
        <w:t>Bitam</w:t>
      </w:r>
      <w:proofErr w:type="spellEnd"/>
      <w:r>
        <w:t xml:space="preserve"> et </w:t>
      </w:r>
      <w:proofErr w:type="spellStart"/>
      <w:r>
        <w:t>Minvoul</w:t>
      </w:r>
      <w:proofErr w:type="spellEnd"/>
      <w:r>
        <w:t>. Le programme des rencontres est consigné dans le tableau 1.</w:t>
      </w:r>
    </w:p>
    <w:p w:rsidR="00F42CCF" w:rsidRPr="000B724F" w:rsidRDefault="00F42CCF" w:rsidP="00F42CCF">
      <w:pPr>
        <w:spacing w:before="240"/>
        <w:jc w:val="both"/>
        <w:rPr>
          <w:b/>
        </w:rPr>
      </w:pPr>
      <w:r w:rsidRPr="000B724F">
        <w:rPr>
          <w:b/>
        </w:rPr>
        <w:t>Tableau 1 : Programme des rencontres</w:t>
      </w:r>
    </w:p>
    <w:tbl>
      <w:tblPr>
        <w:tblStyle w:val="Grilledutableau"/>
        <w:tblW w:w="5000" w:type="pct"/>
        <w:tblLook w:val="04A0" w:firstRow="1" w:lastRow="0" w:firstColumn="1" w:lastColumn="0" w:noHBand="0" w:noVBand="1"/>
      </w:tblPr>
      <w:tblGrid>
        <w:gridCol w:w="1539"/>
        <w:gridCol w:w="2787"/>
        <w:gridCol w:w="2599"/>
        <w:gridCol w:w="22"/>
        <w:gridCol w:w="2198"/>
      </w:tblGrid>
      <w:tr w:rsidR="00F42CCF" w:rsidTr="00F42CCF">
        <w:tc>
          <w:tcPr>
            <w:tcW w:w="5000" w:type="pct"/>
            <w:gridSpan w:val="5"/>
            <w:vAlign w:val="center"/>
          </w:tcPr>
          <w:p w:rsidR="00F42CCF" w:rsidRPr="00042893" w:rsidRDefault="00F42CCF" w:rsidP="00F42CCF">
            <w:pPr>
              <w:spacing w:before="240"/>
              <w:jc w:val="center"/>
              <w:rPr>
                <w:b/>
              </w:rPr>
            </w:pPr>
            <w:r w:rsidRPr="00042893">
              <w:rPr>
                <w:b/>
              </w:rPr>
              <w:t>Programme des rencontres</w:t>
            </w:r>
          </w:p>
        </w:tc>
      </w:tr>
      <w:tr w:rsidR="00F42CCF" w:rsidRPr="00042893" w:rsidTr="00F42CCF">
        <w:tc>
          <w:tcPr>
            <w:tcW w:w="841" w:type="pct"/>
            <w:vAlign w:val="center"/>
          </w:tcPr>
          <w:p w:rsidR="00F42CCF" w:rsidRPr="00042893" w:rsidRDefault="00F42CCF" w:rsidP="00F42CCF">
            <w:pPr>
              <w:spacing w:before="240"/>
              <w:jc w:val="center"/>
              <w:rPr>
                <w:b/>
              </w:rPr>
            </w:pPr>
            <w:r w:rsidRPr="00042893">
              <w:rPr>
                <w:b/>
              </w:rPr>
              <w:t>Dates</w:t>
            </w:r>
          </w:p>
        </w:tc>
        <w:tc>
          <w:tcPr>
            <w:tcW w:w="1524" w:type="pct"/>
            <w:vAlign w:val="center"/>
          </w:tcPr>
          <w:p w:rsidR="00F42CCF" w:rsidRPr="00042893" w:rsidRDefault="00F42CCF" w:rsidP="00F42CCF">
            <w:pPr>
              <w:spacing w:before="240"/>
              <w:jc w:val="center"/>
              <w:rPr>
                <w:b/>
              </w:rPr>
            </w:pPr>
            <w:r w:rsidRPr="00042893">
              <w:rPr>
                <w:b/>
              </w:rPr>
              <w:t>Villages</w:t>
            </w:r>
          </w:p>
        </w:tc>
        <w:tc>
          <w:tcPr>
            <w:tcW w:w="1433" w:type="pct"/>
            <w:gridSpan w:val="2"/>
            <w:vAlign w:val="center"/>
          </w:tcPr>
          <w:p w:rsidR="00F42CCF" w:rsidRPr="00042893" w:rsidRDefault="00F42CCF" w:rsidP="00F42CCF">
            <w:pPr>
              <w:spacing w:before="240"/>
              <w:jc w:val="center"/>
              <w:rPr>
                <w:b/>
              </w:rPr>
            </w:pPr>
            <w:r w:rsidRPr="00042893">
              <w:rPr>
                <w:b/>
              </w:rPr>
              <w:t>Département</w:t>
            </w:r>
          </w:p>
        </w:tc>
        <w:tc>
          <w:tcPr>
            <w:tcW w:w="1202" w:type="pct"/>
            <w:vAlign w:val="center"/>
          </w:tcPr>
          <w:p w:rsidR="00F42CCF" w:rsidRPr="00042893" w:rsidRDefault="00F42CCF" w:rsidP="00F42CCF">
            <w:pPr>
              <w:spacing w:before="240"/>
              <w:jc w:val="center"/>
              <w:rPr>
                <w:b/>
              </w:rPr>
            </w:pPr>
            <w:r w:rsidRPr="00042893">
              <w:rPr>
                <w:b/>
              </w:rPr>
              <w:t>Province</w:t>
            </w:r>
          </w:p>
        </w:tc>
      </w:tr>
      <w:tr w:rsidR="00F42CCF" w:rsidTr="00F42CCF">
        <w:tc>
          <w:tcPr>
            <w:tcW w:w="841" w:type="pct"/>
            <w:vAlign w:val="center"/>
          </w:tcPr>
          <w:p w:rsidR="00F42CCF" w:rsidRDefault="00F42CCF" w:rsidP="00F42CCF">
            <w:pPr>
              <w:spacing w:before="240"/>
              <w:jc w:val="center"/>
            </w:pPr>
            <w:r>
              <w:t>15/04/2019</w:t>
            </w:r>
          </w:p>
        </w:tc>
        <w:tc>
          <w:tcPr>
            <w:tcW w:w="4159" w:type="pct"/>
            <w:gridSpan w:val="4"/>
            <w:vAlign w:val="center"/>
          </w:tcPr>
          <w:p w:rsidR="00F42CCF" w:rsidRDefault="00F42CCF" w:rsidP="00F42CCF">
            <w:pPr>
              <w:spacing w:before="240"/>
              <w:jc w:val="center"/>
            </w:pPr>
            <w:r>
              <w:t>Civilités et séance de travail avec les autorités d’Oyem</w:t>
            </w:r>
          </w:p>
        </w:tc>
      </w:tr>
      <w:tr w:rsidR="00F42CCF" w:rsidTr="00F42CCF">
        <w:tc>
          <w:tcPr>
            <w:tcW w:w="841" w:type="pct"/>
            <w:vAlign w:val="center"/>
          </w:tcPr>
          <w:p w:rsidR="00F42CCF" w:rsidRDefault="00F42CCF" w:rsidP="00F42CCF">
            <w:pPr>
              <w:spacing w:before="240"/>
              <w:jc w:val="center"/>
            </w:pPr>
            <w:r>
              <w:t>16/04/2019</w:t>
            </w:r>
          </w:p>
        </w:tc>
        <w:tc>
          <w:tcPr>
            <w:tcW w:w="4159" w:type="pct"/>
            <w:gridSpan w:val="4"/>
            <w:vAlign w:val="center"/>
          </w:tcPr>
          <w:p w:rsidR="00F42CCF" w:rsidRDefault="00F42CCF" w:rsidP="00F42CCF">
            <w:pPr>
              <w:spacing w:before="240"/>
              <w:jc w:val="center"/>
            </w:pPr>
            <w:r>
              <w:t xml:space="preserve">Civilités et séance de travail avec le CC et TTIB à </w:t>
            </w:r>
            <w:proofErr w:type="spellStart"/>
            <w:r>
              <w:t>Bitam</w:t>
            </w:r>
            <w:proofErr w:type="spellEnd"/>
          </w:p>
        </w:tc>
      </w:tr>
      <w:tr w:rsidR="00F42CCF" w:rsidTr="00F42CCF">
        <w:tc>
          <w:tcPr>
            <w:tcW w:w="841" w:type="pct"/>
            <w:vAlign w:val="center"/>
          </w:tcPr>
          <w:p w:rsidR="00F42CCF" w:rsidRDefault="00F42CCF" w:rsidP="00F42CCF">
            <w:pPr>
              <w:spacing w:before="240"/>
              <w:jc w:val="center"/>
            </w:pPr>
            <w:r>
              <w:t>16/04/2019</w:t>
            </w:r>
          </w:p>
        </w:tc>
        <w:tc>
          <w:tcPr>
            <w:tcW w:w="1524" w:type="pct"/>
            <w:vAlign w:val="center"/>
          </w:tcPr>
          <w:p w:rsidR="00F42CCF" w:rsidRDefault="00F42CCF" w:rsidP="00F42CCF">
            <w:pPr>
              <w:spacing w:before="240"/>
              <w:jc w:val="center"/>
            </w:pPr>
            <w:proofErr w:type="spellStart"/>
            <w:r>
              <w:t>Mekome</w:t>
            </w:r>
            <w:proofErr w:type="spellEnd"/>
            <w:r>
              <w:t xml:space="preserve"> </w:t>
            </w:r>
            <w:proofErr w:type="spellStart"/>
            <w:r>
              <w:t>Esseng</w:t>
            </w:r>
            <w:proofErr w:type="spellEnd"/>
            <w:r>
              <w:t xml:space="preserve"> et </w:t>
            </w:r>
            <w:proofErr w:type="spellStart"/>
            <w:r>
              <w:t>Bikang</w:t>
            </w:r>
            <w:proofErr w:type="spellEnd"/>
          </w:p>
        </w:tc>
        <w:tc>
          <w:tcPr>
            <w:tcW w:w="1421" w:type="pct"/>
            <w:vAlign w:val="center"/>
          </w:tcPr>
          <w:p w:rsidR="00F42CCF" w:rsidRPr="000C4CA0" w:rsidRDefault="00F42CCF" w:rsidP="00F42CCF">
            <w:pPr>
              <w:spacing w:before="240"/>
              <w:jc w:val="center"/>
            </w:pPr>
            <w:proofErr w:type="spellStart"/>
            <w:r>
              <w:t>Ntem</w:t>
            </w:r>
            <w:proofErr w:type="spellEnd"/>
          </w:p>
        </w:tc>
        <w:tc>
          <w:tcPr>
            <w:tcW w:w="1214" w:type="pct"/>
            <w:gridSpan w:val="2"/>
            <w:vAlign w:val="center"/>
          </w:tcPr>
          <w:p w:rsidR="00F42CCF" w:rsidRDefault="00F42CCF" w:rsidP="00F42CCF">
            <w:pPr>
              <w:spacing w:before="240"/>
              <w:jc w:val="center"/>
            </w:pPr>
            <w:r>
              <w:t>Woleu-Ntem</w:t>
            </w:r>
          </w:p>
        </w:tc>
      </w:tr>
      <w:tr w:rsidR="00F42CCF" w:rsidTr="00F42CCF">
        <w:tc>
          <w:tcPr>
            <w:tcW w:w="841" w:type="pct"/>
            <w:vAlign w:val="center"/>
          </w:tcPr>
          <w:p w:rsidR="00F42CCF" w:rsidRDefault="00F42CCF" w:rsidP="00F42CCF">
            <w:pPr>
              <w:spacing w:before="240"/>
              <w:jc w:val="center"/>
            </w:pPr>
            <w:r>
              <w:t>17/04/2019</w:t>
            </w:r>
          </w:p>
        </w:tc>
        <w:tc>
          <w:tcPr>
            <w:tcW w:w="1524" w:type="pct"/>
            <w:vAlign w:val="center"/>
          </w:tcPr>
          <w:p w:rsidR="00F42CCF" w:rsidRDefault="00F42CCF" w:rsidP="00F42CCF">
            <w:pPr>
              <w:spacing w:before="240"/>
              <w:jc w:val="center"/>
            </w:pPr>
            <w:proofErr w:type="spellStart"/>
            <w:r>
              <w:t>Bikougou</w:t>
            </w:r>
            <w:proofErr w:type="spellEnd"/>
            <w:r>
              <w:t xml:space="preserve">, </w:t>
            </w:r>
            <w:proofErr w:type="spellStart"/>
            <w:r>
              <w:t>Bikang</w:t>
            </w:r>
            <w:proofErr w:type="spellEnd"/>
            <w:r>
              <w:t xml:space="preserve">, </w:t>
            </w:r>
            <w:proofErr w:type="spellStart"/>
            <w:r>
              <w:t>Neb</w:t>
            </w:r>
            <w:proofErr w:type="spellEnd"/>
            <w:r>
              <w:t xml:space="preserve">, </w:t>
            </w:r>
            <w:proofErr w:type="spellStart"/>
            <w:r>
              <w:t>Tho’o-Eba</w:t>
            </w:r>
            <w:proofErr w:type="spellEnd"/>
            <w:r>
              <w:t xml:space="preserve">, </w:t>
            </w:r>
            <w:proofErr w:type="spellStart"/>
            <w:r>
              <w:t>Tho’o-Eyiè</w:t>
            </w:r>
            <w:proofErr w:type="spellEnd"/>
            <w:r>
              <w:t xml:space="preserve">, </w:t>
            </w:r>
            <w:proofErr w:type="spellStart"/>
            <w:r>
              <w:t>Mekome</w:t>
            </w:r>
            <w:proofErr w:type="spellEnd"/>
            <w:r>
              <w:t xml:space="preserve"> </w:t>
            </w:r>
            <w:proofErr w:type="spellStart"/>
            <w:r>
              <w:t>Nkoum</w:t>
            </w:r>
            <w:proofErr w:type="spellEnd"/>
            <w:r>
              <w:t>.</w:t>
            </w:r>
          </w:p>
        </w:tc>
        <w:tc>
          <w:tcPr>
            <w:tcW w:w="1421" w:type="pct"/>
            <w:vAlign w:val="center"/>
          </w:tcPr>
          <w:p w:rsidR="00F42CCF" w:rsidRDefault="00F42CCF" w:rsidP="00F42CCF">
            <w:pPr>
              <w:spacing w:before="240"/>
              <w:jc w:val="center"/>
            </w:pPr>
            <w:proofErr w:type="spellStart"/>
            <w:r>
              <w:t>Ntem</w:t>
            </w:r>
            <w:proofErr w:type="spellEnd"/>
          </w:p>
        </w:tc>
        <w:tc>
          <w:tcPr>
            <w:tcW w:w="1214" w:type="pct"/>
            <w:gridSpan w:val="2"/>
            <w:vAlign w:val="center"/>
          </w:tcPr>
          <w:p w:rsidR="00F42CCF" w:rsidRDefault="00F42CCF" w:rsidP="00F42CCF">
            <w:pPr>
              <w:spacing w:before="240"/>
              <w:jc w:val="center"/>
            </w:pPr>
            <w:r>
              <w:t>Woleu-Ntem</w:t>
            </w:r>
          </w:p>
        </w:tc>
      </w:tr>
      <w:tr w:rsidR="00F42CCF" w:rsidTr="00F42CCF">
        <w:tc>
          <w:tcPr>
            <w:tcW w:w="841" w:type="pct"/>
            <w:vAlign w:val="center"/>
          </w:tcPr>
          <w:p w:rsidR="00F42CCF" w:rsidRDefault="00F42CCF" w:rsidP="00F42CCF">
            <w:pPr>
              <w:spacing w:before="240"/>
              <w:jc w:val="center"/>
            </w:pPr>
            <w:r>
              <w:t>18/04/2019</w:t>
            </w:r>
          </w:p>
        </w:tc>
        <w:tc>
          <w:tcPr>
            <w:tcW w:w="1524" w:type="pct"/>
            <w:vAlign w:val="center"/>
          </w:tcPr>
          <w:p w:rsidR="00F42CCF" w:rsidRPr="003235DF" w:rsidRDefault="00F42CCF" w:rsidP="00F42CCF">
            <w:pPr>
              <w:spacing w:before="240"/>
              <w:jc w:val="center"/>
              <w:rPr>
                <w:lang w:val="nl-BE"/>
              </w:rPr>
            </w:pPr>
            <w:r w:rsidRPr="003235DF">
              <w:rPr>
                <w:lang w:val="nl-BE"/>
              </w:rPr>
              <w:t>Awoua, Akom Essatouk, Konoville, Biyene Eba.</w:t>
            </w:r>
          </w:p>
        </w:tc>
        <w:tc>
          <w:tcPr>
            <w:tcW w:w="1421" w:type="pct"/>
            <w:vAlign w:val="center"/>
          </w:tcPr>
          <w:p w:rsidR="00F42CCF" w:rsidRPr="000C4CA0" w:rsidRDefault="00F42CCF" w:rsidP="00F42CCF">
            <w:pPr>
              <w:spacing w:before="240"/>
              <w:jc w:val="center"/>
            </w:pPr>
            <w:proofErr w:type="spellStart"/>
            <w:r>
              <w:t>Ntem</w:t>
            </w:r>
            <w:proofErr w:type="spellEnd"/>
          </w:p>
        </w:tc>
        <w:tc>
          <w:tcPr>
            <w:tcW w:w="1214" w:type="pct"/>
            <w:gridSpan w:val="2"/>
            <w:vAlign w:val="center"/>
          </w:tcPr>
          <w:p w:rsidR="00F42CCF" w:rsidRDefault="00F42CCF" w:rsidP="00F42CCF">
            <w:pPr>
              <w:spacing w:before="240"/>
              <w:jc w:val="center"/>
            </w:pPr>
            <w:r>
              <w:t>Woleu-Ntem</w:t>
            </w:r>
          </w:p>
        </w:tc>
      </w:tr>
      <w:tr w:rsidR="00F42CCF" w:rsidTr="00F42CCF">
        <w:tc>
          <w:tcPr>
            <w:tcW w:w="841" w:type="pct"/>
            <w:vAlign w:val="center"/>
          </w:tcPr>
          <w:p w:rsidR="00F42CCF" w:rsidRDefault="00F42CCF" w:rsidP="00F42CCF">
            <w:pPr>
              <w:spacing w:before="240"/>
              <w:jc w:val="center"/>
            </w:pPr>
            <w:r>
              <w:t>19/04/2019</w:t>
            </w:r>
          </w:p>
        </w:tc>
        <w:tc>
          <w:tcPr>
            <w:tcW w:w="1524" w:type="pct"/>
            <w:vAlign w:val="center"/>
          </w:tcPr>
          <w:p w:rsidR="00F42CCF" w:rsidRPr="003235DF" w:rsidRDefault="00F42CCF" w:rsidP="00F42CCF">
            <w:pPr>
              <w:spacing w:before="240"/>
              <w:jc w:val="center"/>
              <w:rPr>
                <w:lang w:val="nl-BE"/>
              </w:rPr>
            </w:pPr>
            <w:r w:rsidRPr="003235DF">
              <w:rPr>
                <w:lang w:val="nl-BE"/>
              </w:rPr>
              <w:t>Awoua, Akom Essatouk, Konoville, Biyene Eba.</w:t>
            </w:r>
          </w:p>
        </w:tc>
        <w:tc>
          <w:tcPr>
            <w:tcW w:w="1430" w:type="pct"/>
            <w:gridSpan w:val="2"/>
            <w:vAlign w:val="center"/>
          </w:tcPr>
          <w:p w:rsidR="00F42CCF" w:rsidRDefault="00F42CCF" w:rsidP="00F42CCF">
            <w:pPr>
              <w:spacing w:before="240"/>
              <w:jc w:val="center"/>
            </w:pPr>
            <w:proofErr w:type="spellStart"/>
            <w:r>
              <w:t>Ntem</w:t>
            </w:r>
            <w:proofErr w:type="spellEnd"/>
          </w:p>
        </w:tc>
        <w:tc>
          <w:tcPr>
            <w:tcW w:w="1205" w:type="pct"/>
            <w:vAlign w:val="center"/>
          </w:tcPr>
          <w:p w:rsidR="00F42CCF" w:rsidRDefault="00F42CCF" w:rsidP="00F42CCF">
            <w:pPr>
              <w:spacing w:before="240"/>
              <w:jc w:val="center"/>
            </w:pPr>
            <w:r>
              <w:t>Woleu-Ntem</w:t>
            </w:r>
          </w:p>
        </w:tc>
      </w:tr>
      <w:tr w:rsidR="00F42CCF" w:rsidTr="00F42CCF">
        <w:tc>
          <w:tcPr>
            <w:tcW w:w="841" w:type="pct"/>
            <w:vAlign w:val="center"/>
          </w:tcPr>
          <w:p w:rsidR="00F42CCF" w:rsidRDefault="00F42CCF" w:rsidP="00F42CCF">
            <w:pPr>
              <w:spacing w:before="240"/>
              <w:jc w:val="center"/>
            </w:pPr>
            <w:r>
              <w:t>20/04/2019</w:t>
            </w:r>
          </w:p>
        </w:tc>
        <w:tc>
          <w:tcPr>
            <w:tcW w:w="1524" w:type="pct"/>
            <w:vAlign w:val="center"/>
          </w:tcPr>
          <w:p w:rsidR="00F42CCF" w:rsidRDefault="00F42CCF" w:rsidP="00F42CCF">
            <w:pPr>
              <w:spacing w:before="240"/>
              <w:jc w:val="center"/>
            </w:pPr>
            <w:r>
              <w:t xml:space="preserve">Préfecture de </w:t>
            </w:r>
            <w:proofErr w:type="spellStart"/>
            <w:r>
              <w:t>Minvoul</w:t>
            </w:r>
            <w:proofErr w:type="spellEnd"/>
          </w:p>
        </w:tc>
        <w:tc>
          <w:tcPr>
            <w:tcW w:w="1433" w:type="pct"/>
            <w:gridSpan w:val="2"/>
            <w:vAlign w:val="center"/>
          </w:tcPr>
          <w:p w:rsidR="00F42CCF" w:rsidRDefault="00F42CCF" w:rsidP="00F42CCF">
            <w:pPr>
              <w:spacing w:before="240"/>
              <w:jc w:val="center"/>
            </w:pPr>
            <w:r>
              <w:t>Haut-</w:t>
            </w:r>
            <w:proofErr w:type="spellStart"/>
            <w:r>
              <w:t>Ntem</w:t>
            </w:r>
            <w:proofErr w:type="spellEnd"/>
          </w:p>
        </w:tc>
        <w:tc>
          <w:tcPr>
            <w:tcW w:w="1202" w:type="pct"/>
            <w:vAlign w:val="center"/>
          </w:tcPr>
          <w:p w:rsidR="00F42CCF" w:rsidRDefault="00F42CCF" w:rsidP="00F42CCF">
            <w:pPr>
              <w:spacing w:before="240"/>
              <w:jc w:val="center"/>
            </w:pPr>
            <w:r>
              <w:t>Haut-</w:t>
            </w:r>
            <w:proofErr w:type="spellStart"/>
            <w:r>
              <w:t>Ntem</w:t>
            </w:r>
            <w:proofErr w:type="spellEnd"/>
          </w:p>
        </w:tc>
      </w:tr>
      <w:tr w:rsidR="00F42CCF" w:rsidTr="00F42CCF">
        <w:tc>
          <w:tcPr>
            <w:tcW w:w="841" w:type="pct"/>
            <w:vAlign w:val="center"/>
          </w:tcPr>
          <w:p w:rsidR="00F42CCF" w:rsidRDefault="00F42CCF" w:rsidP="00F42CCF">
            <w:pPr>
              <w:spacing w:before="240"/>
              <w:jc w:val="center"/>
            </w:pPr>
            <w:r>
              <w:t>21 et 22/04/2019</w:t>
            </w:r>
          </w:p>
        </w:tc>
        <w:tc>
          <w:tcPr>
            <w:tcW w:w="1524" w:type="pct"/>
            <w:vAlign w:val="center"/>
          </w:tcPr>
          <w:p w:rsidR="00F42CCF" w:rsidRDefault="00F42CCF" w:rsidP="00F42CCF">
            <w:pPr>
              <w:spacing w:before="240"/>
              <w:jc w:val="center"/>
            </w:pPr>
            <w:proofErr w:type="spellStart"/>
            <w:r>
              <w:t>Doumassi</w:t>
            </w:r>
            <w:proofErr w:type="spellEnd"/>
            <w:r>
              <w:t xml:space="preserve"> et </w:t>
            </w:r>
            <w:proofErr w:type="spellStart"/>
            <w:r>
              <w:t>Mebeme</w:t>
            </w:r>
            <w:proofErr w:type="spellEnd"/>
          </w:p>
        </w:tc>
        <w:tc>
          <w:tcPr>
            <w:tcW w:w="1433" w:type="pct"/>
            <w:gridSpan w:val="2"/>
            <w:vAlign w:val="center"/>
          </w:tcPr>
          <w:p w:rsidR="00F42CCF" w:rsidRDefault="00F42CCF" w:rsidP="00F42CCF">
            <w:pPr>
              <w:spacing w:before="240"/>
              <w:jc w:val="center"/>
            </w:pPr>
            <w:r>
              <w:t>Haut-</w:t>
            </w:r>
            <w:proofErr w:type="spellStart"/>
            <w:r>
              <w:t>Ntem</w:t>
            </w:r>
            <w:proofErr w:type="spellEnd"/>
          </w:p>
        </w:tc>
        <w:tc>
          <w:tcPr>
            <w:tcW w:w="1202" w:type="pct"/>
            <w:vAlign w:val="center"/>
          </w:tcPr>
          <w:p w:rsidR="00F42CCF" w:rsidRDefault="00F42CCF" w:rsidP="00F42CCF">
            <w:pPr>
              <w:spacing w:before="240"/>
              <w:jc w:val="center"/>
            </w:pPr>
            <w:r>
              <w:t>Haut-</w:t>
            </w:r>
            <w:proofErr w:type="spellStart"/>
            <w:r>
              <w:t>Ntem</w:t>
            </w:r>
            <w:proofErr w:type="spellEnd"/>
          </w:p>
        </w:tc>
      </w:tr>
      <w:tr w:rsidR="00F42CCF" w:rsidTr="00F42CCF">
        <w:tc>
          <w:tcPr>
            <w:tcW w:w="841" w:type="pct"/>
            <w:vAlign w:val="center"/>
          </w:tcPr>
          <w:p w:rsidR="00F42CCF" w:rsidRDefault="00F42CCF" w:rsidP="00F42CCF">
            <w:pPr>
              <w:spacing w:before="240"/>
              <w:jc w:val="center"/>
            </w:pPr>
            <w:r>
              <w:t>23 et 24/04/2019</w:t>
            </w:r>
          </w:p>
        </w:tc>
        <w:tc>
          <w:tcPr>
            <w:tcW w:w="1524" w:type="pct"/>
            <w:vAlign w:val="center"/>
          </w:tcPr>
          <w:p w:rsidR="00F42CCF" w:rsidRDefault="00F42CCF" w:rsidP="00F42CCF">
            <w:pPr>
              <w:spacing w:before="240"/>
              <w:jc w:val="center"/>
            </w:pPr>
            <w:proofErr w:type="spellStart"/>
            <w:r>
              <w:t>Mbabo</w:t>
            </w:r>
            <w:proofErr w:type="spellEnd"/>
          </w:p>
        </w:tc>
        <w:tc>
          <w:tcPr>
            <w:tcW w:w="1433" w:type="pct"/>
            <w:gridSpan w:val="2"/>
            <w:vAlign w:val="center"/>
          </w:tcPr>
          <w:p w:rsidR="00F42CCF" w:rsidRDefault="00F42CCF" w:rsidP="00F42CCF">
            <w:pPr>
              <w:spacing w:before="240"/>
              <w:jc w:val="center"/>
            </w:pPr>
            <w:proofErr w:type="spellStart"/>
            <w:r>
              <w:t>Woleu</w:t>
            </w:r>
            <w:proofErr w:type="spellEnd"/>
          </w:p>
        </w:tc>
        <w:tc>
          <w:tcPr>
            <w:tcW w:w="1202" w:type="pct"/>
            <w:vAlign w:val="center"/>
          </w:tcPr>
          <w:p w:rsidR="00F42CCF" w:rsidRDefault="00F42CCF" w:rsidP="00F42CCF">
            <w:pPr>
              <w:spacing w:before="240"/>
              <w:jc w:val="center"/>
            </w:pPr>
            <w:r>
              <w:t>Woleu-Ntem</w:t>
            </w:r>
          </w:p>
        </w:tc>
      </w:tr>
      <w:tr w:rsidR="00F42CCF" w:rsidTr="00F42CCF">
        <w:tc>
          <w:tcPr>
            <w:tcW w:w="841" w:type="pct"/>
            <w:vAlign w:val="center"/>
          </w:tcPr>
          <w:p w:rsidR="00F42CCF" w:rsidRDefault="00F42CCF" w:rsidP="00F42CCF">
            <w:pPr>
              <w:spacing w:before="240"/>
              <w:jc w:val="center"/>
            </w:pPr>
            <w:r>
              <w:t>25/04/2019</w:t>
            </w:r>
          </w:p>
        </w:tc>
        <w:tc>
          <w:tcPr>
            <w:tcW w:w="4159" w:type="pct"/>
            <w:gridSpan w:val="4"/>
            <w:vAlign w:val="center"/>
          </w:tcPr>
          <w:p w:rsidR="00F42CCF" w:rsidRDefault="00F42CCF" w:rsidP="00F42CCF">
            <w:pPr>
              <w:spacing w:before="240"/>
              <w:jc w:val="center"/>
            </w:pPr>
            <w:r>
              <w:t>Retour sur Libreville et fin de la mission</w:t>
            </w:r>
          </w:p>
        </w:tc>
      </w:tr>
    </w:tbl>
    <w:p w:rsidR="00364FB9" w:rsidRDefault="00F42CCF" w:rsidP="00F42CCF">
      <w:pPr>
        <w:spacing w:before="240"/>
        <w:jc w:val="both"/>
      </w:pPr>
      <w:r>
        <w:t>D</w:t>
      </w:r>
      <w:r w:rsidR="00377D22">
        <w:t>’un</w:t>
      </w:r>
      <w:r>
        <w:t xml:space="preserve">e manière </w:t>
      </w:r>
      <w:r w:rsidR="00377D22">
        <w:t xml:space="preserve">générale, la mission avait un double objectif. </w:t>
      </w:r>
    </w:p>
    <w:p w:rsidR="00364FB9" w:rsidRDefault="00377D22" w:rsidP="00F42CCF">
      <w:pPr>
        <w:spacing w:before="240"/>
        <w:jc w:val="both"/>
      </w:pPr>
      <w:r>
        <w:t xml:space="preserve">D’une part, </w:t>
      </w:r>
      <w:r w:rsidR="00F42CCF">
        <w:t>le suivi de l’application de la procédure de signature des cahiers des charges contractuelles</w:t>
      </w:r>
      <w:r w:rsidR="00461A94" w:rsidRPr="00461A94">
        <w:t xml:space="preserve"> </w:t>
      </w:r>
      <w:r w:rsidR="00461A94">
        <w:t>en a</w:t>
      </w:r>
      <w:r w:rsidR="00364FB9">
        <w:t>s</w:t>
      </w:r>
      <w:r w:rsidR="00461A94">
        <w:t>sistant à la restitution cartographique comptant dans la procédure de signature des CCC entre TTIB et les villages impactés.</w:t>
      </w:r>
      <w:r w:rsidR="00F42CCF">
        <w:t xml:space="preserve"> </w:t>
      </w:r>
    </w:p>
    <w:p w:rsidR="00CD52E3" w:rsidRDefault="004D4F13" w:rsidP="00F42CCF">
      <w:pPr>
        <w:spacing w:before="240"/>
        <w:jc w:val="both"/>
      </w:pPr>
      <w:r>
        <w:t>D’autre part, profiter des différentes rencontres et entretiens</w:t>
      </w:r>
      <w:r w:rsidR="00F42CCF">
        <w:t xml:space="preserve"> pou</w:t>
      </w:r>
      <w:r w:rsidR="00377D22">
        <w:t>r collecter des informations relatives à</w:t>
      </w:r>
      <w:r w:rsidR="00F42CCF">
        <w:t xml:space="preserve"> la </w:t>
      </w:r>
      <w:r w:rsidR="00377D22">
        <w:t xml:space="preserve">prétendue </w:t>
      </w:r>
      <w:r w:rsidR="00F42CCF">
        <w:t xml:space="preserve">lettre </w:t>
      </w:r>
      <w:r w:rsidR="00377D22">
        <w:t xml:space="preserve">ouverte </w:t>
      </w:r>
      <w:r w:rsidR="00F42CCF">
        <w:t>du collectif des villages du Départeme</w:t>
      </w:r>
      <w:r w:rsidR="00377D22">
        <w:t xml:space="preserve">nt du </w:t>
      </w:r>
      <w:proofErr w:type="spellStart"/>
      <w:r w:rsidR="00377D22">
        <w:t>Ntem</w:t>
      </w:r>
      <w:proofErr w:type="spellEnd"/>
      <w:r w:rsidR="00377D22">
        <w:t xml:space="preserve"> adressée au Préfet</w:t>
      </w:r>
      <w:r>
        <w:t xml:space="preserve"> pour</w:t>
      </w:r>
      <w:r w:rsidR="00377D22">
        <w:t xml:space="preserve"> interdire</w:t>
      </w:r>
      <w:r w:rsidR="00F42CCF">
        <w:t xml:space="preserve"> toute sorte d’exploitation forestière </w:t>
      </w:r>
      <w:r>
        <w:t xml:space="preserve"> de la part des</w:t>
      </w:r>
      <w:r w:rsidR="00F42CCF">
        <w:t xml:space="preserve"> nom</w:t>
      </w:r>
      <w:r w:rsidR="00066C42">
        <w:t>m</w:t>
      </w:r>
      <w:r w:rsidR="00F42CCF">
        <w:t>é</w:t>
      </w:r>
      <w:r w:rsidR="00066C42">
        <w:t>s</w:t>
      </w:r>
      <w:r w:rsidR="00F42CCF">
        <w:t xml:space="preserve"> </w:t>
      </w:r>
      <w:proofErr w:type="spellStart"/>
      <w:r w:rsidR="00F42CCF">
        <w:lastRenderedPageBreak/>
        <w:t>Nkoulou</w:t>
      </w:r>
      <w:proofErr w:type="spellEnd"/>
      <w:r w:rsidR="00F42CCF">
        <w:t xml:space="preserve"> Emmanuel et </w:t>
      </w:r>
      <w:proofErr w:type="spellStart"/>
      <w:r w:rsidR="00F42CCF">
        <w:t>Nzué</w:t>
      </w:r>
      <w:proofErr w:type="spellEnd"/>
      <w:r w:rsidR="00F42CCF">
        <w:t xml:space="preserve"> Emmanuel</w:t>
      </w:r>
      <w:r w:rsidR="003376CB">
        <w:t xml:space="preserve"> qui seraient considérés comme de </w:t>
      </w:r>
      <w:r w:rsidR="00442877">
        <w:t xml:space="preserve">gros </w:t>
      </w:r>
      <w:r w:rsidR="003376CB">
        <w:t>trafiquants de bois</w:t>
      </w:r>
      <w:r w:rsidR="00F42CCF">
        <w:t xml:space="preserve">. </w:t>
      </w:r>
    </w:p>
    <w:p w:rsidR="00AD7163" w:rsidRDefault="00AD7163" w:rsidP="00F42CCF">
      <w:pPr>
        <w:spacing w:before="240"/>
        <w:jc w:val="both"/>
      </w:pPr>
      <w:r>
        <w:t xml:space="preserve">Cette mission s’est faite en </w:t>
      </w:r>
      <w:r w:rsidR="005F12A9">
        <w:t>trois</w:t>
      </w:r>
      <w:r>
        <w:t xml:space="preserve"> étapes.</w:t>
      </w:r>
    </w:p>
    <w:p w:rsidR="00AD7163" w:rsidRPr="005F12A9" w:rsidRDefault="00AD7163" w:rsidP="005F12A9">
      <w:pPr>
        <w:pStyle w:val="Paragraphedeliste"/>
        <w:numPr>
          <w:ilvl w:val="0"/>
          <w:numId w:val="48"/>
        </w:numPr>
        <w:spacing w:before="240"/>
        <w:jc w:val="both"/>
        <w:rPr>
          <w:b/>
          <w:u w:val="single"/>
        </w:rPr>
      </w:pPr>
      <w:proofErr w:type="spellStart"/>
      <w:r w:rsidRPr="005F12A9">
        <w:rPr>
          <w:b/>
          <w:u w:val="single"/>
        </w:rPr>
        <w:t>Etape</w:t>
      </w:r>
      <w:proofErr w:type="spellEnd"/>
      <w:r w:rsidRPr="005F12A9">
        <w:rPr>
          <w:b/>
          <w:u w:val="single"/>
        </w:rPr>
        <w:t xml:space="preserve"> du </w:t>
      </w:r>
      <w:proofErr w:type="spellStart"/>
      <w:r w:rsidRPr="005F12A9">
        <w:rPr>
          <w:b/>
          <w:u w:val="single"/>
        </w:rPr>
        <w:t>Ntem</w:t>
      </w:r>
      <w:proofErr w:type="spellEnd"/>
      <w:r w:rsidRPr="005F12A9">
        <w:rPr>
          <w:b/>
          <w:u w:val="single"/>
        </w:rPr>
        <w:t>/</w:t>
      </w:r>
      <w:proofErr w:type="spellStart"/>
      <w:r w:rsidRPr="005F12A9">
        <w:rPr>
          <w:b/>
          <w:u w:val="single"/>
        </w:rPr>
        <w:t>Bitam</w:t>
      </w:r>
      <w:proofErr w:type="spellEnd"/>
    </w:p>
    <w:p w:rsidR="00AD7163" w:rsidRPr="00AD7163" w:rsidRDefault="00AD7163" w:rsidP="00F42CCF">
      <w:pPr>
        <w:spacing w:before="240"/>
        <w:jc w:val="both"/>
      </w:pPr>
      <w:r w:rsidRPr="00AD7163">
        <w:t xml:space="preserve">Ici, il y a eu aussi bien la recherche des informations </w:t>
      </w:r>
      <w:proofErr w:type="spellStart"/>
      <w:r w:rsidRPr="00AD7163">
        <w:t>porant</w:t>
      </w:r>
      <w:proofErr w:type="spellEnd"/>
      <w:r w:rsidRPr="00AD7163">
        <w:t xml:space="preserve"> sur NKOULOU Emmanuel et son mentor NZUE</w:t>
      </w:r>
    </w:p>
    <w:p w:rsidR="00737A49" w:rsidRDefault="00364FB9" w:rsidP="00F42CCF">
      <w:pPr>
        <w:spacing w:before="240"/>
        <w:jc w:val="both"/>
      </w:pPr>
      <w:r>
        <w:t>Pour la recherche des informations concernant NKOULOU et NZUE, l</w:t>
      </w:r>
      <w:r w:rsidR="00161DEF">
        <w:t>’équipe sociale d</w:t>
      </w:r>
      <w:r>
        <w:t xml:space="preserve">es populations des villages </w:t>
      </w:r>
      <w:proofErr w:type="spellStart"/>
      <w:r>
        <w:t>Mekome</w:t>
      </w:r>
      <w:proofErr w:type="spellEnd"/>
      <w:r>
        <w:t xml:space="preserve"> </w:t>
      </w:r>
      <w:proofErr w:type="spellStart"/>
      <w:r>
        <w:t>Esseng</w:t>
      </w:r>
      <w:proofErr w:type="spellEnd"/>
      <w:r>
        <w:t xml:space="preserve"> et </w:t>
      </w:r>
      <w:proofErr w:type="spellStart"/>
      <w:r>
        <w:t>Meyo-Kié</w:t>
      </w:r>
      <w:proofErr w:type="spellEnd"/>
      <w:r>
        <w:t xml:space="preserve">,  </w:t>
      </w:r>
      <w:proofErr w:type="spellStart"/>
      <w:r>
        <w:t>Akam-Effak</w:t>
      </w:r>
      <w:proofErr w:type="spellEnd"/>
      <w:r>
        <w:t xml:space="preserve">, </w:t>
      </w:r>
      <w:proofErr w:type="spellStart"/>
      <w:r>
        <w:t>Akom-Essatouk</w:t>
      </w:r>
      <w:proofErr w:type="spellEnd"/>
      <w:r>
        <w:t xml:space="preserve"> et </w:t>
      </w:r>
      <w:proofErr w:type="spellStart"/>
      <w:r>
        <w:t>Awoua</w:t>
      </w:r>
      <w:proofErr w:type="spellEnd"/>
      <w:r w:rsidR="00161DEF">
        <w:t xml:space="preserve">. </w:t>
      </w:r>
    </w:p>
    <w:p w:rsidR="00377D22" w:rsidRDefault="00377D22" w:rsidP="00377D22">
      <w:pPr>
        <w:pStyle w:val="Paragraphedeliste"/>
        <w:numPr>
          <w:ilvl w:val="0"/>
          <w:numId w:val="47"/>
        </w:numPr>
        <w:spacing w:after="200"/>
        <w:jc w:val="both"/>
        <w:rPr>
          <w:b/>
        </w:rPr>
      </w:pPr>
      <w:proofErr w:type="spellStart"/>
      <w:r w:rsidRPr="00A739A2">
        <w:rPr>
          <w:b/>
        </w:rPr>
        <w:t>Mekome</w:t>
      </w:r>
      <w:proofErr w:type="spellEnd"/>
      <w:r w:rsidRPr="00A739A2">
        <w:rPr>
          <w:b/>
        </w:rPr>
        <w:t xml:space="preserve"> </w:t>
      </w:r>
      <w:proofErr w:type="spellStart"/>
      <w:r w:rsidRPr="00A739A2">
        <w:rPr>
          <w:b/>
        </w:rPr>
        <w:t>Esseng</w:t>
      </w:r>
      <w:proofErr w:type="spellEnd"/>
      <w:r>
        <w:rPr>
          <w:b/>
        </w:rPr>
        <w:t xml:space="preserve"> et </w:t>
      </w:r>
      <w:proofErr w:type="spellStart"/>
      <w:r>
        <w:rPr>
          <w:b/>
        </w:rPr>
        <w:t>Meyo</w:t>
      </w:r>
      <w:proofErr w:type="spellEnd"/>
      <w:r>
        <w:rPr>
          <w:b/>
        </w:rPr>
        <w:t xml:space="preserve"> </w:t>
      </w:r>
      <w:proofErr w:type="spellStart"/>
      <w:r>
        <w:rPr>
          <w:b/>
        </w:rPr>
        <w:t>Kié</w:t>
      </w:r>
      <w:proofErr w:type="spellEnd"/>
    </w:p>
    <w:p w:rsidR="004668A1" w:rsidRDefault="00161DEF" w:rsidP="00161DEF">
      <w:pPr>
        <w:pStyle w:val="Paragraphedeliste"/>
        <w:ind w:left="0"/>
        <w:jc w:val="both"/>
      </w:pPr>
      <w:r>
        <w:t>L’équipe a</w:t>
      </w:r>
      <w:r w:rsidR="004668A1">
        <w:t xml:space="preserve"> pu rencontrer quelqu</w:t>
      </w:r>
      <w:r w:rsidR="00377D22">
        <w:t>es signataires de la pétition du collectif de villages.</w:t>
      </w:r>
      <w:r w:rsidR="005C4792">
        <w:t xml:space="preserve"> </w:t>
      </w:r>
      <w:r w:rsidR="004668A1">
        <w:t xml:space="preserve">Les informations étaient assez confuses et imprécises, toute chose qui a imposé la suite des enquêtes dans trois autres villages conduisant ainsi au village </w:t>
      </w:r>
      <w:proofErr w:type="spellStart"/>
      <w:r w:rsidR="004668A1">
        <w:t>Akam</w:t>
      </w:r>
      <w:proofErr w:type="spellEnd"/>
      <w:r w:rsidR="004668A1">
        <w:t xml:space="preserve"> </w:t>
      </w:r>
      <w:proofErr w:type="spellStart"/>
      <w:r w:rsidR="004668A1">
        <w:t>Effak</w:t>
      </w:r>
      <w:proofErr w:type="spellEnd"/>
      <w:r w:rsidR="004668A1">
        <w:t>.</w:t>
      </w:r>
    </w:p>
    <w:p w:rsidR="00161DEF" w:rsidRPr="00161DEF" w:rsidRDefault="00161DEF" w:rsidP="00161DEF">
      <w:pPr>
        <w:pStyle w:val="Paragraphedeliste"/>
        <w:ind w:left="0"/>
        <w:jc w:val="both"/>
      </w:pPr>
    </w:p>
    <w:p w:rsidR="00161DEF" w:rsidRPr="00161DEF" w:rsidRDefault="00377D22" w:rsidP="00161DEF">
      <w:pPr>
        <w:pStyle w:val="Paragraphedeliste"/>
        <w:numPr>
          <w:ilvl w:val="0"/>
          <w:numId w:val="47"/>
        </w:numPr>
        <w:jc w:val="both"/>
        <w:rPr>
          <w:b/>
        </w:rPr>
      </w:pPr>
      <w:proofErr w:type="spellStart"/>
      <w:r w:rsidRPr="00161DEF">
        <w:rPr>
          <w:b/>
        </w:rPr>
        <w:t>Akam</w:t>
      </w:r>
      <w:proofErr w:type="spellEnd"/>
      <w:r w:rsidRPr="00161DEF">
        <w:rPr>
          <w:b/>
        </w:rPr>
        <w:t xml:space="preserve"> </w:t>
      </w:r>
      <w:proofErr w:type="spellStart"/>
      <w:r w:rsidRPr="00161DEF">
        <w:rPr>
          <w:b/>
        </w:rPr>
        <w:t>Effak</w:t>
      </w:r>
      <w:proofErr w:type="spellEnd"/>
    </w:p>
    <w:p w:rsidR="00377D22" w:rsidRDefault="005C4792" w:rsidP="00161DEF">
      <w:pPr>
        <w:jc w:val="both"/>
      </w:pPr>
      <w:r>
        <w:t>Outre la</w:t>
      </w:r>
      <w:r w:rsidR="004668A1">
        <w:t xml:space="preserve"> recherche des infor</w:t>
      </w:r>
      <w:r>
        <w:t>mation</w:t>
      </w:r>
      <w:r w:rsidR="004668A1">
        <w:t>s</w:t>
      </w:r>
      <w:r>
        <w:t xml:space="preserve"> </w:t>
      </w:r>
      <w:r w:rsidR="004668A1">
        <w:t>sur NKOULOU et NZUI,</w:t>
      </w:r>
      <w:r>
        <w:t xml:space="preserve"> l</w:t>
      </w:r>
      <w:r w:rsidR="00161DEF">
        <w:t>’équipe a profité de cette occasion pour visiter</w:t>
      </w:r>
      <w:r w:rsidR="00377D22">
        <w:t xml:space="preserve"> le parc de rupture était stocké le bois récupéré à travers le Départe</w:t>
      </w:r>
      <w:r w:rsidR="005436F6">
        <w:t xml:space="preserve">ment. Il y a été </w:t>
      </w:r>
      <w:r w:rsidR="00377D22">
        <w:t>constaté la présence de certaines grumes au sol. Le</w:t>
      </w:r>
      <w:r w:rsidR="005436F6">
        <w:t xml:space="preserve">s personnes rencontrées </w:t>
      </w:r>
      <w:r w:rsidR="00377D22">
        <w:t xml:space="preserve">ont </w:t>
      </w:r>
      <w:r w:rsidR="005436F6">
        <w:t xml:space="preserve">indiqué </w:t>
      </w:r>
      <w:r w:rsidR="00377D22">
        <w:t>que ce bois a été refusé par</w:t>
      </w:r>
      <w:r w:rsidR="005436F6">
        <w:t xml:space="preserve"> la société</w:t>
      </w:r>
      <w:r w:rsidR="00377D22">
        <w:t xml:space="preserve"> </w:t>
      </w:r>
      <w:proofErr w:type="spellStart"/>
      <w:r w:rsidR="00377D22">
        <w:t>Olam</w:t>
      </w:r>
      <w:proofErr w:type="spellEnd"/>
      <w:r w:rsidR="00377D22">
        <w:t xml:space="preserve"> lors de son opération de récupération. On</w:t>
      </w:r>
      <w:r w:rsidR="005436F6">
        <w:t xml:space="preserve"> peut toutefois se poser des questions sur</w:t>
      </w:r>
      <w:r w:rsidR="00377D22">
        <w:t xml:space="preserve"> le sort de ce bois après une période de 6 mois à l’issue de laquelle le bois doit être déclaré abandonné</w:t>
      </w:r>
      <w:r w:rsidR="005436F6">
        <w:t xml:space="preserve"> tel que l’indique la loi</w:t>
      </w:r>
      <w:r w:rsidR="00377D22">
        <w:t>.</w:t>
      </w:r>
      <w:r w:rsidR="004668A1">
        <w:t xml:space="preserve"> Cela a conduit l’équipe au village </w:t>
      </w:r>
      <w:proofErr w:type="spellStart"/>
      <w:r w:rsidR="004668A1">
        <w:t>Akom</w:t>
      </w:r>
      <w:proofErr w:type="spellEnd"/>
      <w:r w:rsidR="004668A1">
        <w:t xml:space="preserve"> </w:t>
      </w:r>
      <w:proofErr w:type="spellStart"/>
      <w:r w:rsidR="004668A1">
        <w:t>Essatouk</w:t>
      </w:r>
      <w:proofErr w:type="spellEnd"/>
      <w:r w:rsidR="004668A1">
        <w:t>.</w:t>
      </w:r>
    </w:p>
    <w:p w:rsidR="00377D22" w:rsidRPr="00A063CE" w:rsidRDefault="00377D22" w:rsidP="00377D22">
      <w:pPr>
        <w:pStyle w:val="Paragraphedeliste"/>
        <w:ind w:left="0"/>
        <w:jc w:val="both"/>
      </w:pPr>
      <w:r>
        <w:t xml:space="preserve"> </w:t>
      </w:r>
    </w:p>
    <w:p w:rsidR="00377D22" w:rsidRDefault="00377D22" w:rsidP="00377D22">
      <w:pPr>
        <w:pStyle w:val="Paragraphedeliste"/>
        <w:numPr>
          <w:ilvl w:val="0"/>
          <w:numId w:val="47"/>
        </w:numPr>
        <w:spacing w:after="200"/>
        <w:jc w:val="both"/>
        <w:rPr>
          <w:b/>
        </w:rPr>
      </w:pPr>
      <w:proofErr w:type="spellStart"/>
      <w:r w:rsidRPr="00A739A2">
        <w:rPr>
          <w:b/>
        </w:rPr>
        <w:t>Akom</w:t>
      </w:r>
      <w:proofErr w:type="spellEnd"/>
      <w:r w:rsidRPr="00A739A2">
        <w:rPr>
          <w:b/>
        </w:rPr>
        <w:t xml:space="preserve"> </w:t>
      </w:r>
      <w:proofErr w:type="spellStart"/>
      <w:r w:rsidRPr="00A739A2">
        <w:rPr>
          <w:b/>
        </w:rPr>
        <w:t>Essatouk</w:t>
      </w:r>
      <w:proofErr w:type="spellEnd"/>
    </w:p>
    <w:p w:rsidR="00377D22" w:rsidRDefault="00377D22" w:rsidP="00377D22">
      <w:pPr>
        <w:pStyle w:val="Paragraphedeliste"/>
        <w:ind w:left="0"/>
        <w:jc w:val="both"/>
      </w:pPr>
      <w:r>
        <w:t>L’étape d’</w:t>
      </w:r>
      <w:proofErr w:type="spellStart"/>
      <w:r>
        <w:t>Akom</w:t>
      </w:r>
      <w:proofErr w:type="spellEnd"/>
      <w:r>
        <w:t xml:space="preserve"> </w:t>
      </w:r>
      <w:proofErr w:type="spellStart"/>
      <w:r>
        <w:t>Essatouk</w:t>
      </w:r>
      <w:proofErr w:type="spellEnd"/>
      <w:r w:rsidR="00D55F0A">
        <w:t xml:space="preserve"> est la première à </w:t>
      </w:r>
      <w:r>
        <w:t>révéler que la pétition adressée au Pr</w:t>
      </w:r>
      <w:r w:rsidR="00D55F0A">
        <w:t xml:space="preserve">éfet du Département </w:t>
      </w:r>
      <w:proofErr w:type="spellStart"/>
      <w:r w:rsidR="00D55F0A">
        <w:t>Ntem</w:t>
      </w:r>
      <w:proofErr w:type="spellEnd"/>
      <w:r w:rsidR="00D55F0A">
        <w:t xml:space="preserve"> n’émanait guère</w:t>
      </w:r>
      <w:r>
        <w:t xml:space="preserve"> des personnes présentées comme signataires. En effet, Monsieur ONDO</w:t>
      </w:r>
      <w:r w:rsidR="00D55F0A">
        <w:t>,</w:t>
      </w:r>
      <w:r>
        <w:t xml:space="preserve"> notable du village</w:t>
      </w:r>
      <w:r w:rsidR="00D55F0A">
        <w:t>,</w:t>
      </w:r>
      <w:r>
        <w:t xml:space="preserve"> confiera que la liste de signataires annexée à ladite pétition, n’avait pas été dressée à cette fin. Il s’agit plutôt d’une </w:t>
      </w:r>
      <w:r w:rsidR="00D55F0A">
        <w:t xml:space="preserve">lettre </w:t>
      </w:r>
      <w:proofErr w:type="spellStart"/>
      <w:r>
        <w:t>dressée</w:t>
      </w:r>
      <w:proofErr w:type="spellEnd"/>
      <w:r>
        <w:t xml:space="preserve"> en guise de consultation et d’approbation dans l’opération de récupération du bois. Cette information </w:t>
      </w:r>
      <w:r w:rsidR="00D55F0A">
        <w:t>sera</w:t>
      </w:r>
      <w:r>
        <w:t xml:space="preserve"> vérifiée au village suivant</w:t>
      </w:r>
      <w:r w:rsidR="000C7362">
        <w:t> </w:t>
      </w:r>
      <w:proofErr w:type="spellStart"/>
      <w:r w:rsidR="000C7362">
        <w:t>Awoua</w:t>
      </w:r>
      <w:proofErr w:type="spellEnd"/>
      <w:r>
        <w:t>.</w:t>
      </w:r>
    </w:p>
    <w:p w:rsidR="00377D22" w:rsidRPr="0054656C" w:rsidRDefault="00377D22" w:rsidP="00377D22">
      <w:pPr>
        <w:pStyle w:val="Paragraphedeliste"/>
        <w:ind w:left="0"/>
        <w:jc w:val="both"/>
      </w:pPr>
      <w:r>
        <w:t xml:space="preserve">  </w:t>
      </w:r>
    </w:p>
    <w:p w:rsidR="00377D22" w:rsidRDefault="00377D22" w:rsidP="00377D22">
      <w:pPr>
        <w:pStyle w:val="Paragraphedeliste"/>
        <w:numPr>
          <w:ilvl w:val="0"/>
          <w:numId w:val="47"/>
        </w:numPr>
        <w:spacing w:after="200"/>
        <w:jc w:val="both"/>
        <w:rPr>
          <w:b/>
        </w:rPr>
      </w:pPr>
      <w:proofErr w:type="spellStart"/>
      <w:r w:rsidRPr="00A739A2">
        <w:rPr>
          <w:b/>
        </w:rPr>
        <w:t>Awoua</w:t>
      </w:r>
      <w:proofErr w:type="spellEnd"/>
    </w:p>
    <w:p w:rsidR="00377D22" w:rsidRDefault="00D55F0A" w:rsidP="00377D22">
      <w:pPr>
        <w:pStyle w:val="Paragraphedeliste"/>
        <w:ind w:left="0"/>
        <w:jc w:val="both"/>
      </w:pPr>
      <w:r>
        <w:t>Au cours de la visite de l’équipe sociale dans ce village, l’</w:t>
      </w:r>
      <w:r w:rsidR="00377D22">
        <w:t>échangé avec le chef de regroupement</w:t>
      </w:r>
      <w:r>
        <w:t>,</w:t>
      </w:r>
      <w:r w:rsidR="00377D22">
        <w:t xml:space="preserve"> lui aussi signataire, </w:t>
      </w:r>
      <w:r>
        <w:t xml:space="preserve">confirmera </w:t>
      </w:r>
      <w:r w:rsidR="00377D22">
        <w:t xml:space="preserve">la même version que celle du village </w:t>
      </w:r>
      <w:proofErr w:type="spellStart"/>
      <w:r w:rsidR="00377D22">
        <w:t>Akom</w:t>
      </w:r>
      <w:proofErr w:type="spellEnd"/>
      <w:r w:rsidR="00377D22">
        <w:t xml:space="preserve"> </w:t>
      </w:r>
      <w:proofErr w:type="spellStart"/>
      <w:r w:rsidR="00377D22">
        <w:t>Essatouk</w:t>
      </w:r>
      <w:proofErr w:type="spellEnd"/>
      <w:r w:rsidR="00377D22">
        <w:t xml:space="preserve">, tout en indignant du fait que sa signature se retrouve annexée </w:t>
      </w:r>
      <w:r>
        <w:t xml:space="preserve">à </w:t>
      </w:r>
      <w:r w:rsidR="00377D22">
        <w:t xml:space="preserve">une lettre dont il n’avait pas connaissance. </w:t>
      </w:r>
    </w:p>
    <w:p w:rsidR="00D55F0A" w:rsidRDefault="00D55F0A" w:rsidP="00377D22">
      <w:pPr>
        <w:pStyle w:val="Paragraphedeliste"/>
        <w:ind w:left="0"/>
        <w:jc w:val="both"/>
      </w:pPr>
    </w:p>
    <w:p w:rsidR="00377D22" w:rsidRDefault="00377D22" w:rsidP="00377D22">
      <w:pPr>
        <w:pStyle w:val="Paragraphedeliste"/>
        <w:ind w:left="0"/>
        <w:jc w:val="both"/>
      </w:pPr>
      <w:r>
        <w:t>En dehors des villages visités, par téléphone</w:t>
      </w:r>
      <w:r w:rsidR="00D55F0A">
        <w:t>,</w:t>
      </w:r>
      <w:r>
        <w:t xml:space="preserve"> certains notables </w:t>
      </w:r>
      <w:r w:rsidR="00D55F0A">
        <w:t xml:space="preserve">concernés par la pétition avaient été contactés par l’équipe. </w:t>
      </w:r>
      <w:r>
        <w:t xml:space="preserve">Il en est par exemple ainsi du village </w:t>
      </w:r>
      <w:proofErr w:type="spellStart"/>
      <w:r>
        <w:t>Mboa</w:t>
      </w:r>
      <w:proofErr w:type="spellEnd"/>
      <w:r>
        <w:t xml:space="preserve"> où la personne présentée comme l’un</w:t>
      </w:r>
      <w:r w:rsidR="00D55F0A">
        <w:t>e</w:t>
      </w:r>
      <w:r>
        <w:t xml:space="preserve"> des signataires ne se reconnait pas dans la pétition, mais  reconnais l’avoir signé pour l’opération de récupération du </w:t>
      </w:r>
      <w:proofErr w:type="spellStart"/>
      <w:r>
        <w:t>Kéva</w:t>
      </w:r>
      <w:r w:rsidR="00D55F0A">
        <w:t>zingo</w:t>
      </w:r>
      <w:proofErr w:type="spellEnd"/>
      <w:r>
        <w:t>. Cependant, il nous a confi</w:t>
      </w:r>
      <w:r w:rsidR="00D55F0A">
        <w:t xml:space="preserve">é que de nouvelles coupes auraient eu lieu </w:t>
      </w:r>
      <w:r>
        <w:t xml:space="preserve">pendant l’opération de récupération à la demande des Sieurs </w:t>
      </w:r>
      <w:proofErr w:type="spellStart"/>
      <w:r>
        <w:t>Nkoulou</w:t>
      </w:r>
      <w:proofErr w:type="spellEnd"/>
      <w:r>
        <w:t xml:space="preserve"> </w:t>
      </w:r>
      <w:r w:rsidR="002124A9">
        <w:t xml:space="preserve">Emmanuel et </w:t>
      </w:r>
      <w:proofErr w:type="spellStart"/>
      <w:r w:rsidR="002124A9">
        <w:t>Nzué</w:t>
      </w:r>
      <w:proofErr w:type="spellEnd"/>
      <w:r>
        <w:t xml:space="preserve">. </w:t>
      </w:r>
    </w:p>
    <w:p w:rsidR="00377D22" w:rsidRDefault="00377D22" w:rsidP="00377D22">
      <w:pPr>
        <w:jc w:val="both"/>
      </w:pPr>
    </w:p>
    <w:p w:rsidR="00377D22" w:rsidRDefault="00377D22" w:rsidP="00377D22">
      <w:pPr>
        <w:spacing w:before="240"/>
        <w:jc w:val="both"/>
      </w:pPr>
      <w:r>
        <w:lastRenderedPageBreak/>
        <w:t xml:space="preserve"> </w:t>
      </w:r>
      <w:r w:rsidR="00D31FCA">
        <w:t>Concernant l</w:t>
      </w:r>
      <w:r>
        <w:t>a restitution cartographique</w:t>
      </w:r>
      <w:r w:rsidR="00D31FCA">
        <w:t>, il faudrait dire que cette phase de la mission a eu lieu dans</w:t>
      </w:r>
      <w:r>
        <w:t xml:space="preserve"> 11 villages impactés par le permis TTIB. Compte tenu des contraintes de temps, la restitution cartographique s’est faite en regroupant les villages par axes. L’axe 1 comprenait</w:t>
      </w:r>
      <w:r w:rsidR="00D31FCA">
        <w:t xml:space="preserve"> </w:t>
      </w:r>
      <w:proofErr w:type="spellStart"/>
      <w:r w:rsidR="00D31FCA">
        <w:t>a</w:t>
      </w:r>
      <w:proofErr w:type="spellEnd"/>
      <w:r w:rsidR="00D31FCA">
        <w:t xml:space="preserve"> cet effet des villages</w:t>
      </w:r>
      <w:r>
        <w:t xml:space="preserve"> </w:t>
      </w:r>
      <w:proofErr w:type="spellStart"/>
      <w:r>
        <w:t>Tho’o-Eba</w:t>
      </w:r>
      <w:proofErr w:type="spellEnd"/>
      <w:r w:rsidR="00D31FCA">
        <w:t>,</w:t>
      </w:r>
      <w:r>
        <w:t xml:space="preserve"> </w:t>
      </w:r>
      <w:proofErr w:type="spellStart"/>
      <w:r>
        <w:t>Tho’o-Eyié</w:t>
      </w:r>
      <w:proofErr w:type="spellEnd"/>
      <w:r w:rsidR="00D31FCA">
        <w:t xml:space="preserve">, </w:t>
      </w:r>
      <w:proofErr w:type="spellStart"/>
      <w:r w:rsidR="00D31FCA">
        <w:t>Bikang-Meleme</w:t>
      </w:r>
      <w:proofErr w:type="spellEnd"/>
      <w:r w:rsidR="00D31FCA">
        <w:t>,</w:t>
      </w:r>
      <w:r>
        <w:t xml:space="preserve"> </w:t>
      </w:r>
      <w:proofErr w:type="spellStart"/>
      <w:r>
        <w:t>Bikougou</w:t>
      </w:r>
      <w:proofErr w:type="spellEnd"/>
      <w:r w:rsidR="00D31FCA">
        <w:t xml:space="preserve">, </w:t>
      </w:r>
      <w:proofErr w:type="spellStart"/>
      <w:r w:rsidR="00D31FCA">
        <w:t>Mekomo-Nkoum</w:t>
      </w:r>
      <w:proofErr w:type="spellEnd"/>
      <w:r w:rsidR="00D31FCA">
        <w:t>,</w:t>
      </w:r>
      <w:r>
        <w:t xml:space="preserve"> NEB</w:t>
      </w:r>
      <w:r w:rsidR="00D31FCA">
        <w:t>. Sur</w:t>
      </w:r>
      <w:r>
        <w:t xml:space="preserve"> l’axe 2</w:t>
      </w:r>
      <w:r w:rsidR="00D31FCA">
        <w:t>, il y il s’agissait des villages </w:t>
      </w:r>
      <w:proofErr w:type="spellStart"/>
      <w:r w:rsidR="00D31FCA">
        <w:t>Akom-Essatouk</w:t>
      </w:r>
      <w:proofErr w:type="spellEnd"/>
      <w:r w:rsidR="00D31FCA">
        <w:t xml:space="preserve">, </w:t>
      </w:r>
      <w:proofErr w:type="spellStart"/>
      <w:r w:rsidR="00D31FCA">
        <w:t>Awoua</w:t>
      </w:r>
      <w:proofErr w:type="spellEnd"/>
      <w:r w:rsidR="00D31FCA">
        <w:t xml:space="preserve">, </w:t>
      </w:r>
      <w:proofErr w:type="spellStart"/>
      <w:r w:rsidR="00D31FCA">
        <w:t>Biyene</w:t>
      </w:r>
      <w:proofErr w:type="spellEnd"/>
      <w:r w:rsidR="00D31FCA">
        <w:t xml:space="preserve"> et</w:t>
      </w:r>
      <w:r>
        <w:t xml:space="preserve"> </w:t>
      </w:r>
      <w:proofErr w:type="spellStart"/>
      <w:r>
        <w:t>Konoville</w:t>
      </w:r>
      <w:proofErr w:type="spellEnd"/>
      <w:r>
        <w:t xml:space="preserve">. </w:t>
      </w:r>
    </w:p>
    <w:p w:rsidR="00377D22" w:rsidRDefault="00377D22" w:rsidP="00377D22">
      <w:pPr>
        <w:spacing w:before="240"/>
        <w:jc w:val="both"/>
      </w:pPr>
      <w:r>
        <w:t xml:space="preserve">Les cartes présentées par l’opérateur sur l’ensemble des deux axes ont systématiquement été contestées par les populations d’une part parce que le travail de définition des finages a été « bâclé », et d’autre part les cartes présentées ne présentent </w:t>
      </w:r>
      <w:proofErr w:type="spellStart"/>
      <w:r>
        <w:t>aucunes</w:t>
      </w:r>
      <w:proofErr w:type="spellEnd"/>
      <w:r>
        <w:t xml:space="preserve"> conformités par rapport aux standards reconnus en la matière (limites mal définies, absence d’échelle, absence de légende).</w:t>
      </w:r>
    </w:p>
    <w:p w:rsidR="00377D22" w:rsidRPr="008758BE" w:rsidRDefault="00377D22" w:rsidP="00377D22">
      <w:pPr>
        <w:spacing w:before="240"/>
        <w:jc w:val="both"/>
      </w:pPr>
      <w:r>
        <w:t xml:space="preserve">La conclusion générale sera donc de refaire ces cartes avant de poursuivre la procédure de signature des CCC. Un modèle de mémorandum d’entente a été présenté aux populations et sera signé après la validation de la cartographie participative. </w:t>
      </w:r>
    </w:p>
    <w:p w:rsidR="00377D22" w:rsidRPr="005F12A9" w:rsidRDefault="00377D22" w:rsidP="005F12A9">
      <w:pPr>
        <w:pStyle w:val="Paragraphedeliste"/>
        <w:numPr>
          <w:ilvl w:val="0"/>
          <w:numId w:val="48"/>
        </w:numPr>
        <w:spacing w:before="240"/>
        <w:jc w:val="both"/>
        <w:rPr>
          <w:b/>
          <w:u w:val="single"/>
        </w:rPr>
      </w:pPr>
      <w:proofErr w:type="spellStart"/>
      <w:r w:rsidRPr="005F12A9">
        <w:rPr>
          <w:b/>
          <w:u w:val="single"/>
        </w:rPr>
        <w:t>Etape</w:t>
      </w:r>
      <w:proofErr w:type="spellEnd"/>
      <w:r w:rsidRPr="005F12A9">
        <w:rPr>
          <w:b/>
          <w:u w:val="single"/>
        </w:rPr>
        <w:t xml:space="preserve"> du Haut-</w:t>
      </w:r>
      <w:proofErr w:type="spellStart"/>
      <w:r w:rsidRPr="005F12A9">
        <w:rPr>
          <w:b/>
          <w:u w:val="single"/>
        </w:rPr>
        <w:t>Ntem</w:t>
      </w:r>
      <w:proofErr w:type="spellEnd"/>
      <w:r w:rsidRPr="005F12A9">
        <w:rPr>
          <w:b/>
          <w:u w:val="single"/>
        </w:rPr>
        <w:t>/</w:t>
      </w:r>
      <w:proofErr w:type="spellStart"/>
      <w:r w:rsidRPr="005F12A9">
        <w:rPr>
          <w:b/>
          <w:u w:val="single"/>
        </w:rPr>
        <w:t>Minvoul</w:t>
      </w:r>
      <w:proofErr w:type="spellEnd"/>
    </w:p>
    <w:p w:rsidR="00377D22" w:rsidRDefault="00377D22" w:rsidP="00377D22">
      <w:pPr>
        <w:spacing w:before="240"/>
        <w:jc w:val="both"/>
      </w:pPr>
      <w:r>
        <w:t>Dans cette étape il était question de faire le point sur l’identification des projets après la signature du CCC entre le Conseil départemental du Haut-</w:t>
      </w:r>
      <w:proofErr w:type="spellStart"/>
      <w:r>
        <w:t>Ntem</w:t>
      </w:r>
      <w:proofErr w:type="spellEnd"/>
      <w:r>
        <w:t xml:space="preserve"> et l’opérateur TTIB. A cet effet une séance de travail a eu lieu au bureau du Préfet en présence de l’opérateur, du Préfet et de l’équipe C</w:t>
      </w:r>
      <w:r w:rsidR="00AD7163">
        <w:t xml:space="preserve">onservation </w:t>
      </w:r>
      <w:r>
        <w:t>J</w:t>
      </w:r>
      <w:r w:rsidR="00AD7163">
        <w:t>ustice</w:t>
      </w:r>
      <w:r>
        <w:t>. Il en ressort que l’identification des p</w:t>
      </w:r>
      <w:r w:rsidR="002C5D7D">
        <w:t>rojets après la signature du CCC</w:t>
      </w:r>
      <w:r>
        <w:t xml:space="preserve"> n’a toujours pas eu lieu trois mois après. Cette situation est en général due au changement de l’équipe dirigeante du Conseil départemental chargée de l’identification des projets. Il a donc été arrêté à l’issue de rencontre que le Préfet tiendra d’abord une rencontre tripartite avec le Président sortant et le nouveau Président du Conseil départemental. Cette rencontre aura pour effet de présenter le dossier à la nouvelle équipe et demander son approbation pour la participation du Président sortant dans ce processus. La participation du Président sortant (ancien Député et ancien Directeur de l’EF) étant justifiée par son expertise avérée en matière de projets et dans la procédure de signature des CCC. Les résultats de cette rencontre nous seront communiqués par les soins du Préfet.</w:t>
      </w:r>
    </w:p>
    <w:p w:rsidR="00377D22" w:rsidRDefault="00377D22" w:rsidP="00377D22">
      <w:pPr>
        <w:spacing w:before="240"/>
        <w:jc w:val="both"/>
      </w:pPr>
      <w:r>
        <w:t>En marge de cette sé</w:t>
      </w:r>
      <w:r w:rsidR="005F12A9">
        <w:t>ance de travail, il y a également eu</w:t>
      </w:r>
      <w:r>
        <w:t xml:space="preserve"> des investigations sur l’exploitation de CDG dans l</w:t>
      </w:r>
      <w:r w:rsidR="005F12A9">
        <w:t xml:space="preserve">a localité. Cette démarche </w:t>
      </w:r>
      <w:r>
        <w:t xml:space="preserve">a conduits </w:t>
      </w:r>
      <w:r w:rsidR="005F12A9">
        <w:t xml:space="preserve">l’équipe </w:t>
      </w:r>
      <w:r>
        <w:t xml:space="preserve">aux villages </w:t>
      </w:r>
      <w:proofErr w:type="spellStart"/>
      <w:r>
        <w:t>Mebeme</w:t>
      </w:r>
      <w:proofErr w:type="spellEnd"/>
      <w:r>
        <w:t xml:space="preserve"> et </w:t>
      </w:r>
      <w:proofErr w:type="spellStart"/>
      <w:r>
        <w:t>Doumassi</w:t>
      </w:r>
      <w:proofErr w:type="spellEnd"/>
      <w:r>
        <w:t xml:space="preserve"> impactés par le permis dudit exploitant. Sur le ter</w:t>
      </w:r>
      <w:r w:rsidR="005F12A9">
        <w:t>rain il</w:t>
      </w:r>
      <w:r>
        <w:t xml:space="preserve"> a été rapporté </w:t>
      </w:r>
      <w:r w:rsidR="005F12A9">
        <w:t>que le</w:t>
      </w:r>
      <w:r>
        <w:t xml:space="preserve"> bois serait encore au sol au parc forêt ouvert par l’exploitation, ce bois serait au sol depuis pl</w:t>
      </w:r>
      <w:r w:rsidR="005F12A9">
        <w:t>us de deux ans. Lors de la</w:t>
      </w:r>
      <w:r>
        <w:t xml:space="preserve"> </w:t>
      </w:r>
      <w:r w:rsidR="005F12A9">
        <w:t>descente sur site le constat fait a permis</w:t>
      </w:r>
      <w:r>
        <w:t xml:space="preserve"> de confirmer ces allégations.</w:t>
      </w:r>
    </w:p>
    <w:p w:rsidR="00377D22" w:rsidRPr="005F12A9" w:rsidRDefault="00377D22" w:rsidP="005F12A9">
      <w:pPr>
        <w:pStyle w:val="Paragraphedeliste"/>
        <w:numPr>
          <w:ilvl w:val="0"/>
          <w:numId w:val="48"/>
        </w:numPr>
        <w:spacing w:before="240"/>
        <w:jc w:val="both"/>
        <w:rPr>
          <w:b/>
          <w:u w:val="single"/>
        </w:rPr>
      </w:pPr>
      <w:proofErr w:type="spellStart"/>
      <w:r w:rsidRPr="005F12A9">
        <w:rPr>
          <w:b/>
          <w:u w:val="single"/>
        </w:rPr>
        <w:t>Etape</w:t>
      </w:r>
      <w:proofErr w:type="spellEnd"/>
      <w:r w:rsidRPr="005F12A9">
        <w:rPr>
          <w:b/>
          <w:u w:val="single"/>
        </w:rPr>
        <w:t xml:space="preserve"> du </w:t>
      </w:r>
      <w:proofErr w:type="spellStart"/>
      <w:r w:rsidRPr="005F12A9">
        <w:rPr>
          <w:b/>
          <w:u w:val="single"/>
        </w:rPr>
        <w:t>Woleu</w:t>
      </w:r>
      <w:proofErr w:type="spellEnd"/>
      <w:r w:rsidRPr="005F12A9">
        <w:rPr>
          <w:b/>
          <w:u w:val="single"/>
        </w:rPr>
        <w:t>/Oyem</w:t>
      </w:r>
    </w:p>
    <w:p w:rsidR="00377D22" w:rsidRDefault="00202FEE" w:rsidP="00377D22">
      <w:pPr>
        <w:spacing w:before="240"/>
        <w:jc w:val="both"/>
      </w:pPr>
      <w:r>
        <w:t>A Oyem, l’équipe a</w:t>
      </w:r>
      <w:r w:rsidR="00377D22">
        <w:t xml:space="preserve"> travaillé avec le village </w:t>
      </w:r>
      <w:proofErr w:type="spellStart"/>
      <w:r w:rsidR="00377D22">
        <w:t>Mbabo</w:t>
      </w:r>
      <w:proofErr w:type="spellEnd"/>
      <w:r w:rsidR="00377D22">
        <w:t xml:space="preserve"> impacté par le permis TTIB. Il était essentiellement question de les appuyer la création de leur association villageoise, notamment dans le renforcement de leurs textes const</w:t>
      </w:r>
      <w:r>
        <w:t>itutifs. Dans ce sens l’équipe a</w:t>
      </w:r>
      <w:r w:rsidR="00377D22">
        <w:t xml:space="preserve"> présenté aux populations le modèle de Statut et de règlement intérieur pour adaptation et approbation. Les documents présentés ont été remis au bureau exécutif qui organisera une Assemblée Générale pour l’adoption finale desdits documents. </w:t>
      </w:r>
    </w:p>
    <w:p w:rsidR="00EB4ADC" w:rsidRDefault="00377D22" w:rsidP="00770B83">
      <w:pPr>
        <w:spacing w:before="240"/>
        <w:jc w:val="both"/>
      </w:pPr>
      <w:r>
        <w:lastRenderedPageBreak/>
        <w:t>En marge de cette activi</w:t>
      </w:r>
      <w:r w:rsidR="00202FEE">
        <w:t>té, il y a également eu</w:t>
      </w:r>
      <w:r>
        <w:t xml:space="preserve"> échangé avec certains membres du village sur des activités d’exploitation forestières illégales dont ils auraient connaissance. De manière générale il en ressort que les villageois utilisent la matière ligneuse pour la construction. Dans tou</w:t>
      </w:r>
      <w:r w:rsidR="00202FEE">
        <w:t>s les cas l’équipe sur place avait laissé les contacts pour être contacté</w:t>
      </w:r>
      <w:r>
        <w:t xml:space="preserve"> en cas d’exploitation illégale dans la zone. </w:t>
      </w:r>
    </w:p>
    <w:p w:rsidR="001C63E7" w:rsidRPr="00E56CB4" w:rsidRDefault="001C63E7" w:rsidP="00E01BC1">
      <w:pPr>
        <w:spacing w:after="200" w:line="276" w:lineRule="auto"/>
        <w:jc w:val="both"/>
      </w:pPr>
    </w:p>
    <w:p w:rsidR="003600C5" w:rsidRDefault="003600C5" w:rsidP="00654C9A">
      <w:pPr>
        <w:pStyle w:val="Titre1"/>
        <w:numPr>
          <w:ilvl w:val="0"/>
          <w:numId w:val="24"/>
        </w:numPr>
        <w:shd w:val="clear" w:color="auto" w:fill="000000" w:themeFill="text1"/>
        <w:spacing w:line="276" w:lineRule="auto"/>
        <w:ind w:left="426" w:hanging="426"/>
        <w:jc w:val="both"/>
        <w:rPr>
          <w:bCs w:val="0"/>
          <w:lang w:val="fr-FR"/>
        </w:rPr>
      </w:pPr>
      <w:bookmarkStart w:id="7" w:name="_Toc511008907"/>
      <w:r>
        <w:rPr>
          <w:bCs w:val="0"/>
          <w:lang w:val="fr-FR"/>
        </w:rPr>
        <w:t>Communication</w:t>
      </w:r>
      <w:bookmarkEnd w:id="7"/>
    </w:p>
    <w:p w:rsidR="00013B70" w:rsidRDefault="00013B70" w:rsidP="00177AF6">
      <w:pPr>
        <w:spacing w:line="276" w:lineRule="auto"/>
        <w:jc w:val="both"/>
        <w:rPr>
          <w:lang w:val="fr-FR"/>
        </w:rPr>
      </w:pPr>
    </w:p>
    <w:p w:rsidR="00EE3193" w:rsidRDefault="00EE3193" w:rsidP="00EE3193">
      <w:pPr>
        <w:spacing w:after="240"/>
        <w:jc w:val="both"/>
        <w:rPr>
          <w:iCs/>
        </w:rPr>
      </w:pPr>
      <w:r>
        <w:rPr>
          <w:iCs/>
        </w:rPr>
        <w:t>Indicateur :</w:t>
      </w:r>
    </w:p>
    <w:tbl>
      <w:tblPr>
        <w:tblStyle w:val="Grilledetableauclaire1"/>
        <w:tblW w:w="9031" w:type="dxa"/>
        <w:tblLook w:val="04A0" w:firstRow="1" w:lastRow="0" w:firstColumn="1" w:lastColumn="0" w:noHBand="0" w:noVBand="1"/>
      </w:tblPr>
      <w:tblGrid>
        <w:gridCol w:w="4675"/>
        <w:gridCol w:w="4356"/>
      </w:tblGrid>
      <w:tr w:rsidR="00EE3193" w:rsidRPr="00125E2B" w:rsidTr="00C15E46">
        <w:trPr>
          <w:trHeight w:val="81"/>
        </w:trPr>
        <w:tc>
          <w:tcPr>
            <w:tcW w:w="4675" w:type="dxa"/>
          </w:tcPr>
          <w:p w:rsidR="00EE3193" w:rsidRDefault="00EE3193" w:rsidP="00E806FA">
            <w:pPr>
              <w:jc w:val="both"/>
              <w:rPr>
                <w:iCs/>
              </w:rPr>
            </w:pPr>
            <w:r>
              <w:rPr>
                <w:iCs/>
              </w:rPr>
              <w:t>Nombre de pièces publiées</w:t>
            </w:r>
          </w:p>
        </w:tc>
        <w:tc>
          <w:tcPr>
            <w:tcW w:w="4356" w:type="dxa"/>
          </w:tcPr>
          <w:p w:rsidR="00EE3193" w:rsidRPr="000B73B3" w:rsidRDefault="00E40636" w:rsidP="00E806FA">
            <w:pPr>
              <w:jc w:val="center"/>
              <w:rPr>
                <w:iCs/>
              </w:rPr>
            </w:pPr>
            <w:r>
              <w:rPr>
                <w:iCs/>
              </w:rPr>
              <w:t>0</w:t>
            </w:r>
          </w:p>
        </w:tc>
      </w:tr>
      <w:tr w:rsidR="00EE3193" w:rsidRPr="00125E2B" w:rsidTr="00C15E46">
        <w:trPr>
          <w:trHeight w:val="274"/>
        </w:trPr>
        <w:tc>
          <w:tcPr>
            <w:tcW w:w="4675" w:type="dxa"/>
          </w:tcPr>
          <w:p w:rsidR="00EE3193" w:rsidRDefault="00EE3193" w:rsidP="00E806FA">
            <w:pPr>
              <w:jc w:val="both"/>
              <w:rPr>
                <w:iCs/>
              </w:rPr>
            </w:pPr>
            <w:r>
              <w:rPr>
                <w:iCs/>
              </w:rPr>
              <w:t>Télévision</w:t>
            </w:r>
          </w:p>
        </w:tc>
        <w:tc>
          <w:tcPr>
            <w:tcW w:w="4356" w:type="dxa"/>
          </w:tcPr>
          <w:p w:rsidR="00EE3193" w:rsidRPr="000B73B3" w:rsidRDefault="00EE30EE" w:rsidP="00E806FA">
            <w:pPr>
              <w:jc w:val="center"/>
              <w:rPr>
                <w:iCs/>
              </w:rPr>
            </w:pPr>
            <w:r>
              <w:rPr>
                <w:iCs/>
              </w:rPr>
              <w:t>0</w:t>
            </w:r>
          </w:p>
        </w:tc>
      </w:tr>
      <w:tr w:rsidR="00EE3193" w:rsidRPr="00125E2B" w:rsidTr="00C15E46">
        <w:trPr>
          <w:trHeight w:val="274"/>
        </w:trPr>
        <w:tc>
          <w:tcPr>
            <w:tcW w:w="4675" w:type="dxa"/>
          </w:tcPr>
          <w:p w:rsidR="00EE3193" w:rsidRDefault="00EE3193" w:rsidP="00E806FA">
            <w:pPr>
              <w:jc w:val="both"/>
              <w:rPr>
                <w:iCs/>
              </w:rPr>
            </w:pPr>
            <w:r>
              <w:rPr>
                <w:iCs/>
              </w:rPr>
              <w:t>Internet</w:t>
            </w:r>
          </w:p>
        </w:tc>
        <w:tc>
          <w:tcPr>
            <w:tcW w:w="4356" w:type="dxa"/>
          </w:tcPr>
          <w:p w:rsidR="00EE3193" w:rsidRPr="000B73B3" w:rsidRDefault="008A4578" w:rsidP="00E806FA">
            <w:pPr>
              <w:jc w:val="center"/>
              <w:rPr>
                <w:iCs/>
              </w:rPr>
            </w:pPr>
            <w:r>
              <w:rPr>
                <w:iCs/>
              </w:rPr>
              <w:t>0</w:t>
            </w:r>
          </w:p>
        </w:tc>
      </w:tr>
      <w:tr w:rsidR="00EE3193" w:rsidRPr="00125E2B" w:rsidTr="00C15E46">
        <w:trPr>
          <w:trHeight w:val="274"/>
        </w:trPr>
        <w:tc>
          <w:tcPr>
            <w:tcW w:w="4675" w:type="dxa"/>
          </w:tcPr>
          <w:p w:rsidR="00EE3193" w:rsidRDefault="00EE3193" w:rsidP="00E806FA">
            <w:pPr>
              <w:jc w:val="both"/>
              <w:rPr>
                <w:iCs/>
              </w:rPr>
            </w:pPr>
            <w:r>
              <w:rPr>
                <w:iCs/>
              </w:rPr>
              <w:t>Presse écrite</w:t>
            </w:r>
          </w:p>
        </w:tc>
        <w:tc>
          <w:tcPr>
            <w:tcW w:w="4356" w:type="dxa"/>
          </w:tcPr>
          <w:p w:rsidR="00EE3193" w:rsidRPr="000B73B3" w:rsidRDefault="00EE30EE" w:rsidP="00E806FA">
            <w:pPr>
              <w:jc w:val="center"/>
              <w:rPr>
                <w:iCs/>
              </w:rPr>
            </w:pPr>
            <w:r>
              <w:rPr>
                <w:iCs/>
              </w:rPr>
              <w:t>0</w:t>
            </w:r>
          </w:p>
        </w:tc>
      </w:tr>
      <w:tr w:rsidR="00EE3193" w:rsidRPr="00125E2B" w:rsidTr="00C15E46">
        <w:trPr>
          <w:trHeight w:val="274"/>
        </w:trPr>
        <w:tc>
          <w:tcPr>
            <w:tcW w:w="4675" w:type="dxa"/>
          </w:tcPr>
          <w:p w:rsidR="00EE3193" w:rsidRDefault="00EE3193" w:rsidP="00E806FA">
            <w:pPr>
              <w:jc w:val="both"/>
              <w:rPr>
                <w:iCs/>
              </w:rPr>
            </w:pPr>
            <w:r>
              <w:rPr>
                <w:iCs/>
              </w:rPr>
              <w:t>Radio</w:t>
            </w:r>
          </w:p>
        </w:tc>
        <w:tc>
          <w:tcPr>
            <w:tcW w:w="4356" w:type="dxa"/>
          </w:tcPr>
          <w:p w:rsidR="00EE3193" w:rsidRPr="000B73B3" w:rsidRDefault="00EE3193" w:rsidP="00E806FA">
            <w:pPr>
              <w:jc w:val="center"/>
              <w:rPr>
                <w:iCs/>
              </w:rPr>
            </w:pPr>
            <w:r w:rsidRPr="000B73B3">
              <w:rPr>
                <w:iCs/>
              </w:rPr>
              <w:t>0</w:t>
            </w:r>
          </w:p>
        </w:tc>
      </w:tr>
    </w:tbl>
    <w:p w:rsidR="00EE3193" w:rsidRPr="0047716A" w:rsidRDefault="00EE3193" w:rsidP="00EE3193">
      <w:pPr>
        <w:jc w:val="both"/>
        <w:rPr>
          <w:iCs/>
        </w:rPr>
      </w:pPr>
    </w:p>
    <w:p w:rsidR="00EE3193" w:rsidRPr="003235DF" w:rsidRDefault="0081538F" w:rsidP="00EE3193">
      <w:pPr>
        <w:spacing w:after="240" w:line="276" w:lineRule="auto"/>
        <w:jc w:val="both"/>
        <w:rPr>
          <w:iCs/>
          <w:color w:val="000000" w:themeColor="text1"/>
        </w:rPr>
      </w:pPr>
      <w:r w:rsidRPr="003235DF">
        <w:rPr>
          <w:iCs/>
          <w:color w:val="000000" w:themeColor="text1"/>
        </w:rPr>
        <w:t>Au cours du mois</w:t>
      </w:r>
      <w:r w:rsidR="00770B83" w:rsidRPr="003235DF">
        <w:rPr>
          <w:iCs/>
          <w:color w:val="000000" w:themeColor="text1"/>
        </w:rPr>
        <w:t xml:space="preserve"> d’avril</w:t>
      </w:r>
      <w:r w:rsidR="009176AE" w:rsidRPr="003235DF">
        <w:rPr>
          <w:iCs/>
          <w:color w:val="000000" w:themeColor="text1"/>
        </w:rPr>
        <w:t xml:space="preserve"> 2019</w:t>
      </w:r>
      <w:r w:rsidR="00EE3193" w:rsidRPr="003235DF">
        <w:rPr>
          <w:iCs/>
          <w:color w:val="000000" w:themeColor="text1"/>
        </w:rPr>
        <w:t xml:space="preserve">, le projet </w:t>
      </w:r>
      <w:r w:rsidR="00BD0C96" w:rsidRPr="003235DF">
        <w:rPr>
          <w:iCs/>
          <w:color w:val="000000" w:themeColor="text1"/>
        </w:rPr>
        <w:t>ALEFI</w:t>
      </w:r>
      <w:r w:rsidR="009176AE" w:rsidRPr="003235DF">
        <w:rPr>
          <w:iCs/>
          <w:color w:val="000000" w:themeColor="text1"/>
        </w:rPr>
        <w:t xml:space="preserve"> </w:t>
      </w:r>
      <w:r w:rsidR="0041491D" w:rsidRPr="003235DF">
        <w:rPr>
          <w:iCs/>
          <w:color w:val="000000" w:themeColor="text1"/>
        </w:rPr>
        <w:t>n’</w:t>
      </w:r>
      <w:r w:rsidR="0047716A" w:rsidRPr="003235DF">
        <w:rPr>
          <w:iCs/>
          <w:color w:val="000000" w:themeColor="text1"/>
        </w:rPr>
        <w:t>a produit</w:t>
      </w:r>
      <w:r w:rsidR="0041491D" w:rsidRPr="003235DF">
        <w:rPr>
          <w:iCs/>
          <w:color w:val="000000" w:themeColor="text1"/>
        </w:rPr>
        <w:t xml:space="preserve"> </w:t>
      </w:r>
      <w:r w:rsidR="009176AE" w:rsidRPr="003235DF">
        <w:rPr>
          <w:iCs/>
          <w:color w:val="000000" w:themeColor="text1"/>
        </w:rPr>
        <w:t xml:space="preserve">aucune </w:t>
      </w:r>
      <w:r w:rsidR="0047716A" w:rsidRPr="003235DF">
        <w:rPr>
          <w:iCs/>
          <w:color w:val="000000" w:themeColor="text1"/>
        </w:rPr>
        <w:t>pièce médiatique</w:t>
      </w:r>
      <w:r w:rsidR="00EE3193" w:rsidRPr="003235DF">
        <w:rPr>
          <w:iCs/>
          <w:color w:val="000000" w:themeColor="text1"/>
        </w:rPr>
        <w:t xml:space="preserve">. </w:t>
      </w:r>
    </w:p>
    <w:p w:rsidR="00EE3193" w:rsidRPr="003235DF" w:rsidRDefault="00EE3193" w:rsidP="00EE3193">
      <w:pPr>
        <w:spacing w:after="240" w:line="276" w:lineRule="auto"/>
        <w:jc w:val="both"/>
        <w:rPr>
          <w:iCs/>
          <w:color w:val="000000" w:themeColor="text1"/>
        </w:rPr>
      </w:pPr>
      <w:r w:rsidRPr="003235DF">
        <w:rPr>
          <w:iCs/>
          <w:color w:val="000000" w:themeColor="text1"/>
        </w:rPr>
        <w:t xml:space="preserve">Les </w:t>
      </w:r>
      <w:r w:rsidR="00BD0C96" w:rsidRPr="003235DF">
        <w:rPr>
          <w:iCs/>
          <w:color w:val="000000" w:themeColor="text1"/>
        </w:rPr>
        <w:t xml:space="preserve">anciens </w:t>
      </w:r>
      <w:r w:rsidRPr="003235DF">
        <w:rPr>
          <w:iCs/>
          <w:color w:val="000000" w:themeColor="text1"/>
        </w:rPr>
        <w:t>articles sont disponibles sur plusieurs médias, et notamment sur le site Internet, la page Facebook et la chaine YouTube du projet.</w:t>
      </w:r>
    </w:p>
    <w:p w:rsidR="00EE3193" w:rsidRPr="003235DF" w:rsidRDefault="00EE3193" w:rsidP="00EE3193">
      <w:pPr>
        <w:spacing w:line="276" w:lineRule="auto"/>
        <w:jc w:val="both"/>
        <w:rPr>
          <w:iCs/>
          <w:color w:val="000000" w:themeColor="text1"/>
          <w:lang w:val="nl-BE"/>
        </w:rPr>
      </w:pPr>
      <w:r w:rsidRPr="003235DF">
        <w:rPr>
          <w:iCs/>
          <w:color w:val="000000" w:themeColor="text1"/>
          <w:lang w:val="nl-BE"/>
        </w:rPr>
        <w:t xml:space="preserve">Website: </w:t>
      </w:r>
      <w:r w:rsidR="009B6A23" w:rsidRPr="003235DF">
        <w:rPr>
          <w:color w:val="000000" w:themeColor="text1"/>
        </w:rPr>
        <w:fldChar w:fldCharType="begin"/>
      </w:r>
      <w:r w:rsidR="009B6A23" w:rsidRPr="003235DF">
        <w:rPr>
          <w:color w:val="000000" w:themeColor="text1"/>
          <w:lang w:val="nl-BE"/>
        </w:rPr>
        <w:instrText xml:space="preserve"> HYPERLINK "http://www.conservation-justice.org/CJ/" </w:instrText>
      </w:r>
      <w:r w:rsidR="009B6A23" w:rsidRPr="003235DF">
        <w:rPr>
          <w:color w:val="000000" w:themeColor="text1"/>
        </w:rPr>
        <w:fldChar w:fldCharType="separate"/>
      </w:r>
      <w:r w:rsidRPr="003235DF">
        <w:rPr>
          <w:rStyle w:val="Lienhypertexte"/>
          <w:iCs/>
          <w:color w:val="000000" w:themeColor="text1"/>
          <w:lang w:val="nl-BE"/>
        </w:rPr>
        <w:t>http://www.conservation-justice.org/CJ/</w:t>
      </w:r>
      <w:r w:rsidR="009B6A23" w:rsidRPr="003235DF">
        <w:rPr>
          <w:rStyle w:val="Lienhypertexte"/>
          <w:iCs/>
          <w:color w:val="000000" w:themeColor="text1"/>
          <w:lang w:val="en-US"/>
        </w:rPr>
        <w:fldChar w:fldCharType="end"/>
      </w:r>
    </w:p>
    <w:p w:rsidR="00EE3193" w:rsidRPr="003235DF" w:rsidRDefault="00EE3193" w:rsidP="00EE3193">
      <w:pPr>
        <w:spacing w:line="276" w:lineRule="auto"/>
        <w:jc w:val="both"/>
        <w:rPr>
          <w:iCs/>
          <w:color w:val="000000" w:themeColor="text1"/>
          <w:lang w:val="en-US"/>
        </w:rPr>
      </w:pPr>
      <w:r w:rsidRPr="003235DF">
        <w:rPr>
          <w:iCs/>
          <w:color w:val="000000" w:themeColor="text1"/>
          <w:lang w:val="en-US"/>
        </w:rPr>
        <w:t xml:space="preserve">Facebook: </w:t>
      </w:r>
      <w:hyperlink r:id="rId12" w:history="1">
        <w:r w:rsidRPr="003235DF">
          <w:rPr>
            <w:rStyle w:val="Lienhypertexte"/>
            <w:iCs/>
            <w:color w:val="000000" w:themeColor="text1"/>
            <w:lang w:val="en-US"/>
          </w:rPr>
          <w:t>https://www.facebook.com/Conservation-Justice-163892326976793/</w:t>
        </w:r>
      </w:hyperlink>
    </w:p>
    <w:p w:rsidR="00EE3193" w:rsidRPr="003235DF" w:rsidRDefault="00EE3193" w:rsidP="00EE3193">
      <w:pPr>
        <w:spacing w:after="240" w:line="276" w:lineRule="auto"/>
        <w:jc w:val="both"/>
        <w:rPr>
          <w:iCs/>
          <w:color w:val="000000" w:themeColor="text1"/>
          <w:lang w:val="en-US"/>
        </w:rPr>
      </w:pPr>
      <w:r w:rsidRPr="003235DF">
        <w:rPr>
          <w:iCs/>
          <w:color w:val="000000" w:themeColor="text1"/>
          <w:lang w:val="en-US"/>
        </w:rPr>
        <w:t xml:space="preserve">YouTube: </w:t>
      </w:r>
      <w:hyperlink r:id="rId13" w:history="1">
        <w:r w:rsidRPr="003235DF">
          <w:rPr>
            <w:rStyle w:val="Lienhypertexte"/>
            <w:iCs/>
            <w:color w:val="000000" w:themeColor="text1"/>
            <w:lang w:val="en-US"/>
          </w:rPr>
          <w:t>https://www.youtube.com/user/ConservationJustice</w:t>
        </w:r>
      </w:hyperlink>
    </w:p>
    <w:p w:rsidR="001552FA" w:rsidRPr="000E5227" w:rsidRDefault="001552FA" w:rsidP="00654C9A">
      <w:pPr>
        <w:pStyle w:val="Titre1"/>
        <w:numPr>
          <w:ilvl w:val="0"/>
          <w:numId w:val="24"/>
        </w:numPr>
        <w:shd w:val="clear" w:color="auto" w:fill="000000" w:themeFill="text1"/>
        <w:spacing w:line="276" w:lineRule="auto"/>
        <w:ind w:left="426" w:hanging="426"/>
        <w:jc w:val="both"/>
        <w:rPr>
          <w:lang w:val="fr-FR"/>
        </w:rPr>
      </w:pPr>
      <w:bookmarkStart w:id="8" w:name="_Toc511008908"/>
      <w:r w:rsidRPr="000E5227">
        <w:t>Relations</w:t>
      </w:r>
      <w:r w:rsidRPr="000E5227">
        <w:rPr>
          <w:lang w:val="fr-FR"/>
        </w:rPr>
        <w:t xml:space="preserve"> extérieures</w:t>
      </w:r>
      <w:bookmarkEnd w:id="8"/>
    </w:p>
    <w:p w:rsidR="001552FA" w:rsidRDefault="001552FA" w:rsidP="001552FA">
      <w:pPr>
        <w:spacing w:line="276" w:lineRule="auto"/>
        <w:jc w:val="both"/>
        <w:rPr>
          <w:i/>
          <w:u w:val="single"/>
          <w:lang w:val="fr-FR"/>
        </w:rPr>
      </w:pPr>
    </w:p>
    <w:p w:rsidR="00D54550" w:rsidRPr="00D45D53" w:rsidRDefault="00D54550" w:rsidP="00D54550">
      <w:pPr>
        <w:spacing w:after="240"/>
        <w:jc w:val="both"/>
        <w:rPr>
          <w:lang w:val="fr-FR"/>
        </w:rPr>
      </w:pPr>
      <w:bookmarkStart w:id="9" w:name="_Hlk529332699"/>
      <w:r w:rsidRPr="00D45D53">
        <w:rPr>
          <w:u w:val="single"/>
          <w:lang w:val="fr-FR"/>
        </w:rPr>
        <w:t>Indicateur</w:t>
      </w:r>
      <w:r w:rsidRPr="00D45D53">
        <w:rPr>
          <w:lang w:val="fr-FR"/>
        </w:rPr>
        <w:t xml:space="preserve"> :</w:t>
      </w:r>
    </w:p>
    <w:tbl>
      <w:tblPr>
        <w:tblStyle w:val="Grilledetableauclaire1"/>
        <w:tblW w:w="0" w:type="auto"/>
        <w:tblLook w:val="04A0" w:firstRow="1" w:lastRow="0" w:firstColumn="1" w:lastColumn="0" w:noHBand="0" w:noVBand="1"/>
      </w:tblPr>
      <w:tblGrid>
        <w:gridCol w:w="4350"/>
        <w:gridCol w:w="4380"/>
      </w:tblGrid>
      <w:tr w:rsidR="00D54550" w:rsidRPr="00D45D53" w:rsidTr="00CD1DCA">
        <w:trPr>
          <w:trHeight w:val="323"/>
        </w:trPr>
        <w:tc>
          <w:tcPr>
            <w:tcW w:w="4350" w:type="dxa"/>
          </w:tcPr>
          <w:p w:rsidR="00D54550" w:rsidRPr="00D45D53" w:rsidRDefault="00D54550" w:rsidP="00CD1DCA">
            <w:pPr>
              <w:jc w:val="both"/>
              <w:rPr>
                <w:lang w:val="fr-FR"/>
              </w:rPr>
            </w:pPr>
            <w:r w:rsidRPr="00D45D53">
              <w:rPr>
                <w:lang w:val="fr-FR"/>
              </w:rPr>
              <w:t>Nombre de rencontres</w:t>
            </w:r>
          </w:p>
        </w:tc>
        <w:tc>
          <w:tcPr>
            <w:tcW w:w="4380" w:type="dxa"/>
          </w:tcPr>
          <w:p w:rsidR="00D54550" w:rsidRPr="00D45D53" w:rsidRDefault="00DD35E0" w:rsidP="00CD1DCA">
            <w:pPr>
              <w:jc w:val="center"/>
              <w:rPr>
                <w:lang w:val="fr-FR"/>
              </w:rPr>
            </w:pPr>
            <w:r>
              <w:rPr>
                <w:lang w:val="fr-FR"/>
              </w:rPr>
              <w:t>51</w:t>
            </w:r>
          </w:p>
        </w:tc>
      </w:tr>
      <w:tr w:rsidR="00D54550" w:rsidRPr="00D45D53" w:rsidTr="00CD1DCA">
        <w:trPr>
          <w:trHeight w:val="323"/>
        </w:trPr>
        <w:tc>
          <w:tcPr>
            <w:tcW w:w="4350" w:type="dxa"/>
          </w:tcPr>
          <w:p w:rsidR="00D54550" w:rsidRPr="00D45D53" w:rsidRDefault="00D54550" w:rsidP="00CD1DCA">
            <w:pPr>
              <w:jc w:val="both"/>
              <w:rPr>
                <w:lang w:val="fr-FR"/>
              </w:rPr>
            </w:pPr>
            <w:r w:rsidRPr="00D45D53">
              <w:rPr>
                <w:lang w:val="fr-FR"/>
              </w:rPr>
              <w:t>Suivi de l’accord de collaboration</w:t>
            </w:r>
            <w:r w:rsidRPr="00D45D53">
              <w:rPr>
                <w:lang w:val="fr-FR"/>
              </w:rPr>
              <w:tab/>
            </w:r>
          </w:p>
        </w:tc>
        <w:tc>
          <w:tcPr>
            <w:tcW w:w="4380" w:type="dxa"/>
          </w:tcPr>
          <w:p w:rsidR="00D54550" w:rsidRPr="00D45D53" w:rsidRDefault="006A3E17" w:rsidP="00CD1DCA">
            <w:pPr>
              <w:jc w:val="center"/>
              <w:rPr>
                <w:lang w:val="fr-FR"/>
              </w:rPr>
            </w:pPr>
            <w:r>
              <w:rPr>
                <w:lang w:val="fr-FR"/>
              </w:rPr>
              <w:t>4</w:t>
            </w:r>
            <w:r w:rsidR="00DD35E0">
              <w:rPr>
                <w:lang w:val="fr-FR"/>
              </w:rPr>
              <w:t>0</w:t>
            </w:r>
          </w:p>
        </w:tc>
      </w:tr>
      <w:tr w:rsidR="00D54550" w:rsidRPr="00D45D53" w:rsidTr="00CD1DCA">
        <w:trPr>
          <w:trHeight w:val="297"/>
        </w:trPr>
        <w:tc>
          <w:tcPr>
            <w:tcW w:w="4350" w:type="dxa"/>
            <w:vAlign w:val="center"/>
          </w:tcPr>
          <w:p w:rsidR="00D54550" w:rsidRPr="00D45D53" w:rsidRDefault="00D54550" w:rsidP="00CD1DCA">
            <w:pPr>
              <w:rPr>
                <w:lang w:val="fr-FR"/>
              </w:rPr>
            </w:pPr>
            <w:r w:rsidRPr="00D45D53">
              <w:rPr>
                <w:lang w:val="fr-FR"/>
              </w:rPr>
              <w:t>Collaboration sur affaire</w:t>
            </w:r>
          </w:p>
        </w:tc>
        <w:tc>
          <w:tcPr>
            <w:tcW w:w="4380" w:type="dxa"/>
            <w:vAlign w:val="center"/>
          </w:tcPr>
          <w:p w:rsidR="00D54550" w:rsidRPr="00D45D53" w:rsidRDefault="006A3E17" w:rsidP="00CD1DCA">
            <w:pPr>
              <w:jc w:val="center"/>
              <w:rPr>
                <w:lang w:val="fr-FR"/>
              </w:rPr>
            </w:pPr>
            <w:r>
              <w:rPr>
                <w:lang w:val="fr-FR"/>
              </w:rPr>
              <w:t>1</w:t>
            </w:r>
          </w:p>
        </w:tc>
      </w:tr>
    </w:tbl>
    <w:p w:rsidR="00D54550" w:rsidRPr="00D45D53" w:rsidRDefault="00D54550" w:rsidP="00D54550">
      <w:pPr>
        <w:jc w:val="both"/>
        <w:rPr>
          <w:lang w:val="fr-FR"/>
        </w:rPr>
      </w:pPr>
    </w:p>
    <w:p w:rsidR="00D54550" w:rsidRPr="00302077" w:rsidRDefault="00D54550" w:rsidP="00D54550">
      <w:pPr>
        <w:spacing w:line="276" w:lineRule="auto"/>
        <w:jc w:val="both"/>
        <w:rPr>
          <w:lang w:val="fr-FR"/>
        </w:rPr>
      </w:pPr>
      <w:r w:rsidRPr="00302077">
        <w:rPr>
          <w:lang w:val="fr-FR"/>
        </w:rPr>
        <w:t>Le projet AALF a tenu plusieurs rencontres avec les autorités gabonaises.</w:t>
      </w:r>
    </w:p>
    <w:p w:rsidR="00CD5AD4" w:rsidRPr="003120DA" w:rsidRDefault="00CD5AD4" w:rsidP="00CD5AD4">
      <w:pPr>
        <w:spacing w:line="276" w:lineRule="auto"/>
        <w:jc w:val="both"/>
        <w:rPr>
          <w:rFonts w:ascii="Bookman Old Style" w:hAnsi="Bookman Old Style"/>
          <w:lang w:val="fr-FR"/>
        </w:rPr>
      </w:pPr>
    </w:p>
    <w:p w:rsidR="00770B83" w:rsidRPr="003235DF" w:rsidRDefault="00770B83" w:rsidP="00770B83">
      <w:pPr>
        <w:pStyle w:val="Paragraphedeliste"/>
        <w:numPr>
          <w:ilvl w:val="0"/>
          <w:numId w:val="38"/>
        </w:numPr>
        <w:spacing w:before="120" w:after="120" w:line="276" w:lineRule="auto"/>
        <w:ind w:left="714" w:hanging="357"/>
        <w:contextualSpacing w:val="0"/>
        <w:jc w:val="both"/>
        <w:rPr>
          <w:rStyle w:val="Accentuation"/>
          <w:rFonts w:ascii="Bookman Old Style" w:hAnsi="Bookman Old Style"/>
          <w:i w:val="0"/>
          <w:iCs w:val="0"/>
        </w:rPr>
      </w:pPr>
      <w:r w:rsidRPr="003235DF">
        <w:rPr>
          <w:rStyle w:val="Accentuation"/>
          <w:rFonts w:ascii="Bookman Old Style" w:hAnsi="Bookman Old Style"/>
          <w:b/>
          <w:i w:val="0"/>
          <w:iCs w:val="0"/>
        </w:rPr>
        <w:t>Estuaire</w:t>
      </w:r>
      <w:r w:rsidRPr="003235DF">
        <w:rPr>
          <w:rStyle w:val="Accentuation"/>
          <w:rFonts w:ascii="Bookman Old Style" w:hAnsi="Bookman Old Style"/>
          <w:i w:val="0"/>
          <w:iCs w:val="0"/>
        </w:rPr>
        <w:t xml:space="preserve"> : le directeur provincial des Eaux et Forêts, le directeur de la lutte contre le braconnage, le secrétaire général des Eaux et Forêts, la police judiciaire, l'avocat en charge des dossiers, DG douanes, ANPN, Interpole, gendarmerie nationale, police nationale procureur, substituts, CAF ;</w:t>
      </w:r>
    </w:p>
    <w:p w:rsidR="00770B83" w:rsidRPr="003235DF" w:rsidRDefault="00770B83" w:rsidP="00770B83">
      <w:pPr>
        <w:pStyle w:val="Paragraphedeliste"/>
        <w:numPr>
          <w:ilvl w:val="0"/>
          <w:numId w:val="38"/>
        </w:numPr>
        <w:spacing w:before="120" w:after="120" w:line="276" w:lineRule="auto"/>
        <w:contextualSpacing w:val="0"/>
        <w:jc w:val="both"/>
        <w:rPr>
          <w:rStyle w:val="Accentuation"/>
          <w:rFonts w:ascii="Bookman Old Style" w:hAnsi="Bookman Old Style"/>
          <w:i w:val="0"/>
          <w:iCs w:val="0"/>
        </w:rPr>
      </w:pPr>
      <w:r w:rsidRPr="003235DF">
        <w:rPr>
          <w:rStyle w:val="Accentuation"/>
          <w:rFonts w:ascii="Bookman Old Style" w:hAnsi="Bookman Old Style"/>
          <w:b/>
          <w:i w:val="0"/>
          <w:iCs w:val="0"/>
        </w:rPr>
        <w:t>Moyen-Ogooué</w:t>
      </w:r>
      <w:r w:rsidRPr="003235DF">
        <w:rPr>
          <w:rStyle w:val="Accentuation"/>
          <w:rFonts w:ascii="Bookman Old Style" w:hAnsi="Bookman Old Style"/>
          <w:i w:val="0"/>
          <w:iCs w:val="0"/>
        </w:rPr>
        <w:t xml:space="preserve"> : le directeur provincial des Eaux et Forêts, le préfet, SG ET Directeur de cabinet du Gouverneur, les chefs d’antennes PJ, B2 et gendarmerie, le procureur de la République et ses substituts, le </w:t>
      </w:r>
      <w:r w:rsidRPr="003235DF">
        <w:rPr>
          <w:rStyle w:val="Accentuation"/>
          <w:rFonts w:ascii="Bookman Old Style" w:hAnsi="Bookman Old Style"/>
          <w:i w:val="0"/>
          <w:iCs w:val="0"/>
        </w:rPr>
        <w:lastRenderedPageBreak/>
        <w:t>secrétaire en chef du parquet, le doyen des juges du tribunal, le secrétaire ne chef du parquet, le préfet ;</w:t>
      </w:r>
    </w:p>
    <w:p w:rsidR="00770B83" w:rsidRPr="003235DF" w:rsidRDefault="00770B83" w:rsidP="00770B83">
      <w:pPr>
        <w:pStyle w:val="Paragraphedeliste"/>
        <w:numPr>
          <w:ilvl w:val="0"/>
          <w:numId w:val="38"/>
        </w:numPr>
        <w:spacing w:before="120" w:after="120" w:line="276" w:lineRule="auto"/>
        <w:contextualSpacing w:val="0"/>
        <w:jc w:val="both"/>
        <w:rPr>
          <w:rStyle w:val="Accentuation"/>
          <w:rFonts w:ascii="Bookman Old Style" w:hAnsi="Bookman Old Style"/>
          <w:i w:val="0"/>
          <w:iCs w:val="0"/>
        </w:rPr>
      </w:pPr>
      <w:r w:rsidRPr="003235DF">
        <w:rPr>
          <w:rStyle w:val="Accentuation"/>
          <w:rFonts w:ascii="Bookman Old Style" w:hAnsi="Bookman Old Style"/>
          <w:b/>
          <w:i w:val="0"/>
          <w:iCs w:val="0"/>
        </w:rPr>
        <w:t>Ngounié</w:t>
      </w:r>
      <w:r w:rsidRPr="003235DF">
        <w:rPr>
          <w:rStyle w:val="Accentuation"/>
          <w:rFonts w:ascii="Bookman Old Style" w:hAnsi="Bookman Old Style"/>
          <w:i w:val="0"/>
          <w:iCs w:val="0"/>
        </w:rPr>
        <w:t> : Au cours du mois d’avril 2019, il y a eu des rencontres, procédé au suivi de collaboration avec les partenaires principaux de l’administration des Eaux et Forêts et maintenu le contact avec les Unités des forces de l’ordre et les autorités judiciaires.</w:t>
      </w:r>
    </w:p>
    <w:p w:rsidR="00770B83" w:rsidRPr="003235DF" w:rsidRDefault="00770B83" w:rsidP="00770B83">
      <w:pPr>
        <w:pStyle w:val="Paragraphedeliste"/>
        <w:spacing w:before="120" w:after="120" w:line="276" w:lineRule="auto"/>
        <w:contextualSpacing w:val="0"/>
        <w:jc w:val="both"/>
        <w:rPr>
          <w:rStyle w:val="Accentuation"/>
          <w:rFonts w:ascii="Bookman Old Style" w:hAnsi="Bookman Old Style"/>
          <w:i w:val="0"/>
          <w:iCs w:val="0"/>
        </w:rPr>
      </w:pPr>
      <w:r w:rsidRPr="003235DF">
        <w:rPr>
          <w:rStyle w:val="Accentuation"/>
          <w:rFonts w:ascii="Bookman Old Style" w:hAnsi="Bookman Old Style"/>
          <w:i w:val="0"/>
          <w:iCs w:val="0"/>
        </w:rPr>
        <w:t xml:space="preserve">En effet, au titre du suivi de l’accord de collaboration, il a été procédé aux rencontres et visites des services et agents des Eaux et Forêts du ressort de la province de la Nyanga et de la Ngounié. </w:t>
      </w:r>
      <w:proofErr w:type="spellStart"/>
      <w:r w:rsidRPr="003235DF">
        <w:rPr>
          <w:rStyle w:val="Accentuation"/>
          <w:rFonts w:ascii="Bookman Old Style" w:hAnsi="Bookman Old Style"/>
          <w:i w:val="0"/>
          <w:iCs w:val="0"/>
        </w:rPr>
        <w:t>Egalement</w:t>
      </w:r>
      <w:proofErr w:type="spellEnd"/>
      <w:r w:rsidRPr="003235DF">
        <w:rPr>
          <w:rStyle w:val="Accentuation"/>
          <w:rFonts w:ascii="Bookman Old Style" w:hAnsi="Bookman Old Style"/>
          <w:i w:val="0"/>
          <w:iCs w:val="0"/>
        </w:rPr>
        <w:t xml:space="preserve">, il y eu le suivi de trois cas en collaboration avec des agents des Eaux et Forêts. Aussi, au cours de ce mois il y a eu la rencontre des responsables des Eaux et forêts notamment le Directeur Provincial des Eaux et Forêts de la Nyanga et le nouveau de la Ngounié. En plus, les CB faune forêt à Tchibanga et Mouila de même que leurs collaborateurs immédiats. En outre, les autorités administratives des localités ont été rencontrées. En plus du maintien de la collaboration avec les unités des forces de l’ordre </w:t>
      </w:r>
      <w:r w:rsidR="004C55FC" w:rsidRPr="003235DF">
        <w:rPr>
          <w:rStyle w:val="Accentuation"/>
          <w:rFonts w:ascii="Bookman Old Style" w:hAnsi="Bookman Old Style"/>
          <w:i w:val="0"/>
          <w:iCs w:val="0"/>
        </w:rPr>
        <w:t>de</w:t>
      </w:r>
      <w:r w:rsidRPr="003235DF">
        <w:rPr>
          <w:rStyle w:val="Accentuation"/>
          <w:rFonts w:ascii="Bookman Old Style" w:hAnsi="Bookman Old Style"/>
          <w:i w:val="0"/>
          <w:iCs w:val="0"/>
        </w:rPr>
        <w:t xml:space="preserve"> Tchibanga et Mouila (B2, PJ, DGR, Gendarmerie). Enfin, les procureurs de la République de Tchibanga et Mouila; les substituts, des juges du siège, les SEC Tribunal et Cour d’appel de Mouila, les vice-présidents du Tribunal, GEC adjoint du Tribunal de ¨Première Instance de Mouila. </w:t>
      </w:r>
    </w:p>
    <w:p w:rsidR="00770B83" w:rsidRPr="003235DF" w:rsidRDefault="00770B83" w:rsidP="00770B83">
      <w:pPr>
        <w:pStyle w:val="Paragraphedeliste"/>
        <w:spacing w:before="120" w:after="120" w:line="276" w:lineRule="auto"/>
        <w:contextualSpacing w:val="0"/>
        <w:jc w:val="both"/>
        <w:rPr>
          <w:rStyle w:val="Accentuation"/>
          <w:rFonts w:ascii="Bookman Old Style" w:hAnsi="Bookman Old Style"/>
          <w:i w:val="0"/>
          <w:iCs w:val="0"/>
        </w:rPr>
      </w:pPr>
      <w:r w:rsidRPr="003235DF">
        <w:rPr>
          <w:rStyle w:val="Accentuation"/>
          <w:rFonts w:ascii="Bookman Old Style" w:hAnsi="Bookman Old Style"/>
          <w:b/>
          <w:i w:val="0"/>
          <w:iCs w:val="0"/>
        </w:rPr>
        <w:t>Ogooué-Ivindo</w:t>
      </w:r>
      <w:r w:rsidRPr="003235DF">
        <w:rPr>
          <w:rStyle w:val="Accentuation"/>
          <w:rFonts w:ascii="Bookman Old Style" w:hAnsi="Bookman Old Style"/>
          <w:i w:val="0"/>
          <w:iCs w:val="0"/>
        </w:rPr>
        <w:t>: Les deux juristes qui ont effectué la mission en vue d’une opération à Makokou en ont profité pour rencontrer certains partenaires. Au total, sept (07) rencontres ont eu lieu. Les sept rencontres l’ont été dans le cadre du suivi de l’accord de collaboration et une (01) s’agissant de la collaboration sur affaire. Concernant les rencontres, on note celles le commandant de l’antenne provinciale de la Police Judiciaire. Avec lui, les juristes ont principalement discuté de la mise à disposition des agents en vue d’une opération ivoire qui était en préparation. Malheureusement l’opération s’est soldée par un échec. Avec le CB faune, ils ont discuté de l’organisation des Forêts communautaire notamment du succès d’une d’entre elles qui devrait servir d’exemple à d’autres.</w:t>
      </w:r>
    </w:p>
    <w:p w:rsidR="00770B83" w:rsidRPr="003235DF" w:rsidRDefault="00770B83" w:rsidP="00770B83">
      <w:pPr>
        <w:pStyle w:val="Paragraphedeliste"/>
        <w:spacing w:before="120" w:after="120" w:line="276" w:lineRule="auto"/>
        <w:contextualSpacing w:val="0"/>
        <w:jc w:val="both"/>
        <w:rPr>
          <w:rStyle w:val="Accentuation"/>
          <w:rFonts w:ascii="Bookman Old Style" w:hAnsi="Bookman Old Style"/>
          <w:i w:val="0"/>
          <w:iCs w:val="0"/>
        </w:rPr>
      </w:pPr>
      <w:r w:rsidRPr="003235DF">
        <w:rPr>
          <w:rStyle w:val="Accentuation"/>
          <w:rFonts w:ascii="Bookman Old Style" w:hAnsi="Bookman Old Style"/>
          <w:i w:val="0"/>
          <w:iCs w:val="0"/>
        </w:rPr>
        <w:t>La rencontre avec Madame le procureur s’est faite à l’occasion du déferrement de la procédure de l’ANPN (EVARY et complices) que les juriste</w:t>
      </w:r>
      <w:r w:rsidR="004C55FC" w:rsidRPr="003235DF">
        <w:rPr>
          <w:rStyle w:val="Accentuation"/>
          <w:rFonts w:ascii="Bookman Old Style" w:hAnsi="Bookman Old Style"/>
          <w:i w:val="0"/>
          <w:iCs w:val="0"/>
        </w:rPr>
        <w:t>s</w:t>
      </w:r>
      <w:r w:rsidRPr="003235DF">
        <w:rPr>
          <w:rStyle w:val="Accentuation"/>
          <w:rFonts w:ascii="Bookman Old Style" w:hAnsi="Bookman Old Style"/>
          <w:i w:val="0"/>
          <w:iCs w:val="0"/>
        </w:rPr>
        <w:t xml:space="preserve"> de CJ ont appuyée. Ils ont principalement discuté de la compétence de l’administration des eaux et forêts à constater les infractions en matière de parcs nationaux.</w:t>
      </w:r>
      <w:r w:rsidRPr="003235DF">
        <w:rPr>
          <w:rStyle w:val="Accentuation"/>
          <w:rFonts w:ascii="Bookman Old Style" w:hAnsi="Bookman Old Style"/>
          <w:i w:val="0"/>
          <w:iCs w:val="0"/>
        </w:rPr>
        <w:tab/>
      </w:r>
    </w:p>
    <w:p w:rsidR="00770B83" w:rsidRPr="003235DF" w:rsidRDefault="00770B83" w:rsidP="00770B83">
      <w:pPr>
        <w:pStyle w:val="Paragraphedeliste"/>
        <w:spacing w:before="120" w:after="120" w:line="276" w:lineRule="auto"/>
        <w:contextualSpacing w:val="0"/>
        <w:jc w:val="both"/>
        <w:rPr>
          <w:rStyle w:val="Accentuation"/>
          <w:rFonts w:ascii="Bookman Old Style" w:hAnsi="Bookman Old Style"/>
          <w:i w:val="0"/>
          <w:iCs w:val="0"/>
        </w:rPr>
      </w:pPr>
    </w:p>
    <w:p w:rsidR="00DD35E0" w:rsidRDefault="00770B83" w:rsidP="003235DF">
      <w:pPr>
        <w:spacing w:before="240"/>
        <w:jc w:val="both"/>
        <w:rPr>
          <w:rStyle w:val="Accentuation"/>
          <w:rFonts w:ascii="Bookman Old Style" w:hAnsi="Bookman Old Style"/>
          <w:i w:val="0"/>
          <w:iCs w:val="0"/>
        </w:rPr>
      </w:pPr>
      <w:r w:rsidRPr="003235DF">
        <w:rPr>
          <w:rStyle w:val="Accentuation"/>
          <w:rFonts w:ascii="Bookman Old Style" w:hAnsi="Bookman Old Style"/>
          <w:b/>
          <w:i w:val="0"/>
          <w:iCs w:val="0"/>
        </w:rPr>
        <w:lastRenderedPageBreak/>
        <w:t>Woleu-Ntem</w:t>
      </w:r>
      <w:r w:rsidRPr="003235DF">
        <w:rPr>
          <w:rStyle w:val="Accentuation"/>
          <w:rFonts w:ascii="Bookman Old Style" w:hAnsi="Bookman Old Style"/>
          <w:i w:val="0"/>
          <w:iCs w:val="0"/>
        </w:rPr>
        <w:t>: le juriste de cette antenne n’ayant passé que deux jours sur Oyem avant de se rendre sur Mitzic-</w:t>
      </w:r>
      <w:proofErr w:type="spellStart"/>
      <w:r w:rsidRPr="003235DF">
        <w:rPr>
          <w:rStyle w:val="Accentuation"/>
          <w:rFonts w:ascii="Bookman Old Style" w:hAnsi="Bookman Old Style"/>
          <w:i w:val="0"/>
          <w:iCs w:val="0"/>
        </w:rPr>
        <w:t>Lalara</w:t>
      </w:r>
      <w:proofErr w:type="spellEnd"/>
      <w:r w:rsidRPr="003235DF">
        <w:rPr>
          <w:rStyle w:val="Accentuation"/>
          <w:rFonts w:ascii="Bookman Old Style" w:hAnsi="Bookman Old Style"/>
          <w:i w:val="0"/>
          <w:iCs w:val="0"/>
        </w:rPr>
        <w:t xml:space="preserve"> avant Makokou où il y a passé toute la durée de la mission n’a pu rencontrer que le chef de la police judiciaire pour l’exécution du soit transmis du procureur de Libreville et le </w:t>
      </w:r>
      <w:proofErr w:type="spellStart"/>
      <w:r w:rsidRPr="003235DF">
        <w:rPr>
          <w:rStyle w:val="Accentuation"/>
          <w:rFonts w:ascii="Bookman Old Style" w:hAnsi="Bookman Old Style"/>
          <w:i w:val="0"/>
          <w:iCs w:val="0"/>
        </w:rPr>
        <w:t>comandant</w:t>
      </w:r>
      <w:proofErr w:type="spellEnd"/>
      <w:r w:rsidRPr="003235DF">
        <w:rPr>
          <w:rStyle w:val="Accentuation"/>
          <w:rFonts w:ascii="Bookman Old Style" w:hAnsi="Bookman Old Style"/>
          <w:i w:val="0"/>
          <w:iCs w:val="0"/>
        </w:rPr>
        <w:t xml:space="preserve"> de brigade de </w:t>
      </w:r>
      <w:proofErr w:type="spellStart"/>
      <w:r w:rsidRPr="003235DF">
        <w:rPr>
          <w:rStyle w:val="Accentuation"/>
          <w:rFonts w:ascii="Bookman Old Style" w:hAnsi="Bookman Old Style"/>
          <w:i w:val="0"/>
          <w:iCs w:val="0"/>
        </w:rPr>
        <w:t>Lalara</w:t>
      </w:r>
      <w:proofErr w:type="spellEnd"/>
      <w:r w:rsidRPr="003235DF">
        <w:rPr>
          <w:rStyle w:val="Accentuation"/>
          <w:rFonts w:ascii="Bookman Old Style" w:hAnsi="Bookman Old Style"/>
          <w:i w:val="0"/>
          <w:iCs w:val="0"/>
        </w:rPr>
        <w:t xml:space="preserve"> avec lequel il y a eu les échanges sur la mise en œuvre de la collaboration.</w:t>
      </w:r>
      <w:r w:rsidRPr="003235DF">
        <w:rPr>
          <w:rFonts w:ascii="Bookman Old Style" w:hAnsi="Bookman Old Style"/>
        </w:rPr>
        <w:t xml:space="preserve"> . L’équipe sociale a rencontré le Secrétaire Général de Préfecture du Département du </w:t>
      </w:r>
      <w:proofErr w:type="spellStart"/>
      <w:r w:rsidRPr="003235DF">
        <w:rPr>
          <w:rFonts w:ascii="Bookman Old Style" w:hAnsi="Bookman Old Style"/>
        </w:rPr>
        <w:t>Woleu</w:t>
      </w:r>
      <w:proofErr w:type="spellEnd"/>
      <w:r w:rsidRPr="003235DF">
        <w:rPr>
          <w:rFonts w:ascii="Bookman Old Style" w:hAnsi="Bookman Old Style"/>
        </w:rPr>
        <w:t xml:space="preserve"> à Oyem, le Chef de Cantonnem</w:t>
      </w:r>
      <w:r w:rsidR="00DD35E0" w:rsidRPr="003235DF">
        <w:rPr>
          <w:rFonts w:ascii="Bookman Old Style" w:hAnsi="Bookman Old Style"/>
        </w:rPr>
        <w:t xml:space="preserve">ent des Eaux et Forêts de </w:t>
      </w:r>
      <w:proofErr w:type="spellStart"/>
      <w:r w:rsidR="00DD35E0" w:rsidRPr="003235DF">
        <w:rPr>
          <w:rFonts w:ascii="Bookman Old Style" w:hAnsi="Bookman Old Style"/>
        </w:rPr>
        <w:t>Bitam</w:t>
      </w:r>
      <w:proofErr w:type="spellEnd"/>
      <w:r w:rsidRPr="003235DF">
        <w:rPr>
          <w:rFonts w:ascii="Bookman Old Style" w:hAnsi="Bookman Old Style"/>
        </w:rPr>
        <w:t xml:space="preserve"> et le Préfet du Haut-</w:t>
      </w:r>
      <w:proofErr w:type="spellStart"/>
      <w:r w:rsidRPr="003235DF">
        <w:rPr>
          <w:rFonts w:ascii="Bookman Old Style" w:hAnsi="Bookman Old Style"/>
        </w:rPr>
        <w:t>Ntem</w:t>
      </w:r>
      <w:proofErr w:type="spellEnd"/>
      <w:r w:rsidRPr="003235DF">
        <w:rPr>
          <w:rFonts w:ascii="Bookman Old Style" w:hAnsi="Bookman Old Style"/>
        </w:rPr>
        <w:t xml:space="preserve"> à </w:t>
      </w:r>
      <w:proofErr w:type="spellStart"/>
      <w:r w:rsidRPr="003235DF">
        <w:rPr>
          <w:rFonts w:ascii="Bookman Old Style" w:hAnsi="Bookman Old Style"/>
        </w:rPr>
        <w:t>Minvoul</w:t>
      </w:r>
      <w:proofErr w:type="spellEnd"/>
      <w:r w:rsidRPr="003235DF">
        <w:rPr>
          <w:rFonts w:ascii="Bookman Old Style" w:hAnsi="Bookman Old Style"/>
        </w:rPr>
        <w:t>.</w:t>
      </w:r>
      <w:r w:rsidR="00DD35E0" w:rsidRPr="003235DF">
        <w:rPr>
          <w:rFonts w:ascii="Bookman Old Style" w:hAnsi="Bookman Old Style"/>
        </w:rPr>
        <w:t xml:space="preserve"> </w:t>
      </w:r>
      <w:r w:rsidRPr="003235DF">
        <w:rPr>
          <w:rFonts w:ascii="Bookman Old Style" w:hAnsi="Bookman Old Style"/>
        </w:rPr>
        <w:t xml:space="preserve">Dans les villages, l’équipe a </w:t>
      </w:r>
      <w:r w:rsidR="00A30870" w:rsidRPr="003235DF">
        <w:rPr>
          <w:rFonts w:ascii="Bookman Old Style" w:hAnsi="Bookman Old Style"/>
        </w:rPr>
        <w:t xml:space="preserve">également </w:t>
      </w:r>
      <w:r w:rsidRPr="003235DF">
        <w:rPr>
          <w:rFonts w:ascii="Bookman Old Style" w:hAnsi="Bookman Old Style"/>
        </w:rPr>
        <w:t xml:space="preserve">été reçue par les auxiliaires de commandement notamment les chefs de Cantons, chefs de regroupement de villages, et les chefs de village. </w:t>
      </w:r>
    </w:p>
    <w:p w:rsidR="00F64921" w:rsidRPr="003235DF" w:rsidRDefault="00D54550" w:rsidP="007502A5">
      <w:pPr>
        <w:spacing w:after="240"/>
        <w:jc w:val="both"/>
        <w:rPr>
          <w:rFonts w:ascii="Bookman Old Style" w:hAnsi="Bookman Old Style"/>
          <w:lang w:val="fr-FR"/>
        </w:rPr>
      </w:pPr>
      <w:bookmarkStart w:id="10" w:name="_GoBack"/>
      <w:bookmarkEnd w:id="10"/>
      <w:r w:rsidRPr="003235DF">
        <w:rPr>
          <w:rFonts w:ascii="Bookman Old Style" w:hAnsi="Bookman Old Style"/>
          <w:lang w:val="fr-FR"/>
        </w:rPr>
        <w:t xml:space="preserve">Au total, au moins </w:t>
      </w:r>
      <w:r w:rsidR="00CC2AEF" w:rsidRPr="003235DF">
        <w:rPr>
          <w:rFonts w:ascii="Bookman Old Style" w:hAnsi="Bookman Old Style"/>
          <w:lang w:val="fr-FR"/>
        </w:rPr>
        <w:t>63</w:t>
      </w:r>
      <w:r w:rsidRPr="003235DF">
        <w:rPr>
          <w:rFonts w:ascii="Bookman Old Style" w:hAnsi="Bookman Old Style"/>
          <w:lang w:val="fr-FR"/>
        </w:rPr>
        <w:t xml:space="preserve"> rencontres ont été tenues</w:t>
      </w:r>
      <w:bookmarkEnd w:id="9"/>
      <w:r w:rsidRPr="003235DF">
        <w:rPr>
          <w:rFonts w:ascii="Bookman Old Style" w:hAnsi="Bookman Old Style"/>
          <w:lang w:val="fr-FR"/>
        </w:rPr>
        <w:t>.</w:t>
      </w:r>
    </w:p>
    <w:p w:rsidR="003600C5" w:rsidRDefault="009D2CA4" w:rsidP="00654C9A">
      <w:pPr>
        <w:pStyle w:val="Titre1"/>
        <w:numPr>
          <w:ilvl w:val="0"/>
          <w:numId w:val="24"/>
        </w:numPr>
        <w:shd w:val="clear" w:color="auto" w:fill="000000" w:themeFill="text1"/>
        <w:spacing w:line="276" w:lineRule="auto"/>
        <w:ind w:left="426" w:hanging="426"/>
        <w:jc w:val="both"/>
        <w:rPr>
          <w:lang w:val="fr-FR"/>
        </w:rPr>
      </w:pPr>
      <w:bookmarkStart w:id="11" w:name="_Toc511008909"/>
      <w:r>
        <w:rPr>
          <w:bCs w:val="0"/>
          <w:lang w:val="fr-FR"/>
        </w:rPr>
        <w:t>Con</w:t>
      </w:r>
      <w:r w:rsidR="003600C5" w:rsidRPr="00D62096">
        <w:rPr>
          <w:bCs w:val="0"/>
          <w:lang w:val="fr-FR"/>
        </w:rPr>
        <w:t>clusion</w:t>
      </w:r>
      <w:bookmarkEnd w:id="11"/>
    </w:p>
    <w:p w:rsidR="00DF71DD" w:rsidRDefault="00DF71DD" w:rsidP="006E447B">
      <w:pPr>
        <w:spacing w:before="120" w:after="120" w:line="276" w:lineRule="auto"/>
        <w:jc w:val="both"/>
      </w:pPr>
    </w:p>
    <w:p w:rsidR="000B270B" w:rsidRDefault="00770B83" w:rsidP="006E447B">
      <w:pPr>
        <w:spacing w:before="120" w:after="120" w:line="276" w:lineRule="auto"/>
        <w:jc w:val="both"/>
      </w:pPr>
      <w:r>
        <w:t>Du 14 au 24 avril</w:t>
      </w:r>
      <w:r w:rsidR="008958B8">
        <w:t xml:space="preserve"> 2019, une mission</w:t>
      </w:r>
      <w:r w:rsidR="008476F8">
        <w:t xml:space="preserve"> soci</w:t>
      </w:r>
      <w:r w:rsidR="008958B8">
        <w:t>ale a été organisée</w:t>
      </w:r>
      <w:r w:rsidR="005F23B3">
        <w:t xml:space="preserve"> dans la province</w:t>
      </w:r>
      <w:r w:rsidR="008476F8">
        <w:t xml:space="preserve"> </w:t>
      </w:r>
      <w:r w:rsidR="005F23B3">
        <w:t>du Woleu-Ntem</w:t>
      </w:r>
      <w:r w:rsidR="008958B8">
        <w:t>. Cette mission a</w:t>
      </w:r>
      <w:r w:rsidR="008476F8">
        <w:t xml:space="preserve"> permis d'informer, </w:t>
      </w:r>
      <w:r w:rsidR="008958B8">
        <w:t xml:space="preserve">de </w:t>
      </w:r>
      <w:r w:rsidR="008476F8">
        <w:t xml:space="preserve">sensibiliser et </w:t>
      </w:r>
      <w:r w:rsidR="008958B8">
        <w:t>d’appuyer les populations</w:t>
      </w:r>
      <w:r w:rsidR="008476F8">
        <w:t xml:space="preserve"> de </w:t>
      </w:r>
      <w:r w:rsidR="00B2240E">
        <w:t>20</w:t>
      </w:r>
      <w:r w:rsidR="008476F8">
        <w:t xml:space="preserve"> villages quant à la lutte contre l'exploitation forestière illégale</w:t>
      </w:r>
      <w:r w:rsidR="008958B8">
        <w:t xml:space="preserve"> tant par les opérateurs économiques que les forêts communautaires</w:t>
      </w:r>
      <w:r w:rsidR="008476F8">
        <w:t xml:space="preserve"> et le respect de leurs droits</w:t>
      </w:r>
      <w:r w:rsidR="00B2240E">
        <w:t xml:space="preserve"> et le respect des engagements contractuels des sociétés forestières impactant les populations environnementales.</w:t>
      </w:r>
    </w:p>
    <w:p w:rsidR="00E23432" w:rsidRPr="00D570E7" w:rsidRDefault="00D570E7" w:rsidP="00D570E7">
      <w:pPr>
        <w:spacing w:before="120" w:after="120" w:line="276" w:lineRule="auto"/>
        <w:jc w:val="both"/>
        <w:rPr>
          <w:lang w:val="fr-FR"/>
        </w:rPr>
      </w:pPr>
      <w:r>
        <w:rPr>
          <w:lang w:val="fr-FR"/>
        </w:rPr>
        <w:t xml:space="preserve">Aussi, le </w:t>
      </w:r>
      <w:r w:rsidR="00E23432" w:rsidRPr="00D570E7">
        <w:rPr>
          <w:lang w:val="fr-FR"/>
        </w:rPr>
        <w:t>1</w:t>
      </w:r>
      <w:r w:rsidR="00E23432" w:rsidRPr="00D570E7">
        <w:rPr>
          <w:vertAlign w:val="superscript"/>
          <w:lang w:val="fr-FR"/>
        </w:rPr>
        <w:t>er</w:t>
      </w:r>
      <w:r w:rsidR="00E23432" w:rsidRPr="00D570E7">
        <w:rPr>
          <w:lang w:val="fr-FR"/>
        </w:rPr>
        <w:t xml:space="preserve"> avril 2019 dans la province de la Ngounié, audience de jugement, à la cour d’appel de Mouila, des nommés GAO JINGHZU et NZOGO EYAMANE Jean-Parfait de la société </w:t>
      </w:r>
      <w:proofErr w:type="spellStart"/>
      <w:r w:rsidR="00E23432" w:rsidRPr="00D570E7">
        <w:rPr>
          <w:lang w:val="fr-FR"/>
        </w:rPr>
        <w:t>Tali</w:t>
      </w:r>
      <w:proofErr w:type="spellEnd"/>
      <w:r w:rsidR="00E23432" w:rsidRPr="00D570E7">
        <w:rPr>
          <w:lang w:val="fr-FR"/>
        </w:rPr>
        <w:t xml:space="preserve"> Bois ainsi que MOUKAKOU Didier du village Yombi arrêtés le 8 septembre 2018 pour exploitation sans titre reconnus coupables en instance </w:t>
      </w:r>
      <w:r>
        <w:rPr>
          <w:lang w:val="fr-FR"/>
        </w:rPr>
        <w:t>et condamnés à</w:t>
      </w:r>
      <w:r w:rsidR="00E23432" w:rsidRPr="00D570E7">
        <w:rPr>
          <w:lang w:val="fr-FR"/>
        </w:rPr>
        <w:t xml:space="preserve"> 2 000 000 FCFA d’amende</w:t>
      </w:r>
      <w:r>
        <w:rPr>
          <w:lang w:val="fr-FR"/>
        </w:rPr>
        <w:t>. La constitution de partie civile de Conservation Justice ayant été rejetée, il y a donc eu appel et l’affaire a été jugée. La décision est donc en attente.</w:t>
      </w:r>
    </w:p>
    <w:p w:rsidR="00E864A0" w:rsidRPr="00677A2D" w:rsidRDefault="008476F8" w:rsidP="006E447B">
      <w:pPr>
        <w:spacing w:before="120" w:after="120" w:line="276" w:lineRule="auto"/>
        <w:jc w:val="both"/>
      </w:pPr>
      <w:r>
        <w:t>Le projet ALEFI continue de collaborer avec les autorités gabonaises.</w:t>
      </w:r>
      <w:r w:rsidR="00E23432">
        <w:t xml:space="preserve"> Au moins 51</w:t>
      </w:r>
      <w:r>
        <w:t xml:space="preserve"> rencontres ont été tenues avec ces dernières.</w:t>
      </w:r>
    </w:p>
    <w:sectPr w:rsidR="00E864A0" w:rsidRPr="00677A2D" w:rsidSect="00705B22">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A23" w:rsidRDefault="009B6A23">
      <w:r>
        <w:separator/>
      </w:r>
    </w:p>
  </w:endnote>
  <w:endnote w:type="continuationSeparator" w:id="0">
    <w:p w:rsidR="009B6A23" w:rsidRDefault="009B6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060683"/>
      <w:docPartObj>
        <w:docPartGallery w:val="Page Numbers (Bottom of Page)"/>
        <w:docPartUnique/>
      </w:docPartObj>
    </w:sdtPr>
    <w:sdtEndPr/>
    <w:sdtContent>
      <w:sdt>
        <w:sdtPr>
          <w:id w:val="-1769616900"/>
          <w:docPartObj>
            <w:docPartGallery w:val="Page Numbers (Top of Page)"/>
            <w:docPartUnique/>
          </w:docPartObj>
        </w:sdtPr>
        <w:sdtEndPr/>
        <w:sdtContent>
          <w:p w:rsidR="00CD52E3" w:rsidRDefault="00CD52E3" w:rsidP="001D1565">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rsidR="00CD52E3" w:rsidRPr="00B1082C" w:rsidRDefault="00CD52E3" w:rsidP="001D1565">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rsidR="00CD52E3" w:rsidRDefault="00CD52E3">
            <w:pPr>
              <w:pStyle w:val="Pieddepage"/>
              <w:jc w:val="right"/>
            </w:pPr>
            <w:r>
              <w:rPr>
                <w:lang w:val="fr-FR"/>
              </w:rPr>
              <w:t xml:space="preserve">Page </w:t>
            </w:r>
            <w:r>
              <w:rPr>
                <w:b/>
                <w:bCs/>
              </w:rPr>
              <w:fldChar w:fldCharType="begin"/>
            </w:r>
            <w:r>
              <w:rPr>
                <w:b/>
                <w:bCs/>
              </w:rPr>
              <w:instrText>PAGE</w:instrText>
            </w:r>
            <w:r>
              <w:rPr>
                <w:b/>
                <w:bCs/>
              </w:rPr>
              <w:fldChar w:fldCharType="separate"/>
            </w:r>
            <w:r w:rsidR="00654030">
              <w:rPr>
                <w:b/>
                <w:bCs/>
                <w:noProof/>
              </w:rPr>
              <w:t>9</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654030">
              <w:rPr>
                <w:b/>
                <w:bCs/>
                <w:noProof/>
              </w:rPr>
              <w:t>9</w:t>
            </w:r>
            <w:r>
              <w:rPr>
                <w:b/>
                <w:bCs/>
              </w:rPr>
              <w:fldChar w:fldCharType="end"/>
            </w:r>
          </w:p>
        </w:sdtContent>
      </w:sdt>
    </w:sdtContent>
  </w:sdt>
  <w:p w:rsidR="00CD52E3" w:rsidRDefault="00CD52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A23" w:rsidRDefault="009B6A23">
      <w:r>
        <w:separator/>
      </w:r>
    </w:p>
  </w:footnote>
  <w:footnote w:type="continuationSeparator" w:id="0">
    <w:p w:rsidR="009B6A23" w:rsidRDefault="009B6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2E3" w:rsidRPr="00871551" w:rsidRDefault="00CD52E3" w:rsidP="00871551">
    <w:pPr>
      <w:spacing w:line="276" w:lineRule="auto"/>
      <w:ind w:left="1843" w:right="1701"/>
      <w:jc w:val="center"/>
      <w:rPr>
        <w:rFonts w:eastAsiaTheme="minorHAnsi"/>
        <w:bCs/>
        <w:iCs/>
        <w:color w:val="0D0D0D" w:themeColor="text1" w:themeTint="F2"/>
        <w:sz w:val="16"/>
        <w:szCs w:val="22"/>
      </w:rPr>
    </w:pPr>
    <w:r w:rsidRPr="00B1082C">
      <w:rPr>
        <w:rFonts w:eastAsiaTheme="minorHAnsi"/>
        <w:bCs/>
        <w:iCs/>
        <w:color w:val="0D0D0D" w:themeColor="text1" w:themeTint="F2"/>
        <w:sz w:val="16"/>
        <w:szCs w:val="22"/>
      </w:rPr>
      <w:t>Projet d’Appui à</w:t>
    </w:r>
    <w:r>
      <w:rPr>
        <w:rFonts w:eastAsiaTheme="minorHAnsi"/>
        <w:bCs/>
        <w:iCs/>
        <w:color w:val="0D0D0D" w:themeColor="text1" w:themeTint="F2"/>
        <w:sz w:val="16"/>
        <w:szCs w:val="22"/>
      </w:rPr>
      <w:t xml:space="preserve"> la Lutte contre l’Exploitation Forestière Illégale</w:t>
    </w:r>
    <w:r w:rsidRPr="00B1082C">
      <w:rPr>
        <w:rFonts w:eastAsiaTheme="minorHAnsi"/>
        <w:bCs/>
        <w:iCs/>
        <w:color w:val="0D0D0D" w:themeColor="text1" w:themeTint="F2"/>
        <w:sz w:val="16"/>
        <w:szCs w:val="22"/>
      </w:rPr>
      <w:t xml:space="preserve"> – </w:t>
    </w:r>
    <w:r>
      <w:rPr>
        <w:rFonts w:eastAsiaTheme="minorHAnsi"/>
        <w:bCs/>
        <w:iCs/>
        <w:color w:val="0D0D0D" w:themeColor="text1" w:themeTint="F2"/>
        <w:sz w:val="16"/>
        <w:szCs w:val="22"/>
      </w:rPr>
      <w:t>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8AEAABBC"/>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005A9"/>
    <w:multiLevelType w:val="hybridMultilevel"/>
    <w:tmpl w:val="695EA32A"/>
    <w:lvl w:ilvl="0" w:tplc="477273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A753F"/>
    <w:multiLevelType w:val="hybridMultilevel"/>
    <w:tmpl w:val="1418504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409CC"/>
    <w:multiLevelType w:val="hybridMultilevel"/>
    <w:tmpl w:val="146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9" w15:restartNumberingAfterBreak="0">
    <w:nsid w:val="16892B17"/>
    <w:multiLevelType w:val="hybridMultilevel"/>
    <w:tmpl w:val="7A186B6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57EAC"/>
    <w:multiLevelType w:val="hybridMultilevel"/>
    <w:tmpl w:val="B60EA77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25E8D"/>
    <w:multiLevelType w:val="hybridMultilevel"/>
    <w:tmpl w:val="5F665280"/>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43867"/>
    <w:multiLevelType w:val="hybridMultilevel"/>
    <w:tmpl w:val="1C44C55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E1D23"/>
    <w:multiLevelType w:val="hybridMultilevel"/>
    <w:tmpl w:val="0610FE3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31C7F"/>
    <w:multiLevelType w:val="hybridMultilevel"/>
    <w:tmpl w:val="9AA4F476"/>
    <w:lvl w:ilvl="0" w:tplc="23D031B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61121"/>
    <w:multiLevelType w:val="hybridMultilevel"/>
    <w:tmpl w:val="AE5ED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871FBD"/>
    <w:multiLevelType w:val="hybridMultilevel"/>
    <w:tmpl w:val="A8462B24"/>
    <w:lvl w:ilvl="0" w:tplc="5DA29B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E1097"/>
    <w:multiLevelType w:val="hybridMultilevel"/>
    <w:tmpl w:val="A86236D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06FED"/>
    <w:multiLevelType w:val="hybridMultilevel"/>
    <w:tmpl w:val="5A362DA8"/>
    <w:lvl w:ilvl="0" w:tplc="021AE2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C3E13"/>
    <w:multiLevelType w:val="hybridMultilevel"/>
    <w:tmpl w:val="42C27D8C"/>
    <w:lvl w:ilvl="0" w:tplc="040C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7820E76"/>
    <w:multiLevelType w:val="hybridMultilevel"/>
    <w:tmpl w:val="7EEA499A"/>
    <w:lvl w:ilvl="0" w:tplc="F75C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F44186"/>
    <w:multiLevelType w:val="hybridMultilevel"/>
    <w:tmpl w:val="D3AC1C2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BD32F2A"/>
    <w:multiLevelType w:val="hybridMultilevel"/>
    <w:tmpl w:val="2B7CB76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30"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C3B28"/>
    <w:multiLevelType w:val="hybridMultilevel"/>
    <w:tmpl w:val="5330D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C9E45E6"/>
    <w:multiLevelType w:val="hybridMultilevel"/>
    <w:tmpl w:val="8E02598C"/>
    <w:lvl w:ilvl="0" w:tplc="040C000F">
      <w:start w:val="1"/>
      <w:numFmt w:val="decimal"/>
      <w:lvlText w:val="%1."/>
      <w:lvlJc w:val="left"/>
      <w:pPr>
        <w:ind w:left="720" w:hanging="360"/>
      </w:pPr>
    </w:lvl>
    <w:lvl w:ilvl="1" w:tplc="099CF7D0">
      <w:numFmt w:val="bullet"/>
      <w:lvlText w:val="‒"/>
      <w:lvlJc w:val="left"/>
      <w:pPr>
        <w:ind w:left="1440" w:hanging="360"/>
      </w:pPr>
      <w:rPr>
        <w:rFonts w:ascii="Arial" w:eastAsiaTheme="minorHAnsi"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F0D18B6"/>
    <w:multiLevelType w:val="hybridMultilevel"/>
    <w:tmpl w:val="5E06859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B2835"/>
    <w:multiLevelType w:val="hybridMultilevel"/>
    <w:tmpl w:val="6666BE82"/>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603B2"/>
    <w:multiLevelType w:val="hybridMultilevel"/>
    <w:tmpl w:val="F65016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2522B"/>
    <w:multiLevelType w:val="hybridMultilevel"/>
    <w:tmpl w:val="05C84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BD78BD"/>
    <w:multiLevelType w:val="hybridMultilevel"/>
    <w:tmpl w:val="73B43F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
  </w:num>
  <w:num w:numId="4">
    <w:abstractNumId w:val="30"/>
  </w:num>
  <w:num w:numId="5">
    <w:abstractNumId w:val="37"/>
  </w:num>
  <w:num w:numId="6">
    <w:abstractNumId w:val="33"/>
  </w:num>
  <w:num w:numId="7">
    <w:abstractNumId w:val="34"/>
  </w:num>
  <w:num w:numId="8">
    <w:abstractNumId w:val="24"/>
  </w:num>
  <w:num w:numId="9">
    <w:abstractNumId w:val="3"/>
  </w:num>
  <w:num w:numId="10">
    <w:abstractNumId w:val="4"/>
  </w:num>
  <w:num w:numId="11">
    <w:abstractNumId w:val="44"/>
  </w:num>
  <w:num w:numId="12">
    <w:abstractNumId w:val="36"/>
  </w:num>
  <w:num w:numId="13">
    <w:abstractNumId w:val="21"/>
  </w:num>
  <w:num w:numId="14">
    <w:abstractNumId w:val="16"/>
  </w:num>
  <w:num w:numId="15">
    <w:abstractNumId w:val="14"/>
  </w:num>
  <w:num w:numId="16">
    <w:abstractNumId w:val="18"/>
  </w:num>
  <w:num w:numId="17">
    <w:abstractNumId w:val="22"/>
  </w:num>
  <w:num w:numId="18">
    <w:abstractNumId w:val="31"/>
  </w:num>
  <w:num w:numId="19">
    <w:abstractNumId w:val="38"/>
  </w:num>
  <w:num w:numId="20">
    <w:abstractNumId w:val="43"/>
  </w:num>
  <w:num w:numId="21">
    <w:abstractNumId w:val="46"/>
  </w:num>
  <w:num w:numId="22">
    <w:abstractNumId w:val="12"/>
  </w:num>
  <w:num w:numId="23">
    <w:abstractNumId w:val="32"/>
  </w:num>
  <w:num w:numId="24">
    <w:abstractNumId w:val="26"/>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num>
  <w:num w:numId="28">
    <w:abstractNumId w:val="23"/>
  </w:num>
  <w:num w:numId="29">
    <w:abstractNumId w:val="19"/>
  </w:num>
  <w:num w:numId="30">
    <w:abstractNumId w:val="25"/>
  </w:num>
  <w:num w:numId="31">
    <w:abstractNumId w:val="28"/>
  </w:num>
  <w:num w:numId="32">
    <w:abstractNumId w:val="13"/>
  </w:num>
  <w:num w:numId="33">
    <w:abstractNumId w:val="20"/>
  </w:num>
  <w:num w:numId="34">
    <w:abstractNumId w:val="10"/>
  </w:num>
  <w:num w:numId="35">
    <w:abstractNumId w:val="42"/>
  </w:num>
  <w:num w:numId="36">
    <w:abstractNumId w:val="40"/>
  </w:num>
  <w:num w:numId="37">
    <w:abstractNumId w:val="7"/>
  </w:num>
  <w:num w:numId="38">
    <w:abstractNumId w:val="6"/>
  </w:num>
  <w:num w:numId="39">
    <w:abstractNumId w:val="9"/>
  </w:num>
  <w:num w:numId="40">
    <w:abstractNumId w:val="5"/>
  </w:num>
  <w:num w:numId="41">
    <w:abstractNumId w:val="11"/>
  </w:num>
  <w:num w:numId="42">
    <w:abstractNumId w:val="41"/>
  </w:num>
  <w:num w:numId="43">
    <w:abstractNumId w:val="45"/>
  </w:num>
  <w:num w:numId="44">
    <w:abstractNumId w:val="15"/>
  </w:num>
  <w:num w:numId="45">
    <w:abstractNumId w:val="8"/>
  </w:num>
  <w:num w:numId="46">
    <w:abstractNumId w:val="17"/>
  </w:num>
  <w:num w:numId="47">
    <w:abstractNumId w:val="0"/>
  </w:num>
  <w:num w:numId="4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0F3E"/>
    <w:rsid w:val="00001C58"/>
    <w:rsid w:val="000022A4"/>
    <w:rsid w:val="000035B6"/>
    <w:rsid w:val="00003BF9"/>
    <w:rsid w:val="0000412D"/>
    <w:rsid w:val="00005062"/>
    <w:rsid w:val="00005924"/>
    <w:rsid w:val="000064CC"/>
    <w:rsid w:val="0000675F"/>
    <w:rsid w:val="00006AD4"/>
    <w:rsid w:val="00007DAE"/>
    <w:rsid w:val="00011581"/>
    <w:rsid w:val="00011590"/>
    <w:rsid w:val="00013547"/>
    <w:rsid w:val="00013972"/>
    <w:rsid w:val="00013B70"/>
    <w:rsid w:val="0001546A"/>
    <w:rsid w:val="0001626B"/>
    <w:rsid w:val="00016482"/>
    <w:rsid w:val="00017E6E"/>
    <w:rsid w:val="000204EB"/>
    <w:rsid w:val="00020602"/>
    <w:rsid w:val="0002116D"/>
    <w:rsid w:val="000227FE"/>
    <w:rsid w:val="00022E6A"/>
    <w:rsid w:val="00023AB3"/>
    <w:rsid w:val="000255C0"/>
    <w:rsid w:val="0002571F"/>
    <w:rsid w:val="000301F1"/>
    <w:rsid w:val="00030902"/>
    <w:rsid w:val="0003119A"/>
    <w:rsid w:val="00031CB4"/>
    <w:rsid w:val="00032294"/>
    <w:rsid w:val="000322AC"/>
    <w:rsid w:val="00032EF2"/>
    <w:rsid w:val="000339FA"/>
    <w:rsid w:val="00040E20"/>
    <w:rsid w:val="00040FE0"/>
    <w:rsid w:val="0004195D"/>
    <w:rsid w:val="0004307B"/>
    <w:rsid w:val="00043FD9"/>
    <w:rsid w:val="00044D4E"/>
    <w:rsid w:val="00045259"/>
    <w:rsid w:val="00045AB2"/>
    <w:rsid w:val="0004615A"/>
    <w:rsid w:val="00046194"/>
    <w:rsid w:val="00047779"/>
    <w:rsid w:val="0005136C"/>
    <w:rsid w:val="00052169"/>
    <w:rsid w:val="0005319C"/>
    <w:rsid w:val="00053571"/>
    <w:rsid w:val="000539C3"/>
    <w:rsid w:val="00054567"/>
    <w:rsid w:val="00054658"/>
    <w:rsid w:val="00054A0D"/>
    <w:rsid w:val="00054C77"/>
    <w:rsid w:val="0006134A"/>
    <w:rsid w:val="00066C42"/>
    <w:rsid w:val="00071FAD"/>
    <w:rsid w:val="00072DD1"/>
    <w:rsid w:val="00074D0F"/>
    <w:rsid w:val="000751FD"/>
    <w:rsid w:val="00075E47"/>
    <w:rsid w:val="000768F3"/>
    <w:rsid w:val="00076D17"/>
    <w:rsid w:val="00080D8B"/>
    <w:rsid w:val="00082658"/>
    <w:rsid w:val="00084BB2"/>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2457"/>
    <w:rsid w:val="000A5520"/>
    <w:rsid w:val="000A5949"/>
    <w:rsid w:val="000A64BE"/>
    <w:rsid w:val="000A6E2E"/>
    <w:rsid w:val="000B1A47"/>
    <w:rsid w:val="000B1A4C"/>
    <w:rsid w:val="000B1F51"/>
    <w:rsid w:val="000B270B"/>
    <w:rsid w:val="000B2D0F"/>
    <w:rsid w:val="000B30CA"/>
    <w:rsid w:val="000B3240"/>
    <w:rsid w:val="000B32EF"/>
    <w:rsid w:val="000B3306"/>
    <w:rsid w:val="000B357F"/>
    <w:rsid w:val="000B5C73"/>
    <w:rsid w:val="000B738D"/>
    <w:rsid w:val="000B73B3"/>
    <w:rsid w:val="000B7552"/>
    <w:rsid w:val="000C066D"/>
    <w:rsid w:val="000C1366"/>
    <w:rsid w:val="000C14FF"/>
    <w:rsid w:val="000C1661"/>
    <w:rsid w:val="000C1E59"/>
    <w:rsid w:val="000C20DC"/>
    <w:rsid w:val="000C4711"/>
    <w:rsid w:val="000C6916"/>
    <w:rsid w:val="000C6D18"/>
    <w:rsid w:val="000C6DA5"/>
    <w:rsid w:val="000C7362"/>
    <w:rsid w:val="000C784F"/>
    <w:rsid w:val="000D016A"/>
    <w:rsid w:val="000D03D2"/>
    <w:rsid w:val="000D0DA9"/>
    <w:rsid w:val="000D28D5"/>
    <w:rsid w:val="000D4A68"/>
    <w:rsid w:val="000D53A1"/>
    <w:rsid w:val="000D63E9"/>
    <w:rsid w:val="000D65C7"/>
    <w:rsid w:val="000D6A2C"/>
    <w:rsid w:val="000D6E56"/>
    <w:rsid w:val="000D7729"/>
    <w:rsid w:val="000D7C68"/>
    <w:rsid w:val="000E0D91"/>
    <w:rsid w:val="000E1CA7"/>
    <w:rsid w:val="000E37AC"/>
    <w:rsid w:val="000E4E7C"/>
    <w:rsid w:val="000E5227"/>
    <w:rsid w:val="000E655F"/>
    <w:rsid w:val="000E71BA"/>
    <w:rsid w:val="000E79A4"/>
    <w:rsid w:val="000F0E1E"/>
    <w:rsid w:val="000F1255"/>
    <w:rsid w:val="000F1279"/>
    <w:rsid w:val="000F144E"/>
    <w:rsid w:val="000F1D12"/>
    <w:rsid w:val="000F379C"/>
    <w:rsid w:val="000F3FE5"/>
    <w:rsid w:val="000F4E7D"/>
    <w:rsid w:val="000F5477"/>
    <w:rsid w:val="000F7A18"/>
    <w:rsid w:val="000F7DBF"/>
    <w:rsid w:val="001010C6"/>
    <w:rsid w:val="0010500C"/>
    <w:rsid w:val="00105506"/>
    <w:rsid w:val="00106AAB"/>
    <w:rsid w:val="00107848"/>
    <w:rsid w:val="001114E3"/>
    <w:rsid w:val="00112B3C"/>
    <w:rsid w:val="00113936"/>
    <w:rsid w:val="00114D45"/>
    <w:rsid w:val="00121997"/>
    <w:rsid w:val="00122AE9"/>
    <w:rsid w:val="00122C1E"/>
    <w:rsid w:val="00123832"/>
    <w:rsid w:val="0012470F"/>
    <w:rsid w:val="00126C44"/>
    <w:rsid w:val="00127BEE"/>
    <w:rsid w:val="001304B9"/>
    <w:rsid w:val="00130DFD"/>
    <w:rsid w:val="001315C5"/>
    <w:rsid w:val="00131A86"/>
    <w:rsid w:val="00131BF7"/>
    <w:rsid w:val="00132B51"/>
    <w:rsid w:val="00133ADC"/>
    <w:rsid w:val="001348FD"/>
    <w:rsid w:val="00135347"/>
    <w:rsid w:val="00135CF8"/>
    <w:rsid w:val="00137106"/>
    <w:rsid w:val="001403C8"/>
    <w:rsid w:val="00145F4E"/>
    <w:rsid w:val="0014635D"/>
    <w:rsid w:val="001474FF"/>
    <w:rsid w:val="00150D50"/>
    <w:rsid w:val="00152B23"/>
    <w:rsid w:val="00153227"/>
    <w:rsid w:val="001552FA"/>
    <w:rsid w:val="0015546D"/>
    <w:rsid w:val="00156A25"/>
    <w:rsid w:val="00156E09"/>
    <w:rsid w:val="00160608"/>
    <w:rsid w:val="00161DEF"/>
    <w:rsid w:val="00162135"/>
    <w:rsid w:val="001631BF"/>
    <w:rsid w:val="001704B4"/>
    <w:rsid w:val="00170DA9"/>
    <w:rsid w:val="00171F18"/>
    <w:rsid w:val="00172D82"/>
    <w:rsid w:val="00172E9E"/>
    <w:rsid w:val="001736C5"/>
    <w:rsid w:val="00174719"/>
    <w:rsid w:val="00174F3D"/>
    <w:rsid w:val="00174FF2"/>
    <w:rsid w:val="00175AD0"/>
    <w:rsid w:val="00175E7F"/>
    <w:rsid w:val="001768CE"/>
    <w:rsid w:val="00176A52"/>
    <w:rsid w:val="00177AF6"/>
    <w:rsid w:val="00177C3F"/>
    <w:rsid w:val="00177E1D"/>
    <w:rsid w:val="001810D2"/>
    <w:rsid w:val="001841C0"/>
    <w:rsid w:val="001847F5"/>
    <w:rsid w:val="0018520F"/>
    <w:rsid w:val="0018539A"/>
    <w:rsid w:val="001860E4"/>
    <w:rsid w:val="00186C25"/>
    <w:rsid w:val="00187AF5"/>
    <w:rsid w:val="0019084D"/>
    <w:rsid w:val="001916CD"/>
    <w:rsid w:val="001917B3"/>
    <w:rsid w:val="0019289D"/>
    <w:rsid w:val="00192A02"/>
    <w:rsid w:val="00192A0A"/>
    <w:rsid w:val="00193D77"/>
    <w:rsid w:val="001949A4"/>
    <w:rsid w:val="00195DB0"/>
    <w:rsid w:val="001965BB"/>
    <w:rsid w:val="001978D6"/>
    <w:rsid w:val="00197A62"/>
    <w:rsid w:val="001A0A93"/>
    <w:rsid w:val="001A21A2"/>
    <w:rsid w:val="001A3239"/>
    <w:rsid w:val="001A419B"/>
    <w:rsid w:val="001A4F39"/>
    <w:rsid w:val="001A50CE"/>
    <w:rsid w:val="001A52D6"/>
    <w:rsid w:val="001A5A53"/>
    <w:rsid w:val="001A6977"/>
    <w:rsid w:val="001A7B18"/>
    <w:rsid w:val="001B027B"/>
    <w:rsid w:val="001B090D"/>
    <w:rsid w:val="001B35F4"/>
    <w:rsid w:val="001B441C"/>
    <w:rsid w:val="001B45DD"/>
    <w:rsid w:val="001B4908"/>
    <w:rsid w:val="001B4AB0"/>
    <w:rsid w:val="001B4F9C"/>
    <w:rsid w:val="001B5524"/>
    <w:rsid w:val="001B5D0D"/>
    <w:rsid w:val="001B7FCB"/>
    <w:rsid w:val="001C0697"/>
    <w:rsid w:val="001C1A60"/>
    <w:rsid w:val="001C2A52"/>
    <w:rsid w:val="001C301E"/>
    <w:rsid w:val="001C3E26"/>
    <w:rsid w:val="001C4051"/>
    <w:rsid w:val="001C4A12"/>
    <w:rsid w:val="001C4E1E"/>
    <w:rsid w:val="001C5624"/>
    <w:rsid w:val="001C5753"/>
    <w:rsid w:val="001C5C71"/>
    <w:rsid w:val="001C63E7"/>
    <w:rsid w:val="001C6516"/>
    <w:rsid w:val="001C726B"/>
    <w:rsid w:val="001C7739"/>
    <w:rsid w:val="001C7B24"/>
    <w:rsid w:val="001D11B4"/>
    <w:rsid w:val="001D11CD"/>
    <w:rsid w:val="001D1565"/>
    <w:rsid w:val="001D1633"/>
    <w:rsid w:val="001D2A26"/>
    <w:rsid w:val="001D31B8"/>
    <w:rsid w:val="001D3F44"/>
    <w:rsid w:val="001D3FAE"/>
    <w:rsid w:val="001D45CC"/>
    <w:rsid w:val="001D4EB2"/>
    <w:rsid w:val="001E190F"/>
    <w:rsid w:val="001E1A46"/>
    <w:rsid w:val="001E2485"/>
    <w:rsid w:val="001E27EB"/>
    <w:rsid w:val="001E2881"/>
    <w:rsid w:val="001E318B"/>
    <w:rsid w:val="001E3FA1"/>
    <w:rsid w:val="001E4D99"/>
    <w:rsid w:val="001E5902"/>
    <w:rsid w:val="001E616B"/>
    <w:rsid w:val="001E661D"/>
    <w:rsid w:val="001E7006"/>
    <w:rsid w:val="001E714F"/>
    <w:rsid w:val="001E7716"/>
    <w:rsid w:val="001E77DA"/>
    <w:rsid w:val="001F16B0"/>
    <w:rsid w:val="001F215C"/>
    <w:rsid w:val="001F3737"/>
    <w:rsid w:val="001F38C6"/>
    <w:rsid w:val="001F3A65"/>
    <w:rsid w:val="001F4B5C"/>
    <w:rsid w:val="001F4BDB"/>
    <w:rsid w:val="001F67CE"/>
    <w:rsid w:val="001F7391"/>
    <w:rsid w:val="001F74D2"/>
    <w:rsid w:val="001F7E45"/>
    <w:rsid w:val="0020024C"/>
    <w:rsid w:val="002002D6"/>
    <w:rsid w:val="0020136E"/>
    <w:rsid w:val="00202FEE"/>
    <w:rsid w:val="002033E2"/>
    <w:rsid w:val="00204E28"/>
    <w:rsid w:val="00205918"/>
    <w:rsid w:val="00205CB9"/>
    <w:rsid w:val="002067C1"/>
    <w:rsid w:val="00206C5D"/>
    <w:rsid w:val="002076E9"/>
    <w:rsid w:val="00210284"/>
    <w:rsid w:val="0021206D"/>
    <w:rsid w:val="002120BE"/>
    <w:rsid w:val="002123A8"/>
    <w:rsid w:val="002124A9"/>
    <w:rsid w:val="00213AFF"/>
    <w:rsid w:val="0021404F"/>
    <w:rsid w:val="002159C1"/>
    <w:rsid w:val="00216A83"/>
    <w:rsid w:val="0021702A"/>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069"/>
    <w:rsid w:val="002419BF"/>
    <w:rsid w:val="00241D19"/>
    <w:rsid w:val="00243466"/>
    <w:rsid w:val="00243ED7"/>
    <w:rsid w:val="00244C87"/>
    <w:rsid w:val="00246602"/>
    <w:rsid w:val="002472CD"/>
    <w:rsid w:val="002473CA"/>
    <w:rsid w:val="002509D8"/>
    <w:rsid w:val="00252908"/>
    <w:rsid w:val="00253CC3"/>
    <w:rsid w:val="002543BB"/>
    <w:rsid w:val="0025447C"/>
    <w:rsid w:val="002558C1"/>
    <w:rsid w:val="002568AB"/>
    <w:rsid w:val="002568FA"/>
    <w:rsid w:val="00256FFB"/>
    <w:rsid w:val="0025707E"/>
    <w:rsid w:val="00257828"/>
    <w:rsid w:val="002602EF"/>
    <w:rsid w:val="00261603"/>
    <w:rsid w:val="00261C0D"/>
    <w:rsid w:val="00261E2D"/>
    <w:rsid w:val="00261E9B"/>
    <w:rsid w:val="00261EB9"/>
    <w:rsid w:val="00261FBD"/>
    <w:rsid w:val="00262230"/>
    <w:rsid w:val="00262523"/>
    <w:rsid w:val="002641D6"/>
    <w:rsid w:val="00264505"/>
    <w:rsid w:val="00265323"/>
    <w:rsid w:val="0026548B"/>
    <w:rsid w:val="00265965"/>
    <w:rsid w:val="00265A3D"/>
    <w:rsid w:val="00267095"/>
    <w:rsid w:val="00267DB0"/>
    <w:rsid w:val="0027015A"/>
    <w:rsid w:val="00270223"/>
    <w:rsid w:val="00270390"/>
    <w:rsid w:val="00271906"/>
    <w:rsid w:val="00272557"/>
    <w:rsid w:val="00275282"/>
    <w:rsid w:val="002761A2"/>
    <w:rsid w:val="0028107F"/>
    <w:rsid w:val="00281270"/>
    <w:rsid w:val="00281549"/>
    <w:rsid w:val="0028194C"/>
    <w:rsid w:val="0028425F"/>
    <w:rsid w:val="00285BC6"/>
    <w:rsid w:val="00285D59"/>
    <w:rsid w:val="002913B2"/>
    <w:rsid w:val="002919B1"/>
    <w:rsid w:val="0029265A"/>
    <w:rsid w:val="00292B5C"/>
    <w:rsid w:val="002933A4"/>
    <w:rsid w:val="00293A1E"/>
    <w:rsid w:val="00293EDB"/>
    <w:rsid w:val="00294868"/>
    <w:rsid w:val="00294D2A"/>
    <w:rsid w:val="002953AA"/>
    <w:rsid w:val="0029666D"/>
    <w:rsid w:val="00297693"/>
    <w:rsid w:val="00297C5E"/>
    <w:rsid w:val="002A052A"/>
    <w:rsid w:val="002A13B8"/>
    <w:rsid w:val="002A1886"/>
    <w:rsid w:val="002A1CBB"/>
    <w:rsid w:val="002A4E50"/>
    <w:rsid w:val="002A6BA5"/>
    <w:rsid w:val="002A6C88"/>
    <w:rsid w:val="002A7694"/>
    <w:rsid w:val="002A77E4"/>
    <w:rsid w:val="002B0251"/>
    <w:rsid w:val="002B09C2"/>
    <w:rsid w:val="002B16FD"/>
    <w:rsid w:val="002B1E83"/>
    <w:rsid w:val="002B29F1"/>
    <w:rsid w:val="002B37E4"/>
    <w:rsid w:val="002B3A02"/>
    <w:rsid w:val="002B3C4B"/>
    <w:rsid w:val="002B55CF"/>
    <w:rsid w:val="002B5612"/>
    <w:rsid w:val="002B5D8C"/>
    <w:rsid w:val="002B63E0"/>
    <w:rsid w:val="002B66A8"/>
    <w:rsid w:val="002C0C91"/>
    <w:rsid w:val="002C1C46"/>
    <w:rsid w:val="002C1D4D"/>
    <w:rsid w:val="002C2012"/>
    <w:rsid w:val="002C2267"/>
    <w:rsid w:val="002C2CDA"/>
    <w:rsid w:val="002C2D78"/>
    <w:rsid w:val="002C4869"/>
    <w:rsid w:val="002C5D7D"/>
    <w:rsid w:val="002C67D5"/>
    <w:rsid w:val="002C77D9"/>
    <w:rsid w:val="002C7C0C"/>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37F"/>
    <w:rsid w:val="002E341C"/>
    <w:rsid w:val="002E3C70"/>
    <w:rsid w:val="002E612E"/>
    <w:rsid w:val="002E6BC2"/>
    <w:rsid w:val="002E719F"/>
    <w:rsid w:val="002E7664"/>
    <w:rsid w:val="002E786F"/>
    <w:rsid w:val="002F0EC0"/>
    <w:rsid w:val="002F201A"/>
    <w:rsid w:val="002F2A6B"/>
    <w:rsid w:val="002F42CC"/>
    <w:rsid w:val="002F719A"/>
    <w:rsid w:val="00300476"/>
    <w:rsid w:val="00301613"/>
    <w:rsid w:val="00301962"/>
    <w:rsid w:val="00301DF0"/>
    <w:rsid w:val="00302253"/>
    <w:rsid w:val="00305EFD"/>
    <w:rsid w:val="00307D5B"/>
    <w:rsid w:val="00311162"/>
    <w:rsid w:val="00311A11"/>
    <w:rsid w:val="00311EB9"/>
    <w:rsid w:val="00312561"/>
    <w:rsid w:val="00313FD6"/>
    <w:rsid w:val="00314DB6"/>
    <w:rsid w:val="00315174"/>
    <w:rsid w:val="00316373"/>
    <w:rsid w:val="0031732C"/>
    <w:rsid w:val="00320C9A"/>
    <w:rsid w:val="003211AD"/>
    <w:rsid w:val="00321331"/>
    <w:rsid w:val="00322E06"/>
    <w:rsid w:val="003235DF"/>
    <w:rsid w:val="00324685"/>
    <w:rsid w:val="003270BD"/>
    <w:rsid w:val="00327CFD"/>
    <w:rsid w:val="00327E46"/>
    <w:rsid w:val="00331EFF"/>
    <w:rsid w:val="003320A0"/>
    <w:rsid w:val="00333D9A"/>
    <w:rsid w:val="003344DF"/>
    <w:rsid w:val="00334A7F"/>
    <w:rsid w:val="00335F9C"/>
    <w:rsid w:val="003365D9"/>
    <w:rsid w:val="003376CB"/>
    <w:rsid w:val="00340EEB"/>
    <w:rsid w:val="0034111A"/>
    <w:rsid w:val="0034220C"/>
    <w:rsid w:val="0034387A"/>
    <w:rsid w:val="003438D3"/>
    <w:rsid w:val="00345E15"/>
    <w:rsid w:val="00345EDE"/>
    <w:rsid w:val="003467F1"/>
    <w:rsid w:val="00346BBE"/>
    <w:rsid w:val="00346DF9"/>
    <w:rsid w:val="003470ED"/>
    <w:rsid w:val="00352CF4"/>
    <w:rsid w:val="00352E9F"/>
    <w:rsid w:val="003552B6"/>
    <w:rsid w:val="003557B5"/>
    <w:rsid w:val="003562E5"/>
    <w:rsid w:val="003565CC"/>
    <w:rsid w:val="003600C5"/>
    <w:rsid w:val="00360907"/>
    <w:rsid w:val="00361D0A"/>
    <w:rsid w:val="003635C0"/>
    <w:rsid w:val="00363D67"/>
    <w:rsid w:val="00364C0B"/>
    <w:rsid w:val="00364C46"/>
    <w:rsid w:val="00364FB9"/>
    <w:rsid w:val="00366BCA"/>
    <w:rsid w:val="00366D48"/>
    <w:rsid w:val="00370485"/>
    <w:rsid w:val="00371804"/>
    <w:rsid w:val="00371E12"/>
    <w:rsid w:val="00374B14"/>
    <w:rsid w:val="003755A5"/>
    <w:rsid w:val="00375835"/>
    <w:rsid w:val="00376E8C"/>
    <w:rsid w:val="003775BD"/>
    <w:rsid w:val="00377D22"/>
    <w:rsid w:val="003809EA"/>
    <w:rsid w:val="00380C96"/>
    <w:rsid w:val="0038157A"/>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2FD2"/>
    <w:rsid w:val="003A389E"/>
    <w:rsid w:val="003A4A49"/>
    <w:rsid w:val="003A5C9D"/>
    <w:rsid w:val="003A6710"/>
    <w:rsid w:val="003B24EC"/>
    <w:rsid w:val="003B25A7"/>
    <w:rsid w:val="003B2646"/>
    <w:rsid w:val="003B448C"/>
    <w:rsid w:val="003B4E15"/>
    <w:rsid w:val="003B5043"/>
    <w:rsid w:val="003B5A07"/>
    <w:rsid w:val="003B5D72"/>
    <w:rsid w:val="003B5EA4"/>
    <w:rsid w:val="003B612A"/>
    <w:rsid w:val="003B6794"/>
    <w:rsid w:val="003B766B"/>
    <w:rsid w:val="003B7CA8"/>
    <w:rsid w:val="003C025B"/>
    <w:rsid w:val="003C072E"/>
    <w:rsid w:val="003C28F9"/>
    <w:rsid w:val="003C30A7"/>
    <w:rsid w:val="003C53B7"/>
    <w:rsid w:val="003C5C21"/>
    <w:rsid w:val="003C652A"/>
    <w:rsid w:val="003D1DA3"/>
    <w:rsid w:val="003D625F"/>
    <w:rsid w:val="003D65BB"/>
    <w:rsid w:val="003D7CBF"/>
    <w:rsid w:val="003E09A3"/>
    <w:rsid w:val="003E104B"/>
    <w:rsid w:val="003E1619"/>
    <w:rsid w:val="003E1826"/>
    <w:rsid w:val="003E3232"/>
    <w:rsid w:val="003E40B8"/>
    <w:rsid w:val="003E5A31"/>
    <w:rsid w:val="003E5AA1"/>
    <w:rsid w:val="003E6A55"/>
    <w:rsid w:val="003E6EF9"/>
    <w:rsid w:val="003E7588"/>
    <w:rsid w:val="003E7F3A"/>
    <w:rsid w:val="003F178A"/>
    <w:rsid w:val="003F28AE"/>
    <w:rsid w:val="003F2A9D"/>
    <w:rsid w:val="003F4111"/>
    <w:rsid w:val="003F5BD2"/>
    <w:rsid w:val="003F6037"/>
    <w:rsid w:val="003F6B70"/>
    <w:rsid w:val="003F6C0B"/>
    <w:rsid w:val="003F70A8"/>
    <w:rsid w:val="003F7D2D"/>
    <w:rsid w:val="004010F2"/>
    <w:rsid w:val="00401F30"/>
    <w:rsid w:val="00402247"/>
    <w:rsid w:val="004029B9"/>
    <w:rsid w:val="00402EE6"/>
    <w:rsid w:val="00404137"/>
    <w:rsid w:val="0040516E"/>
    <w:rsid w:val="00405805"/>
    <w:rsid w:val="00406496"/>
    <w:rsid w:val="00406880"/>
    <w:rsid w:val="0040787C"/>
    <w:rsid w:val="00407E2A"/>
    <w:rsid w:val="00410B44"/>
    <w:rsid w:val="00411A6E"/>
    <w:rsid w:val="00411C66"/>
    <w:rsid w:val="00412316"/>
    <w:rsid w:val="004132B7"/>
    <w:rsid w:val="0041410F"/>
    <w:rsid w:val="0041435A"/>
    <w:rsid w:val="0041491D"/>
    <w:rsid w:val="00415B59"/>
    <w:rsid w:val="004166D7"/>
    <w:rsid w:val="00417ABD"/>
    <w:rsid w:val="00417D7D"/>
    <w:rsid w:val="004204ED"/>
    <w:rsid w:val="00420F27"/>
    <w:rsid w:val="00421110"/>
    <w:rsid w:val="00422183"/>
    <w:rsid w:val="004224A0"/>
    <w:rsid w:val="00425114"/>
    <w:rsid w:val="00426A0A"/>
    <w:rsid w:val="00426BA4"/>
    <w:rsid w:val="004274A5"/>
    <w:rsid w:val="004278B0"/>
    <w:rsid w:val="00427F37"/>
    <w:rsid w:val="00430C98"/>
    <w:rsid w:val="004311AC"/>
    <w:rsid w:val="00431E6D"/>
    <w:rsid w:val="0043211D"/>
    <w:rsid w:val="00433478"/>
    <w:rsid w:val="00433920"/>
    <w:rsid w:val="004352DA"/>
    <w:rsid w:val="004356C2"/>
    <w:rsid w:val="00435F6F"/>
    <w:rsid w:val="00436116"/>
    <w:rsid w:val="00436793"/>
    <w:rsid w:val="00436BEC"/>
    <w:rsid w:val="00436F2B"/>
    <w:rsid w:val="004370C6"/>
    <w:rsid w:val="00440399"/>
    <w:rsid w:val="00441A44"/>
    <w:rsid w:val="00442877"/>
    <w:rsid w:val="00442F2D"/>
    <w:rsid w:val="0044307E"/>
    <w:rsid w:val="00443643"/>
    <w:rsid w:val="00443F74"/>
    <w:rsid w:val="004446E7"/>
    <w:rsid w:val="004456A5"/>
    <w:rsid w:val="00446019"/>
    <w:rsid w:val="00446785"/>
    <w:rsid w:val="0045051F"/>
    <w:rsid w:val="00450E35"/>
    <w:rsid w:val="00453823"/>
    <w:rsid w:val="00454094"/>
    <w:rsid w:val="0045518D"/>
    <w:rsid w:val="004558CC"/>
    <w:rsid w:val="00455EF2"/>
    <w:rsid w:val="00455FFB"/>
    <w:rsid w:val="0045710E"/>
    <w:rsid w:val="0045772F"/>
    <w:rsid w:val="00460416"/>
    <w:rsid w:val="00460573"/>
    <w:rsid w:val="004617BB"/>
    <w:rsid w:val="00461A94"/>
    <w:rsid w:val="00462407"/>
    <w:rsid w:val="00462529"/>
    <w:rsid w:val="00465480"/>
    <w:rsid w:val="00465D71"/>
    <w:rsid w:val="004668A1"/>
    <w:rsid w:val="00467A03"/>
    <w:rsid w:val="00470717"/>
    <w:rsid w:val="00471802"/>
    <w:rsid w:val="0047224A"/>
    <w:rsid w:val="0047425E"/>
    <w:rsid w:val="00474B2B"/>
    <w:rsid w:val="004750B6"/>
    <w:rsid w:val="00476256"/>
    <w:rsid w:val="00476625"/>
    <w:rsid w:val="0047716A"/>
    <w:rsid w:val="00477D02"/>
    <w:rsid w:val="004806F1"/>
    <w:rsid w:val="004807D2"/>
    <w:rsid w:val="00481B99"/>
    <w:rsid w:val="00481DED"/>
    <w:rsid w:val="0048289B"/>
    <w:rsid w:val="00482DD2"/>
    <w:rsid w:val="0048676A"/>
    <w:rsid w:val="00487416"/>
    <w:rsid w:val="00487609"/>
    <w:rsid w:val="00490728"/>
    <w:rsid w:val="00490FB5"/>
    <w:rsid w:val="00492728"/>
    <w:rsid w:val="00492B31"/>
    <w:rsid w:val="00492BD6"/>
    <w:rsid w:val="00493A4E"/>
    <w:rsid w:val="00494B65"/>
    <w:rsid w:val="00495381"/>
    <w:rsid w:val="00495B49"/>
    <w:rsid w:val="00495F1E"/>
    <w:rsid w:val="00496408"/>
    <w:rsid w:val="0049652F"/>
    <w:rsid w:val="004979D6"/>
    <w:rsid w:val="00497F8C"/>
    <w:rsid w:val="004A1C23"/>
    <w:rsid w:val="004A2930"/>
    <w:rsid w:val="004A3836"/>
    <w:rsid w:val="004A459B"/>
    <w:rsid w:val="004A489A"/>
    <w:rsid w:val="004A6D1F"/>
    <w:rsid w:val="004B01A0"/>
    <w:rsid w:val="004B0ACE"/>
    <w:rsid w:val="004B1222"/>
    <w:rsid w:val="004B12F9"/>
    <w:rsid w:val="004B22F5"/>
    <w:rsid w:val="004B2814"/>
    <w:rsid w:val="004B3936"/>
    <w:rsid w:val="004B5779"/>
    <w:rsid w:val="004B6118"/>
    <w:rsid w:val="004C0665"/>
    <w:rsid w:val="004C1471"/>
    <w:rsid w:val="004C1A8F"/>
    <w:rsid w:val="004C2C01"/>
    <w:rsid w:val="004C3063"/>
    <w:rsid w:val="004C4FED"/>
    <w:rsid w:val="004C55FC"/>
    <w:rsid w:val="004C58FF"/>
    <w:rsid w:val="004C6539"/>
    <w:rsid w:val="004C6B85"/>
    <w:rsid w:val="004C7558"/>
    <w:rsid w:val="004C7975"/>
    <w:rsid w:val="004C7FD9"/>
    <w:rsid w:val="004D07FD"/>
    <w:rsid w:val="004D385A"/>
    <w:rsid w:val="004D3A2A"/>
    <w:rsid w:val="004D47AF"/>
    <w:rsid w:val="004D4F13"/>
    <w:rsid w:val="004D53CD"/>
    <w:rsid w:val="004D581B"/>
    <w:rsid w:val="004D5BBC"/>
    <w:rsid w:val="004D5D22"/>
    <w:rsid w:val="004D788F"/>
    <w:rsid w:val="004D7CAD"/>
    <w:rsid w:val="004D7DC0"/>
    <w:rsid w:val="004E0E3A"/>
    <w:rsid w:val="004E1550"/>
    <w:rsid w:val="004E1703"/>
    <w:rsid w:val="004E2BED"/>
    <w:rsid w:val="004E31E7"/>
    <w:rsid w:val="004E40D4"/>
    <w:rsid w:val="004E53CB"/>
    <w:rsid w:val="004E6ED1"/>
    <w:rsid w:val="004E781E"/>
    <w:rsid w:val="004E7890"/>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5A6A"/>
    <w:rsid w:val="00516A5E"/>
    <w:rsid w:val="00516D71"/>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3DD4"/>
    <w:rsid w:val="00534686"/>
    <w:rsid w:val="005346EE"/>
    <w:rsid w:val="0053493E"/>
    <w:rsid w:val="00534C91"/>
    <w:rsid w:val="00535291"/>
    <w:rsid w:val="0053640F"/>
    <w:rsid w:val="005365C9"/>
    <w:rsid w:val="005378D9"/>
    <w:rsid w:val="0054033A"/>
    <w:rsid w:val="005404D5"/>
    <w:rsid w:val="00540E23"/>
    <w:rsid w:val="0054102C"/>
    <w:rsid w:val="00541658"/>
    <w:rsid w:val="00541964"/>
    <w:rsid w:val="0054198D"/>
    <w:rsid w:val="005419B2"/>
    <w:rsid w:val="00541CAB"/>
    <w:rsid w:val="00542A88"/>
    <w:rsid w:val="005431BA"/>
    <w:rsid w:val="005436F6"/>
    <w:rsid w:val="00543C81"/>
    <w:rsid w:val="00543EDB"/>
    <w:rsid w:val="005455CD"/>
    <w:rsid w:val="0055015F"/>
    <w:rsid w:val="00551C8F"/>
    <w:rsid w:val="005524DA"/>
    <w:rsid w:val="0055278F"/>
    <w:rsid w:val="00552A95"/>
    <w:rsid w:val="00553441"/>
    <w:rsid w:val="00553EAB"/>
    <w:rsid w:val="00554365"/>
    <w:rsid w:val="0055492A"/>
    <w:rsid w:val="00555D2D"/>
    <w:rsid w:val="00556763"/>
    <w:rsid w:val="005572BC"/>
    <w:rsid w:val="005600BB"/>
    <w:rsid w:val="00562566"/>
    <w:rsid w:val="005632D2"/>
    <w:rsid w:val="00563A82"/>
    <w:rsid w:val="00563A8E"/>
    <w:rsid w:val="00563AF6"/>
    <w:rsid w:val="005650AD"/>
    <w:rsid w:val="00565412"/>
    <w:rsid w:val="0056745C"/>
    <w:rsid w:val="00567B82"/>
    <w:rsid w:val="0057016A"/>
    <w:rsid w:val="00570282"/>
    <w:rsid w:val="00570732"/>
    <w:rsid w:val="0057128B"/>
    <w:rsid w:val="00572604"/>
    <w:rsid w:val="005737E1"/>
    <w:rsid w:val="00573AFF"/>
    <w:rsid w:val="00574124"/>
    <w:rsid w:val="00574370"/>
    <w:rsid w:val="00574AC9"/>
    <w:rsid w:val="0057511B"/>
    <w:rsid w:val="0057539E"/>
    <w:rsid w:val="00575686"/>
    <w:rsid w:val="0057757B"/>
    <w:rsid w:val="005776F6"/>
    <w:rsid w:val="00577DA9"/>
    <w:rsid w:val="005800D8"/>
    <w:rsid w:val="00580B5A"/>
    <w:rsid w:val="00580EFE"/>
    <w:rsid w:val="00581677"/>
    <w:rsid w:val="00581BB0"/>
    <w:rsid w:val="00581D76"/>
    <w:rsid w:val="00586276"/>
    <w:rsid w:val="00590102"/>
    <w:rsid w:val="005906A3"/>
    <w:rsid w:val="00592151"/>
    <w:rsid w:val="00592F26"/>
    <w:rsid w:val="00593265"/>
    <w:rsid w:val="00594EE6"/>
    <w:rsid w:val="00595729"/>
    <w:rsid w:val="00595A7C"/>
    <w:rsid w:val="005962CE"/>
    <w:rsid w:val="00596587"/>
    <w:rsid w:val="00596DCF"/>
    <w:rsid w:val="00596E3D"/>
    <w:rsid w:val="00597E83"/>
    <w:rsid w:val="005A0392"/>
    <w:rsid w:val="005A111F"/>
    <w:rsid w:val="005A1CC6"/>
    <w:rsid w:val="005A1D58"/>
    <w:rsid w:val="005A2F88"/>
    <w:rsid w:val="005A329E"/>
    <w:rsid w:val="005A3AB4"/>
    <w:rsid w:val="005A437F"/>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B72"/>
    <w:rsid w:val="005B3C42"/>
    <w:rsid w:val="005B466E"/>
    <w:rsid w:val="005B47C6"/>
    <w:rsid w:val="005B4DAC"/>
    <w:rsid w:val="005B61B2"/>
    <w:rsid w:val="005C374E"/>
    <w:rsid w:val="005C3F74"/>
    <w:rsid w:val="005C4792"/>
    <w:rsid w:val="005C5261"/>
    <w:rsid w:val="005C52F1"/>
    <w:rsid w:val="005C5F30"/>
    <w:rsid w:val="005C77B4"/>
    <w:rsid w:val="005C7A1B"/>
    <w:rsid w:val="005D0A3C"/>
    <w:rsid w:val="005D12F1"/>
    <w:rsid w:val="005D28E3"/>
    <w:rsid w:val="005D2DD4"/>
    <w:rsid w:val="005D3A25"/>
    <w:rsid w:val="005D47A6"/>
    <w:rsid w:val="005D6648"/>
    <w:rsid w:val="005D7FD6"/>
    <w:rsid w:val="005E12D1"/>
    <w:rsid w:val="005E1E30"/>
    <w:rsid w:val="005E22E8"/>
    <w:rsid w:val="005E2670"/>
    <w:rsid w:val="005E2A9D"/>
    <w:rsid w:val="005E2BEB"/>
    <w:rsid w:val="005E3F6E"/>
    <w:rsid w:val="005E5768"/>
    <w:rsid w:val="005E63CF"/>
    <w:rsid w:val="005E6B9E"/>
    <w:rsid w:val="005E76D8"/>
    <w:rsid w:val="005F12A9"/>
    <w:rsid w:val="005F1867"/>
    <w:rsid w:val="005F23B3"/>
    <w:rsid w:val="005F2AF0"/>
    <w:rsid w:val="005F2F63"/>
    <w:rsid w:val="005F317D"/>
    <w:rsid w:val="005F4CE5"/>
    <w:rsid w:val="005F54D5"/>
    <w:rsid w:val="005F5D4E"/>
    <w:rsid w:val="005F682E"/>
    <w:rsid w:val="005F72E5"/>
    <w:rsid w:val="005F7A85"/>
    <w:rsid w:val="006032DF"/>
    <w:rsid w:val="00605C40"/>
    <w:rsid w:val="006062AA"/>
    <w:rsid w:val="00607147"/>
    <w:rsid w:val="00607598"/>
    <w:rsid w:val="00612134"/>
    <w:rsid w:val="00612FF3"/>
    <w:rsid w:val="00614362"/>
    <w:rsid w:val="00614875"/>
    <w:rsid w:val="006159C7"/>
    <w:rsid w:val="006168F2"/>
    <w:rsid w:val="00617284"/>
    <w:rsid w:val="0062077E"/>
    <w:rsid w:val="0062149F"/>
    <w:rsid w:val="00621A96"/>
    <w:rsid w:val="00621AB3"/>
    <w:rsid w:val="00622DA8"/>
    <w:rsid w:val="006236C8"/>
    <w:rsid w:val="00624C70"/>
    <w:rsid w:val="00627373"/>
    <w:rsid w:val="00630C58"/>
    <w:rsid w:val="006329AC"/>
    <w:rsid w:val="006337D6"/>
    <w:rsid w:val="006351C6"/>
    <w:rsid w:val="006375FD"/>
    <w:rsid w:val="00640CF9"/>
    <w:rsid w:val="00640EA3"/>
    <w:rsid w:val="00641F0E"/>
    <w:rsid w:val="0064224F"/>
    <w:rsid w:val="006428A5"/>
    <w:rsid w:val="00644F79"/>
    <w:rsid w:val="0064673A"/>
    <w:rsid w:val="00647F5C"/>
    <w:rsid w:val="00650C69"/>
    <w:rsid w:val="00651546"/>
    <w:rsid w:val="00651932"/>
    <w:rsid w:val="0065206F"/>
    <w:rsid w:val="006536D1"/>
    <w:rsid w:val="00653767"/>
    <w:rsid w:val="00654030"/>
    <w:rsid w:val="00654538"/>
    <w:rsid w:val="00654C9A"/>
    <w:rsid w:val="00655757"/>
    <w:rsid w:val="006571C1"/>
    <w:rsid w:val="0065720B"/>
    <w:rsid w:val="00657ACA"/>
    <w:rsid w:val="006605AA"/>
    <w:rsid w:val="00661810"/>
    <w:rsid w:val="00661E48"/>
    <w:rsid w:val="00662273"/>
    <w:rsid w:val="006639C9"/>
    <w:rsid w:val="00663DB7"/>
    <w:rsid w:val="00663F3C"/>
    <w:rsid w:val="00664A4B"/>
    <w:rsid w:val="00667271"/>
    <w:rsid w:val="00667607"/>
    <w:rsid w:val="00667838"/>
    <w:rsid w:val="00670557"/>
    <w:rsid w:val="0067140D"/>
    <w:rsid w:val="006715A5"/>
    <w:rsid w:val="00671A97"/>
    <w:rsid w:val="00671ADE"/>
    <w:rsid w:val="0067352A"/>
    <w:rsid w:val="00673C1E"/>
    <w:rsid w:val="006747FE"/>
    <w:rsid w:val="00674A68"/>
    <w:rsid w:val="00676BAB"/>
    <w:rsid w:val="0067722E"/>
    <w:rsid w:val="006773C5"/>
    <w:rsid w:val="00677A2D"/>
    <w:rsid w:val="00677CC6"/>
    <w:rsid w:val="00680DC6"/>
    <w:rsid w:val="00680FC4"/>
    <w:rsid w:val="00681D89"/>
    <w:rsid w:val="00682384"/>
    <w:rsid w:val="006825E2"/>
    <w:rsid w:val="00682A94"/>
    <w:rsid w:val="006835D4"/>
    <w:rsid w:val="0068397D"/>
    <w:rsid w:val="0068442A"/>
    <w:rsid w:val="00684B85"/>
    <w:rsid w:val="00684F91"/>
    <w:rsid w:val="006854B3"/>
    <w:rsid w:val="006870E6"/>
    <w:rsid w:val="006872D8"/>
    <w:rsid w:val="006901B0"/>
    <w:rsid w:val="00690E5C"/>
    <w:rsid w:val="00692248"/>
    <w:rsid w:val="00694051"/>
    <w:rsid w:val="006942C8"/>
    <w:rsid w:val="00694329"/>
    <w:rsid w:val="00695710"/>
    <w:rsid w:val="00695A40"/>
    <w:rsid w:val="006A06A6"/>
    <w:rsid w:val="006A0AF0"/>
    <w:rsid w:val="006A1177"/>
    <w:rsid w:val="006A229E"/>
    <w:rsid w:val="006A2AC6"/>
    <w:rsid w:val="006A3E17"/>
    <w:rsid w:val="006A5991"/>
    <w:rsid w:val="006A5E76"/>
    <w:rsid w:val="006A651F"/>
    <w:rsid w:val="006A6790"/>
    <w:rsid w:val="006A7B68"/>
    <w:rsid w:val="006A7D0A"/>
    <w:rsid w:val="006B02D7"/>
    <w:rsid w:val="006B1DE9"/>
    <w:rsid w:val="006B2CF9"/>
    <w:rsid w:val="006B3D0A"/>
    <w:rsid w:val="006B3D78"/>
    <w:rsid w:val="006B41CD"/>
    <w:rsid w:val="006B64F0"/>
    <w:rsid w:val="006C01F9"/>
    <w:rsid w:val="006C047A"/>
    <w:rsid w:val="006C3246"/>
    <w:rsid w:val="006C364A"/>
    <w:rsid w:val="006C72C9"/>
    <w:rsid w:val="006C7590"/>
    <w:rsid w:val="006C798E"/>
    <w:rsid w:val="006D05FA"/>
    <w:rsid w:val="006D1E62"/>
    <w:rsid w:val="006D2DEF"/>
    <w:rsid w:val="006D4512"/>
    <w:rsid w:val="006D53C1"/>
    <w:rsid w:val="006D5AC3"/>
    <w:rsid w:val="006D5CE0"/>
    <w:rsid w:val="006D75B3"/>
    <w:rsid w:val="006E447B"/>
    <w:rsid w:val="006E48EF"/>
    <w:rsid w:val="006E5532"/>
    <w:rsid w:val="006E579F"/>
    <w:rsid w:val="006E580B"/>
    <w:rsid w:val="006E5A86"/>
    <w:rsid w:val="006E708C"/>
    <w:rsid w:val="006F0266"/>
    <w:rsid w:val="006F118F"/>
    <w:rsid w:val="006F2BEC"/>
    <w:rsid w:val="006F3B16"/>
    <w:rsid w:val="006F3FE5"/>
    <w:rsid w:val="006F7D01"/>
    <w:rsid w:val="007002B3"/>
    <w:rsid w:val="00700DCE"/>
    <w:rsid w:val="00701438"/>
    <w:rsid w:val="007015BD"/>
    <w:rsid w:val="00701A51"/>
    <w:rsid w:val="00701B62"/>
    <w:rsid w:val="0070216D"/>
    <w:rsid w:val="0070492C"/>
    <w:rsid w:val="00705B22"/>
    <w:rsid w:val="00706DD0"/>
    <w:rsid w:val="00707AA0"/>
    <w:rsid w:val="00707BF2"/>
    <w:rsid w:val="00710789"/>
    <w:rsid w:val="007107D4"/>
    <w:rsid w:val="00710D8B"/>
    <w:rsid w:val="00711902"/>
    <w:rsid w:val="00711C27"/>
    <w:rsid w:val="0071219A"/>
    <w:rsid w:val="00712941"/>
    <w:rsid w:val="00714429"/>
    <w:rsid w:val="007144DB"/>
    <w:rsid w:val="007163FE"/>
    <w:rsid w:val="00720318"/>
    <w:rsid w:val="00721D5C"/>
    <w:rsid w:val="007231D3"/>
    <w:rsid w:val="007240B5"/>
    <w:rsid w:val="00724393"/>
    <w:rsid w:val="00725324"/>
    <w:rsid w:val="007267D6"/>
    <w:rsid w:val="007268ED"/>
    <w:rsid w:val="00726D7A"/>
    <w:rsid w:val="00727F7A"/>
    <w:rsid w:val="00730999"/>
    <w:rsid w:val="007309E0"/>
    <w:rsid w:val="00731651"/>
    <w:rsid w:val="00731BC7"/>
    <w:rsid w:val="0073226F"/>
    <w:rsid w:val="007324E9"/>
    <w:rsid w:val="00732BDB"/>
    <w:rsid w:val="00737A49"/>
    <w:rsid w:val="007418A4"/>
    <w:rsid w:val="00741D56"/>
    <w:rsid w:val="007450B0"/>
    <w:rsid w:val="00745152"/>
    <w:rsid w:val="007502A5"/>
    <w:rsid w:val="0075069C"/>
    <w:rsid w:val="007517D2"/>
    <w:rsid w:val="00752349"/>
    <w:rsid w:val="00752E88"/>
    <w:rsid w:val="007546AA"/>
    <w:rsid w:val="00754723"/>
    <w:rsid w:val="00756DB2"/>
    <w:rsid w:val="00757401"/>
    <w:rsid w:val="007577B4"/>
    <w:rsid w:val="0076009E"/>
    <w:rsid w:val="007628E1"/>
    <w:rsid w:val="00762E48"/>
    <w:rsid w:val="00764001"/>
    <w:rsid w:val="00764B5E"/>
    <w:rsid w:val="00764C6C"/>
    <w:rsid w:val="007664F7"/>
    <w:rsid w:val="00766CA9"/>
    <w:rsid w:val="00770B83"/>
    <w:rsid w:val="00772176"/>
    <w:rsid w:val="007721B9"/>
    <w:rsid w:val="00772625"/>
    <w:rsid w:val="0077384B"/>
    <w:rsid w:val="00774518"/>
    <w:rsid w:val="00780490"/>
    <w:rsid w:val="00780EE1"/>
    <w:rsid w:val="00781332"/>
    <w:rsid w:val="00784863"/>
    <w:rsid w:val="00784CED"/>
    <w:rsid w:val="00784FE3"/>
    <w:rsid w:val="007851F7"/>
    <w:rsid w:val="00793D64"/>
    <w:rsid w:val="0079428F"/>
    <w:rsid w:val="0079494F"/>
    <w:rsid w:val="0079575D"/>
    <w:rsid w:val="00795A12"/>
    <w:rsid w:val="00797548"/>
    <w:rsid w:val="0079789B"/>
    <w:rsid w:val="00797F95"/>
    <w:rsid w:val="007A1154"/>
    <w:rsid w:val="007A1A00"/>
    <w:rsid w:val="007A20BF"/>
    <w:rsid w:val="007A26ED"/>
    <w:rsid w:val="007A45FC"/>
    <w:rsid w:val="007A4D68"/>
    <w:rsid w:val="007A6124"/>
    <w:rsid w:val="007A6AC5"/>
    <w:rsid w:val="007B181A"/>
    <w:rsid w:val="007B2F8D"/>
    <w:rsid w:val="007B4C86"/>
    <w:rsid w:val="007B5200"/>
    <w:rsid w:val="007B54C4"/>
    <w:rsid w:val="007B58C7"/>
    <w:rsid w:val="007C13B1"/>
    <w:rsid w:val="007C2C8E"/>
    <w:rsid w:val="007C3613"/>
    <w:rsid w:val="007C3EB4"/>
    <w:rsid w:val="007D0DC5"/>
    <w:rsid w:val="007D18DC"/>
    <w:rsid w:val="007D1FB3"/>
    <w:rsid w:val="007D2229"/>
    <w:rsid w:val="007D25AA"/>
    <w:rsid w:val="007D2A76"/>
    <w:rsid w:val="007D437A"/>
    <w:rsid w:val="007D4A1F"/>
    <w:rsid w:val="007D593B"/>
    <w:rsid w:val="007D6E4B"/>
    <w:rsid w:val="007D7377"/>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0E5"/>
    <w:rsid w:val="007E65C6"/>
    <w:rsid w:val="007E6792"/>
    <w:rsid w:val="007E6AE2"/>
    <w:rsid w:val="007E6FDE"/>
    <w:rsid w:val="007E7757"/>
    <w:rsid w:val="007E7D5A"/>
    <w:rsid w:val="007F0026"/>
    <w:rsid w:val="007F511A"/>
    <w:rsid w:val="007F5E39"/>
    <w:rsid w:val="00800D73"/>
    <w:rsid w:val="008029A8"/>
    <w:rsid w:val="00802EF9"/>
    <w:rsid w:val="00803FBE"/>
    <w:rsid w:val="00804AE5"/>
    <w:rsid w:val="00805825"/>
    <w:rsid w:val="00806C7A"/>
    <w:rsid w:val="008100AD"/>
    <w:rsid w:val="00812C52"/>
    <w:rsid w:val="00812CC2"/>
    <w:rsid w:val="00813514"/>
    <w:rsid w:val="00813600"/>
    <w:rsid w:val="0081478E"/>
    <w:rsid w:val="0081538F"/>
    <w:rsid w:val="00816CE6"/>
    <w:rsid w:val="00816CEB"/>
    <w:rsid w:val="00816EF8"/>
    <w:rsid w:val="00822246"/>
    <w:rsid w:val="008224B9"/>
    <w:rsid w:val="00824719"/>
    <w:rsid w:val="00824A14"/>
    <w:rsid w:val="00824D1E"/>
    <w:rsid w:val="00825142"/>
    <w:rsid w:val="008259CF"/>
    <w:rsid w:val="00825C81"/>
    <w:rsid w:val="00825F6C"/>
    <w:rsid w:val="00826334"/>
    <w:rsid w:val="00827129"/>
    <w:rsid w:val="0083021B"/>
    <w:rsid w:val="00830A6E"/>
    <w:rsid w:val="008316BC"/>
    <w:rsid w:val="00831C4A"/>
    <w:rsid w:val="0083239F"/>
    <w:rsid w:val="008337CC"/>
    <w:rsid w:val="00834361"/>
    <w:rsid w:val="008349AD"/>
    <w:rsid w:val="00835CEF"/>
    <w:rsid w:val="00835F8B"/>
    <w:rsid w:val="0083608B"/>
    <w:rsid w:val="0083771A"/>
    <w:rsid w:val="008379D1"/>
    <w:rsid w:val="0084020C"/>
    <w:rsid w:val="00840733"/>
    <w:rsid w:val="00840C18"/>
    <w:rsid w:val="00841C5B"/>
    <w:rsid w:val="00841CAF"/>
    <w:rsid w:val="00842F34"/>
    <w:rsid w:val="00843FAD"/>
    <w:rsid w:val="0084466C"/>
    <w:rsid w:val="00844782"/>
    <w:rsid w:val="00844889"/>
    <w:rsid w:val="00844D6C"/>
    <w:rsid w:val="00844E7C"/>
    <w:rsid w:val="00845A91"/>
    <w:rsid w:val="0084654A"/>
    <w:rsid w:val="0084687D"/>
    <w:rsid w:val="00846FBC"/>
    <w:rsid w:val="0084764D"/>
    <w:rsid w:val="008476F8"/>
    <w:rsid w:val="00847A51"/>
    <w:rsid w:val="00847FFA"/>
    <w:rsid w:val="008501AC"/>
    <w:rsid w:val="00851E0A"/>
    <w:rsid w:val="008537AA"/>
    <w:rsid w:val="00853B6C"/>
    <w:rsid w:val="008543EC"/>
    <w:rsid w:val="00854719"/>
    <w:rsid w:val="008571D3"/>
    <w:rsid w:val="008611C7"/>
    <w:rsid w:val="008629E1"/>
    <w:rsid w:val="00863124"/>
    <w:rsid w:val="0086333E"/>
    <w:rsid w:val="00863BE9"/>
    <w:rsid w:val="00864611"/>
    <w:rsid w:val="0086509C"/>
    <w:rsid w:val="00865AB1"/>
    <w:rsid w:val="00866D9C"/>
    <w:rsid w:val="00871551"/>
    <w:rsid w:val="00873AF7"/>
    <w:rsid w:val="008748EA"/>
    <w:rsid w:val="00876AFD"/>
    <w:rsid w:val="00876C64"/>
    <w:rsid w:val="00877F0B"/>
    <w:rsid w:val="00880611"/>
    <w:rsid w:val="0088087F"/>
    <w:rsid w:val="0088231E"/>
    <w:rsid w:val="00883E29"/>
    <w:rsid w:val="00886091"/>
    <w:rsid w:val="008861E1"/>
    <w:rsid w:val="008867BF"/>
    <w:rsid w:val="008873F1"/>
    <w:rsid w:val="00887B6D"/>
    <w:rsid w:val="00887D46"/>
    <w:rsid w:val="00887F36"/>
    <w:rsid w:val="0089121B"/>
    <w:rsid w:val="00891447"/>
    <w:rsid w:val="00891740"/>
    <w:rsid w:val="00891D8E"/>
    <w:rsid w:val="0089213D"/>
    <w:rsid w:val="00893678"/>
    <w:rsid w:val="00893C21"/>
    <w:rsid w:val="00893F59"/>
    <w:rsid w:val="00895219"/>
    <w:rsid w:val="008958B8"/>
    <w:rsid w:val="008A0177"/>
    <w:rsid w:val="008A0CED"/>
    <w:rsid w:val="008A3568"/>
    <w:rsid w:val="008A3703"/>
    <w:rsid w:val="008A3B00"/>
    <w:rsid w:val="008A3C91"/>
    <w:rsid w:val="008A4578"/>
    <w:rsid w:val="008A4C8A"/>
    <w:rsid w:val="008A5342"/>
    <w:rsid w:val="008A6487"/>
    <w:rsid w:val="008A6674"/>
    <w:rsid w:val="008B02E5"/>
    <w:rsid w:val="008B14BF"/>
    <w:rsid w:val="008B1DD3"/>
    <w:rsid w:val="008B20C0"/>
    <w:rsid w:val="008B32ED"/>
    <w:rsid w:val="008B396C"/>
    <w:rsid w:val="008B5D56"/>
    <w:rsid w:val="008B7BA0"/>
    <w:rsid w:val="008B7BF5"/>
    <w:rsid w:val="008C00E8"/>
    <w:rsid w:val="008C0842"/>
    <w:rsid w:val="008C0ADB"/>
    <w:rsid w:val="008C0BD5"/>
    <w:rsid w:val="008C105A"/>
    <w:rsid w:val="008C12DF"/>
    <w:rsid w:val="008C375A"/>
    <w:rsid w:val="008C3768"/>
    <w:rsid w:val="008C3B62"/>
    <w:rsid w:val="008C3DFF"/>
    <w:rsid w:val="008C474D"/>
    <w:rsid w:val="008C6795"/>
    <w:rsid w:val="008C7129"/>
    <w:rsid w:val="008C718B"/>
    <w:rsid w:val="008C7209"/>
    <w:rsid w:val="008D18C7"/>
    <w:rsid w:val="008D1ECA"/>
    <w:rsid w:val="008D2FB6"/>
    <w:rsid w:val="008D3E56"/>
    <w:rsid w:val="008D4763"/>
    <w:rsid w:val="008D4CF4"/>
    <w:rsid w:val="008D4F86"/>
    <w:rsid w:val="008D56EB"/>
    <w:rsid w:val="008D6213"/>
    <w:rsid w:val="008E0385"/>
    <w:rsid w:val="008E0A36"/>
    <w:rsid w:val="008E1073"/>
    <w:rsid w:val="008E1247"/>
    <w:rsid w:val="008E192E"/>
    <w:rsid w:val="008E282B"/>
    <w:rsid w:val="008E34A5"/>
    <w:rsid w:val="008E3E74"/>
    <w:rsid w:val="008E4340"/>
    <w:rsid w:val="008E4F01"/>
    <w:rsid w:val="008E5894"/>
    <w:rsid w:val="008E6086"/>
    <w:rsid w:val="008E6C15"/>
    <w:rsid w:val="008E758B"/>
    <w:rsid w:val="008E77F3"/>
    <w:rsid w:val="008E7E58"/>
    <w:rsid w:val="008F1126"/>
    <w:rsid w:val="008F1C7B"/>
    <w:rsid w:val="008F1CCF"/>
    <w:rsid w:val="008F3E8F"/>
    <w:rsid w:val="008F401E"/>
    <w:rsid w:val="008F4E2C"/>
    <w:rsid w:val="008F4ED5"/>
    <w:rsid w:val="008F5E34"/>
    <w:rsid w:val="008F6C9E"/>
    <w:rsid w:val="008F7783"/>
    <w:rsid w:val="0090008B"/>
    <w:rsid w:val="0090067A"/>
    <w:rsid w:val="00901732"/>
    <w:rsid w:val="0090299D"/>
    <w:rsid w:val="00905422"/>
    <w:rsid w:val="00905CC6"/>
    <w:rsid w:val="00905D12"/>
    <w:rsid w:val="009065AE"/>
    <w:rsid w:val="00906FD1"/>
    <w:rsid w:val="009078D3"/>
    <w:rsid w:val="00907F4A"/>
    <w:rsid w:val="009100BC"/>
    <w:rsid w:val="00911228"/>
    <w:rsid w:val="00911605"/>
    <w:rsid w:val="00913416"/>
    <w:rsid w:val="0091383F"/>
    <w:rsid w:val="00913D71"/>
    <w:rsid w:val="009140E8"/>
    <w:rsid w:val="0091530E"/>
    <w:rsid w:val="00916F70"/>
    <w:rsid w:val="009176AE"/>
    <w:rsid w:val="00917E9F"/>
    <w:rsid w:val="00921E77"/>
    <w:rsid w:val="00922EC2"/>
    <w:rsid w:val="009234D4"/>
    <w:rsid w:val="009239C9"/>
    <w:rsid w:val="00923AAD"/>
    <w:rsid w:val="00924385"/>
    <w:rsid w:val="00924E72"/>
    <w:rsid w:val="009269C8"/>
    <w:rsid w:val="00930333"/>
    <w:rsid w:val="009311B3"/>
    <w:rsid w:val="00931226"/>
    <w:rsid w:val="00931B32"/>
    <w:rsid w:val="00932307"/>
    <w:rsid w:val="00936A71"/>
    <w:rsid w:val="0093716A"/>
    <w:rsid w:val="0094056B"/>
    <w:rsid w:val="0094072F"/>
    <w:rsid w:val="00940AA0"/>
    <w:rsid w:val="00940C73"/>
    <w:rsid w:val="00941A72"/>
    <w:rsid w:val="00941B57"/>
    <w:rsid w:val="00942B1A"/>
    <w:rsid w:val="00942D37"/>
    <w:rsid w:val="00943D17"/>
    <w:rsid w:val="00945685"/>
    <w:rsid w:val="0094581D"/>
    <w:rsid w:val="0095021D"/>
    <w:rsid w:val="00950F5A"/>
    <w:rsid w:val="00951D4E"/>
    <w:rsid w:val="00953C5F"/>
    <w:rsid w:val="009542CF"/>
    <w:rsid w:val="00955722"/>
    <w:rsid w:val="009562A7"/>
    <w:rsid w:val="00957948"/>
    <w:rsid w:val="009602C5"/>
    <w:rsid w:val="0096037F"/>
    <w:rsid w:val="00961149"/>
    <w:rsid w:val="009643FF"/>
    <w:rsid w:val="00964A69"/>
    <w:rsid w:val="0096653D"/>
    <w:rsid w:val="00966860"/>
    <w:rsid w:val="00966862"/>
    <w:rsid w:val="00967AC0"/>
    <w:rsid w:val="00967B85"/>
    <w:rsid w:val="00970A9F"/>
    <w:rsid w:val="00972317"/>
    <w:rsid w:val="00973114"/>
    <w:rsid w:val="0097348D"/>
    <w:rsid w:val="009737A3"/>
    <w:rsid w:val="00973E7A"/>
    <w:rsid w:val="00974236"/>
    <w:rsid w:val="00975662"/>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516"/>
    <w:rsid w:val="00994554"/>
    <w:rsid w:val="00994AB9"/>
    <w:rsid w:val="00995796"/>
    <w:rsid w:val="00996143"/>
    <w:rsid w:val="0099681D"/>
    <w:rsid w:val="009A09A1"/>
    <w:rsid w:val="009A3B84"/>
    <w:rsid w:val="009A4C41"/>
    <w:rsid w:val="009A5720"/>
    <w:rsid w:val="009A66FC"/>
    <w:rsid w:val="009A6F3C"/>
    <w:rsid w:val="009B023A"/>
    <w:rsid w:val="009B0A25"/>
    <w:rsid w:val="009B2E72"/>
    <w:rsid w:val="009B31FC"/>
    <w:rsid w:val="009B4358"/>
    <w:rsid w:val="009B4A0F"/>
    <w:rsid w:val="009B5DCE"/>
    <w:rsid w:val="009B5E35"/>
    <w:rsid w:val="009B6225"/>
    <w:rsid w:val="009B6753"/>
    <w:rsid w:val="009B6A23"/>
    <w:rsid w:val="009B6A82"/>
    <w:rsid w:val="009B7A23"/>
    <w:rsid w:val="009C017B"/>
    <w:rsid w:val="009C0CB1"/>
    <w:rsid w:val="009C0CE8"/>
    <w:rsid w:val="009C0D4D"/>
    <w:rsid w:val="009C31B0"/>
    <w:rsid w:val="009C3D5C"/>
    <w:rsid w:val="009C5271"/>
    <w:rsid w:val="009C5547"/>
    <w:rsid w:val="009C63DC"/>
    <w:rsid w:val="009C6687"/>
    <w:rsid w:val="009C6AFC"/>
    <w:rsid w:val="009C7816"/>
    <w:rsid w:val="009C7F1F"/>
    <w:rsid w:val="009D009E"/>
    <w:rsid w:val="009D0CEA"/>
    <w:rsid w:val="009D2583"/>
    <w:rsid w:val="009D2CA4"/>
    <w:rsid w:val="009D3E5F"/>
    <w:rsid w:val="009D4140"/>
    <w:rsid w:val="009D554A"/>
    <w:rsid w:val="009D55A5"/>
    <w:rsid w:val="009E1294"/>
    <w:rsid w:val="009E16CC"/>
    <w:rsid w:val="009E1E29"/>
    <w:rsid w:val="009E30C1"/>
    <w:rsid w:val="009E3923"/>
    <w:rsid w:val="009E4EF6"/>
    <w:rsid w:val="009F1AE2"/>
    <w:rsid w:val="009F3B70"/>
    <w:rsid w:val="009F4934"/>
    <w:rsid w:val="009F527E"/>
    <w:rsid w:val="009F6D5D"/>
    <w:rsid w:val="00A02877"/>
    <w:rsid w:val="00A02A6A"/>
    <w:rsid w:val="00A03184"/>
    <w:rsid w:val="00A034CD"/>
    <w:rsid w:val="00A0394A"/>
    <w:rsid w:val="00A0410B"/>
    <w:rsid w:val="00A05B1B"/>
    <w:rsid w:val="00A05C8C"/>
    <w:rsid w:val="00A05F6F"/>
    <w:rsid w:val="00A0613E"/>
    <w:rsid w:val="00A068B1"/>
    <w:rsid w:val="00A07260"/>
    <w:rsid w:val="00A0738F"/>
    <w:rsid w:val="00A11175"/>
    <w:rsid w:val="00A1167F"/>
    <w:rsid w:val="00A125BB"/>
    <w:rsid w:val="00A13708"/>
    <w:rsid w:val="00A13DB3"/>
    <w:rsid w:val="00A16709"/>
    <w:rsid w:val="00A17E39"/>
    <w:rsid w:val="00A22B55"/>
    <w:rsid w:val="00A246BB"/>
    <w:rsid w:val="00A25273"/>
    <w:rsid w:val="00A266A7"/>
    <w:rsid w:val="00A2742B"/>
    <w:rsid w:val="00A2766C"/>
    <w:rsid w:val="00A27AA9"/>
    <w:rsid w:val="00A305F4"/>
    <w:rsid w:val="00A30870"/>
    <w:rsid w:val="00A3104B"/>
    <w:rsid w:val="00A356BF"/>
    <w:rsid w:val="00A35901"/>
    <w:rsid w:val="00A35C23"/>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6F88"/>
    <w:rsid w:val="00A5712C"/>
    <w:rsid w:val="00A623A1"/>
    <w:rsid w:val="00A6288B"/>
    <w:rsid w:val="00A62AC0"/>
    <w:rsid w:val="00A62D5F"/>
    <w:rsid w:val="00A65A13"/>
    <w:rsid w:val="00A66567"/>
    <w:rsid w:val="00A6679E"/>
    <w:rsid w:val="00A67651"/>
    <w:rsid w:val="00A67C06"/>
    <w:rsid w:val="00A71689"/>
    <w:rsid w:val="00A71752"/>
    <w:rsid w:val="00A723C2"/>
    <w:rsid w:val="00A72748"/>
    <w:rsid w:val="00A7348F"/>
    <w:rsid w:val="00A745D7"/>
    <w:rsid w:val="00A7483F"/>
    <w:rsid w:val="00A8064D"/>
    <w:rsid w:val="00A80ADC"/>
    <w:rsid w:val="00A83C8E"/>
    <w:rsid w:val="00A83E82"/>
    <w:rsid w:val="00A843B5"/>
    <w:rsid w:val="00A84A5E"/>
    <w:rsid w:val="00A85739"/>
    <w:rsid w:val="00A86D52"/>
    <w:rsid w:val="00A908B8"/>
    <w:rsid w:val="00A90BA6"/>
    <w:rsid w:val="00A90CFD"/>
    <w:rsid w:val="00A922E7"/>
    <w:rsid w:val="00A92E31"/>
    <w:rsid w:val="00A95043"/>
    <w:rsid w:val="00A95323"/>
    <w:rsid w:val="00A96F1C"/>
    <w:rsid w:val="00A97114"/>
    <w:rsid w:val="00A97936"/>
    <w:rsid w:val="00A97D4A"/>
    <w:rsid w:val="00AA0087"/>
    <w:rsid w:val="00AA1138"/>
    <w:rsid w:val="00AA25C7"/>
    <w:rsid w:val="00AA27D7"/>
    <w:rsid w:val="00AA3589"/>
    <w:rsid w:val="00AA385F"/>
    <w:rsid w:val="00AA3D6B"/>
    <w:rsid w:val="00AA5FE4"/>
    <w:rsid w:val="00AA60FE"/>
    <w:rsid w:val="00AA6A26"/>
    <w:rsid w:val="00AA6D7E"/>
    <w:rsid w:val="00AA75FB"/>
    <w:rsid w:val="00AB09A8"/>
    <w:rsid w:val="00AB18A5"/>
    <w:rsid w:val="00AB2140"/>
    <w:rsid w:val="00AB2AD8"/>
    <w:rsid w:val="00AB3E0E"/>
    <w:rsid w:val="00AB4DDB"/>
    <w:rsid w:val="00AB5E01"/>
    <w:rsid w:val="00AC0AC2"/>
    <w:rsid w:val="00AC105B"/>
    <w:rsid w:val="00AC1970"/>
    <w:rsid w:val="00AC211B"/>
    <w:rsid w:val="00AC3858"/>
    <w:rsid w:val="00AC4806"/>
    <w:rsid w:val="00AC5BFB"/>
    <w:rsid w:val="00AC61FC"/>
    <w:rsid w:val="00AC7610"/>
    <w:rsid w:val="00AC7B1B"/>
    <w:rsid w:val="00AC7E81"/>
    <w:rsid w:val="00AD0208"/>
    <w:rsid w:val="00AD055A"/>
    <w:rsid w:val="00AD0D62"/>
    <w:rsid w:val="00AD1064"/>
    <w:rsid w:val="00AD2823"/>
    <w:rsid w:val="00AD2998"/>
    <w:rsid w:val="00AD2E84"/>
    <w:rsid w:val="00AD3D40"/>
    <w:rsid w:val="00AD4178"/>
    <w:rsid w:val="00AD4351"/>
    <w:rsid w:val="00AD4973"/>
    <w:rsid w:val="00AD5A3C"/>
    <w:rsid w:val="00AD61B5"/>
    <w:rsid w:val="00AD7163"/>
    <w:rsid w:val="00AD7C11"/>
    <w:rsid w:val="00AE087D"/>
    <w:rsid w:val="00AE0C63"/>
    <w:rsid w:val="00AE19B3"/>
    <w:rsid w:val="00AE1EFE"/>
    <w:rsid w:val="00AE2878"/>
    <w:rsid w:val="00AE30AA"/>
    <w:rsid w:val="00AE52C3"/>
    <w:rsid w:val="00AE6405"/>
    <w:rsid w:val="00AE6582"/>
    <w:rsid w:val="00AE71AD"/>
    <w:rsid w:val="00AF1D93"/>
    <w:rsid w:val="00AF2CBC"/>
    <w:rsid w:val="00AF3269"/>
    <w:rsid w:val="00AF365F"/>
    <w:rsid w:val="00AF3FE1"/>
    <w:rsid w:val="00AF6515"/>
    <w:rsid w:val="00AF6B93"/>
    <w:rsid w:val="00AF79D5"/>
    <w:rsid w:val="00B01850"/>
    <w:rsid w:val="00B019C7"/>
    <w:rsid w:val="00B01D20"/>
    <w:rsid w:val="00B02247"/>
    <w:rsid w:val="00B03567"/>
    <w:rsid w:val="00B03E69"/>
    <w:rsid w:val="00B04858"/>
    <w:rsid w:val="00B04BEB"/>
    <w:rsid w:val="00B0513E"/>
    <w:rsid w:val="00B06393"/>
    <w:rsid w:val="00B063F6"/>
    <w:rsid w:val="00B064CA"/>
    <w:rsid w:val="00B0672A"/>
    <w:rsid w:val="00B06E79"/>
    <w:rsid w:val="00B1058A"/>
    <w:rsid w:val="00B14251"/>
    <w:rsid w:val="00B151E6"/>
    <w:rsid w:val="00B15694"/>
    <w:rsid w:val="00B162FE"/>
    <w:rsid w:val="00B20641"/>
    <w:rsid w:val="00B20C56"/>
    <w:rsid w:val="00B2240E"/>
    <w:rsid w:val="00B237AE"/>
    <w:rsid w:val="00B24C34"/>
    <w:rsid w:val="00B25EE1"/>
    <w:rsid w:val="00B2620C"/>
    <w:rsid w:val="00B26237"/>
    <w:rsid w:val="00B27590"/>
    <w:rsid w:val="00B27620"/>
    <w:rsid w:val="00B30203"/>
    <w:rsid w:val="00B3179B"/>
    <w:rsid w:val="00B31D3D"/>
    <w:rsid w:val="00B322B1"/>
    <w:rsid w:val="00B32D56"/>
    <w:rsid w:val="00B35321"/>
    <w:rsid w:val="00B3581F"/>
    <w:rsid w:val="00B35DB3"/>
    <w:rsid w:val="00B35EE7"/>
    <w:rsid w:val="00B36DF1"/>
    <w:rsid w:val="00B37BCA"/>
    <w:rsid w:val="00B40F8E"/>
    <w:rsid w:val="00B41AE0"/>
    <w:rsid w:val="00B41B00"/>
    <w:rsid w:val="00B41B60"/>
    <w:rsid w:val="00B41F0C"/>
    <w:rsid w:val="00B459A8"/>
    <w:rsid w:val="00B46826"/>
    <w:rsid w:val="00B46BEC"/>
    <w:rsid w:val="00B477BD"/>
    <w:rsid w:val="00B505D4"/>
    <w:rsid w:val="00B50A86"/>
    <w:rsid w:val="00B51090"/>
    <w:rsid w:val="00B51359"/>
    <w:rsid w:val="00B51697"/>
    <w:rsid w:val="00B51934"/>
    <w:rsid w:val="00B52FD4"/>
    <w:rsid w:val="00B55F8D"/>
    <w:rsid w:val="00B57D3F"/>
    <w:rsid w:val="00B6132B"/>
    <w:rsid w:val="00B623CC"/>
    <w:rsid w:val="00B62B45"/>
    <w:rsid w:val="00B65627"/>
    <w:rsid w:val="00B65AE3"/>
    <w:rsid w:val="00B70A25"/>
    <w:rsid w:val="00B71B6D"/>
    <w:rsid w:val="00B72DCC"/>
    <w:rsid w:val="00B73983"/>
    <w:rsid w:val="00B752C3"/>
    <w:rsid w:val="00B754B1"/>
    <w:rsid w:val="00B75ED8"/>
    <w:rsid w:val="00B76424"/>
    <w:rsid w:val="00B76FDB"/>
    <w:rsid w:val="00B77D58"/>
    <w:rsid w:val="00B810E2"/>
    <w:rsid w:val="00B81199"/>
    <w:rsid w:val="00B812C0"/>
    <w:rsid w:val="00B8160E"/>
    <w:rsid w:val="00B821C6"/>
    <w:rsid w:val="00B82BB7"/>
    <w:rsid w:val="00B83560"/>
    <w:rsid w:val="00B83A55"/>
    <w:rsid w:val="00B844B9"/>
    <w:rsid w:val="00B849A2"/>
    <w:rsid w:val="00B85752"/>
    <w:rsid w:val="00B85E50"/>
    <w:rsid w:val="00B872AE"/>
    <w:rsid w:val="00B9154A"/>
    <w:rsid w:val="00B94AC7"/>
    <w:rsid w:val="00B95271"/>
    <w:rsid w:val="00B97311"/>
    <w:rsid w:val="00B978DA"/>
    <w:rsid w:val="00BA0117"/>
    <w:rsid w:val="00BA1898"/>
    <w:rsid w:val="00BA1DC2"/>
    <w:rsid w:val="00BA26CE"/>
    <w:rsid w:val="00BA2E24"/>
    <w:rsid w:val="00BA4BA9"/>
    <w:rsid w:val="00BA64BB"/>
    <w:rsid w:val="00BA6759"/>
    <w:rsid w:val="00BA6D64"/>
    <w:rsid w:val="00BA72DE"/>
    <w:rsid w:val="00BB1B82"/>
    <w:rsid w:val="00BB254B"/>
    <w:rsid w:val="00BB4329"/>
    <w:rsid w:val="00BB4F02"/>
    <w:rsid w:val="00BB60E2"/>
    <w:rsid w:val="00BB6871"/>
    <w:rsid w:val="00BB6969"/>
    <w:rsid w:val="00BB69ED"/>
    <w:rsid w:val="00BB6AAE"/>
    <w:rsid w:val="00BB6EF7"/>
    <w:rsid w:val="00BB7113"/>
    <w:rsid w:val="00BB7913"/>
    <w:rsid w:val="00BC12A5"/>
    <w:rsid w:val="00BC180D"/>
    <w:rsid w:val="00BC487C"/>
    <w:rsid w:val="00BC4E1C"/>
    <w:rsid w:val="00BC6360"/>
    <w:rsid w:val="00BC73C7"/>
    <w:rsid w:val="00BC74E3"/>
    <w:rsid w:val="00BD0C96"/>
    <w:rsid w:val="00BD2769"/>
    <w:rsid w:val="00BD3444"/>
    <w:rsid w:val="00BD57C4"/>
    <w:rsid w:val="00BD5C01"/>
    <w:rsid w:val="00BD70C2"/>
    <w:rsid w:val="00BD74AC"/>
    <w:rsid w:val="00BD7B7B"/>
    <w:rsid w:val="00BD7E69"/>
    <w:rsid w:val="00BD7EB1"/>
    <w:rsid w:val="00BD7FD8"/>
    <w:rsid w:val="00BE18F9"/>
    <w:rsid w:val="00BE19FA"/>
    <w:rsid w:val="00BE3301"/>
    <w:rsid w:val="00BE38DB"/>
    <w:rsid w:val="00BE39CE"/>
    <w:rsid w:val="00BE3F40"/>
    <w:rsid w:val="00BE607E"/>
    <w:rsid w:val="00BE78D1"/>
    <w:rsid w:val="00BE7C01"/>
    <w:rsid w:val="00BF1BF5"/>
    <w:rsid w:val="00BF20B9"/>
    <w:rsid w:val="00BF34B2"/>
    <w:rsid w:val="00BF4E71"/>
    <w:rsid w:val="00BF5E77"/>
    <w:rsid w:val="00BF63E9"/>
    <w:rsid w:val="00BF69E4"/>
    <w:rsid w:val="00BF6C2A"/>
    <w:rsid w:val="00C029FC"/>
    <w:rsid w:val="00C044BD"/>
    <w:rsid w:val="00C04E89"/>
    <w:rsid w:val="00C05E1D"/>
    <w:rsid w:val="00C05F26"/>
    <w:rsid w:val="00C066C4"/>
    <w:rsid w:val="00C0703D"/>
    <w:rsid w:val="00C10553"/>
    <w:rsid w:val="00C12098"/>
    <w:rsid w:val="00C120EC"/>
    <w:rsid w:val="00C1340E"/>
    <w:rsid w:val="00C135BB"/>
    <w:rsid w:val="00C13C3C"/>
    <w:rsid w:val="00C14180"/>
    <w:rsid w:val="00C15284"/>
    <w:rsid w:val="00C15E46"/>
    <w:rsid w:val="00C22CE4"/>
    <w:rsid w:val="00C259E0"/>
    <w:rsid w:val="00C25A3B"/>
    <w:rsid w:val="00C25E30"/>
    <w:rsid w:val="00C26006"/>
    <w:rsid w:val="00C30D6E"/>
    <w:rsid w:val="00C328A8"/>
    <w:rsid w:val="00C3518E"/>
    <w:rsid w:val="00C35DA1"/>
    <w:rsid w:val="00C379C7"/>
    <w:rsid w:val="00C406FB"/>
    <w:rsid w:val="00C40846"/>
    <w:rsid w:val="00C40F7C"/>
    <w:rsid w:val="00C417D2"/>
    <w:rsid w:val="00C41F86"/>
    <w:rsid w:val="00C4240E"/>
    <w:rsid w:val="00C42BF4"/>
    <w:rsid w:val="00C42EA0"/>
    <w:rsid w:val="00C43A62"/>
    <w:rsid w:val="00C449E5"/>
    <w:rsid w:val="00C4597E"/>
    <w:rsid w:val="00C45F0A"/>
    <w:rsid w:val="00C469E6"/>
    <w:rsid w:val="00C477E6"/>
    <w:rsid w:val="00C51400"/>
    <w:rsid w:val="00C52200"/>
    <w:rsid w:val="00C527E1"/>
    <w:rsid w:val="00C52B3F"/>
    <w:rsid w:val="00C52D30"/>
    <w:rsid w:val="00C54502"/>
    <w:rsid w:val="00C54C65"/>
    <w:rsid w:val="00C54D27"/>
    <w:rsid w:val="00C55443"/>
    <w:rsid w:val="00C601A4"/>
    <w:rsid w:val="00C60894"/>
    <w:rsid w:val="00C60C13"/>
    <w:rsid w:val="00C61A4C"/>
    <w:rsid w:val="00C62416"/>
    <w:rsid w:val="00C62810"/>
    <w:rsid w:val="00C62A8D"/>
    <w:rsid w:val="00C651F8"/>
    <w:rsid w:val="00C65E49"/>
    <w:rsid w:val="00C67FFC"/>
    <w:rsid w:val="00C70925"/>
    <w:rsid w:val="00C70B50"/>
    <w:rsid w:val="00C70F75"/>
    <w:rsid w:val="00C71D51"/>
    <w:rsid w:val="00C72D55"/>
    <w:rsid w:val="00C73280"/>
    <w:rsid w:val="00C75E17"/>
    <w:rsid w:val="00C7610B"/>
    <w:rsid w:val="00C8056B"/>
    <w:rsid w:val="00C81096"/>
    <w:rsid w:val="00C810B3"/>
    <w:rsid w:val="00C82236"/>
    <w:rsid w:val="00C83D30"/>
    <w:rsid w:val="00C8518A"/>
    <w:rsid w:val="00C86641"/>
    <w:rsid w:val="00C87530"/>
    <w:rsid w:val="00C91B03"/>
    <w:rsid w:val="00C92073"/>
    <w:rsid w:val="00C93107"/>
    <w:rsid w:val="00C93974"/>
    <w:rsid w:val="00C94361"/>
    <w:rsid w:val="00C94695"/>
    <w:rsid w:val="00C949CF"/>
    <w:rsid w:val="00CA25E0"/>
    <w:rsid w:val="00CA3A7C"/>
    <w:rsid w:val="00CA3A89"/>
    <w:rsid w:val="00CA4C5C"/>
    <w:rsid w:val="00CA5C85"/>
    <w:rsid w:val="00CA7520"/>
    <w:rsid w:val="00CA7BD7"/>
    <w:rsid w:val="00CA7E95"/>
    <w:rsid w:val="00CB221D"/>
    <w:rsid w:val="00CB350A"/>
    <w:rsid w:val="00CB36E8"/>
    <w:rsid w:val="00CB39A6"/>
    <w:rsid w:val="00CB3CB8"/>
    <w:rsid w:val="00CB3E0A"/>
    <w:rsid w:val="00CB3EC0"/>
    <w:rsid w:val="00CB43E9"/>
    <w:rsid w:val="00CB5783"/>
    <w:rsid w:val="00CB6138"/>
    <w:rsid w:val="00CB6B2A"/>
    <w:rsid w:val="00CC027F"/>
    <w:rsid w:val="00CC19F7"/>
    <w:rsid w:val="00CC2326"/>
    <w:rsid w:val="00CC2AEF"/>
    <w:rsid w:val="00CC3657"/>
    <w:rsid w:val="00CC3BA9"/>
    <w:rsid w:val="00CC3DF4"/>
    <w:rsid w:val="00CC5B96"/>
    <w:rsid w:val="00CC5BA5"/>
    <w:rsid w:val="00CC7AC0"/>
    <w:rsid w:val="00CD07F8"/>
    <w:rsid w:val="00CD1DCA"/>
    <w:rsid w:val="00CD3BBD"/>
    <w:rsid w:val="00CD47E0"/>
    <w:rsid w:val="00CD4CDA"/>
    <w:rsid w:val="00CD4D0E"/>
    <w:rsid w:val="00CD52E3"/>
    <w:rsid w:val="00CD5AD4"/>
    <w:rsid w:val="00CD62A9"/>
    <w:rsid w:val="00CD6A6B"/>
    <w:rsid w:val="00CD7482"/>
    <w:rsid w:val="00CE0396"/>
    <w:rsid w:val="00CE3122"/>
    <w:rsid w:val="00CE3CC6"/>
    <w:rsid w:val="00CE5CD1"/>
    <w:rsid w:val="00CE6BB0"/>
    <w:rsid w:val="00CE7CC8"/>
    <w:rsid w:val="00CF0C20"/>
    <w:rsid w:val="00CF15C8"/>
    <w:rsid w:val="00CF17B9"/>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1FCA"/>
    <w:rsid w:val="00D32AD0"/>
    <w:rsid w:val="00D32C76"/>
    <w:rsid w:val="00D32CED"/>
    <w:rsid w:val="00D3486A"/>
    <w:rsid w:val="00D3564E"/>
    <w:rsid w:val="00D368A8"/>
    <w:rsid w:val="00D37F87"/>
    <w:rsid w:val="00D402BB"/>
    <w:rsid w:val="00D40E68"/>
    <w:rsid w:val="00D41805"/>
    <w:rsid w:val="00D4274A"/>
    <w:rsid w:val="00D441E3"/>
    <w:rsid w:val="00D44D6B"/>
    <w:rsid w:val="00D45C85"/>
    <w:rsid w:val="00D46942"/>
    <w:rsid w:val="00D46DF4"/>
    <w:rsid w:val="00D4760E"/>
    <w:rsid w:val="00D47B71"/>
    <w:rsid w:val="00D508C6"/>
    <w:rsid w:val="00D5092D"/>
    <w:rsid w:val="00D50DE4"/>
    <w:rsid w:val="00D5156B"/>
    <w:rsid w:val="00D523B8"/>
    <w:rsid w:val="00D54550"/>
    <w:rsid w:val="00D5517F"/>
    <w:rsid w:val="00D55D5F"/>
    <w:rsid w:val="00D55D8B"/>
    <w:rsid w:val="00D55F0A"/>
    <w:rsid w:val="00D570E7"/>
    <w:rsid w:val="00D573CE"/>
    <w:rsid w:val="00D57496"/>
    <w:rsid w:val="00D57637"/>
    <w:rsid w:val="00D613F4"/>
    <w:rsid w:val="00D62096"/>
    <w:rsid w:val="00D624C5"/>
    <w:rsid w:val="00D6306D"/>
    <w:rsid w:val="00D64E0D"/>
    <w:rsid w:val="00D67024"/>
    <w:rsid w:val="00D71EA0"/>
    <w:rsid w:val="00D72166"/>
    <w:rsid w:val="00D72425"/>
    <w:rsid w:val="00D72715"/>
    <w:rsid w:val="00D7271B"/>
    <w:rsid w:val="00D73050"/>
    <w:rsid w:val="00D73974"/>
    <w:rsid w:val="00D73F28"/>
    <w:rsid w:val="00D74245"/>
    <w:rsid w:val="00D7480D"/>
    <w:rsid w:val="00D74CD2"/>
    <w:rsid w:val="00D74F1C"/>
    <w:rsid w:val="00D75B38"/>
    <w:rsid w:val="00D75FE3"/>
    <w:rsid w:val="00D7658F"/>
    <w:rsid w:val="00D80E71"/>
    <w:rsid w:val="00D8270D"/>
    <w:rsid w:val="00D82C1F"/>
    <w:rsid w:val="00D832D9"/>
    <w:rsid w:val="00D842E6"/>
    <w:rsid w:val="00D845F1"/>
    <w:rsid w:val="00D84D88"/>
    <w:rsid w:val="00D854E6"/>
    <w:rsid w:val="00D857A1"/>
    <w:rsid w:val="00D8596C"/>
    <w:rsid w:val="00D85F18"/>
    <w:rsid w:val="00D866FB"/>
    <w:rsid w:val="00D8673D"/>
    <w:rsid w:val="00D867F4"/>
    <w:rsid w:val="00D86ED0"/>
    <w:rsid w:val="00D8788E"/>
    <w:rsid w:val="00D91577"/>
    <w:rsid w:val="00D919F3"/>
    <w:rsid w:val="00D91D3C"/>
    <w:rsid w:val="00D925A9"/>
    <w:rsid w:val="00D92833"/>
    <w:rsid w:val="00D92D83"/>
    <w:rsid w:val="00D93CD0"/>
    <w:rsid w:val="00D9441A"/>
    <w:rsid w:val="00D946E3"/>
    <w:rsid w:val="00D95757"/>
    <w:rsid w:val="00D95E17"/>
    <w:rsid w:val="00D967DF"/>
    <w:rsid w:val="00D97764"/>
    <w:rsid w:val="00DA0012"/>
    <w:rsid w:val="00DA0A8D"/>
    <w:rsid w:val="00DA17F0"/>
    <w:rsid w:val="00DA1AB9"/>
    <w:rsid w:val="00DA1FF3"/>
    <w:rsid w:val="00DA4BC5"/>
    <w:rsid w:val="00DA5E9D"/>
    <w:rsid w:val="00DA6054"/>
    <w:rsid w:val="00DA63D8"/>
    <w:rsid w:val="00DA74B6"/>
    <w:rsid w:val="00DA7610"/>
    <w:rsid w:val="00DB0FA0"/>
    <w:rsid w:val="00DB1330"/>
    <w:rsid w:val="00DB1C5D"/>
    <w:rsid w:val="00DB1CE6"/>
    <w:rsid w:val="00DB1F03"/>
    <w:rsid w:val="00DB265A"/>
    <w:rsid w:val="00DB55D7"/>
    <w:rsid w:val="00DB6195"/>
    <w:rsid w:val="00DB62DE"/>
    <w:rsid w:val="00DB6382"/>
    <w:rsid w:val="00DB6AF2"/>
    <w:rsid w:val="00DB75DF"/>
    <w:rsid w:val="00DC2431"/>
    <w:rsid w:val="00DC29DD"/>
    <w:rsid w:val="00DC2F50"/>
    <w:rsid w:val="00DC3641"/>
    <w:rsid w:val="00DC44A5"/>
    <w:rsid w:val="00DC4B4E"/>
    <w:rsid w:val="00DC7AA3"/>
    <w:rsid w:val="00DD063B"/>
    <w:rsid w:val="00DD1AF3"/>
    <w:rsid w:val="00DD20F4"/>
    <w:rsid w:val="00DD2788"/>
    <w:rsid w:val="00DD282B"/>
    <w:rsid w:val="00DD2968"/>
    <w:rsid w:val="00DD29A1"/>
    <w:rsid w:val="00DD2E7E"/>
    <w:rsid w:val="00DD2F85"/>
    <w:rsid w:val="00DD32A8"/>
    <w:rsid w:val="00DD35E0"/>
    <w:rsid w:val="00DD385E"/>
    <w:rsid w:val="00DD39B7"/>
    <w:rsid w:val="00DD3E0F"/>
    <w:rsid w:val="00DD4780"/>
    <w:rsid w:val="00DD4D23"/>
    <w:rsid w:val="00DD62E9"/>
    <w:rsid w:val="00DD754F"/>
    <w:rsid w:val="00DE01CB"/>
    <w:rsid w:val="00DE1B43"/>
    <w:rsid w:val="00DE3ABD"/>
    <w:rsid w:val="00DE3BF7"/>
    <w:rsid w:val="00DE4EF3"/>
    <w:rsid w:val="00DE564E"/>
    <w:rsid w:val="00DE5770"/>
    <w:rsid w:val="00DF12E5"/>
    <w:rsid w:val="00DF1FE8"/>
    <w:rsid w:val="00DF287F"/>
    <w:rsid w:val="00DF3915"/>
    <w:rsid w:val="00DF39F2"/>
    <w:rsid w:val="00DF5254"/>
    <w:rsid w:val="00DF5DF8"/>
    <w:rsid w:val="00DF6549"/>
    <w:rsid w:val="00DF71DD"/>
    <w:rsid w:val="00DF726D"/>
    <w:rsid w:val="00E00A25"/>
    <w:rsid w:val="00E00E19"/>
    <w:rsid w:val="00E01BC1"/>
    <w:rsid w:val="00E04F66"/>
    <w:rsid w:val="00E06C8A"/>
    <w:rsid w:val="00E06EBD"/>
    <w:rsid w:val="00E10563"/>
    <w:rsid w:val="00E11B90"/>
    <w:rsid w:val="00E12668"/>
    <w:rsid w:val="00E12D5B"/>
    <w:rsid w:val="00E130D5"/>
    <w:rsid w:val="00E1321D"/>
    <w:rsid w:val="00E136EA"/>
    <w:rsid w:val="00E158DF"/>
    <w:rsid w:val="00E159A7"/>
    <w:rsid w:val="00E20BF9"/>
    <w:rsid w:val="00E210A5"/>
    <w:rsid w:val="00E21668"/>
    <w:rsid w:val="00E22234"/>
    <w:rsid w:val="00E2331C"/>
    <w:rsid w:val="00E23432"/>
    <w:rsid w:val="00E23770"/>
    <w:rsid w:val="00E23C28"/>
    <w:rsid w:val="00E247AB"/>
    <w:rsid w:val="00E25A11"/>
    <w:rsid w:val="00E25DC9"/>
    <w:rsid w:val="00E2768E"/>
    <w:rsid w:val="00E27912"/>
    <w:rsid w:val="00E31505"/>
    <w:rsid w:val="00E3467B"/>
    <w:rsid w:val="00E34742"/>
    <w:rsid w:val="00E35E7F"/>
    <w:rsid w:val="00E40636"/>
    <w:rsid w:val="00E41371"/>
    <w:rsid w:val="00E436FE"/>
    <w:rsid w:val="00E43E52"/>
    <w:rsid w:val="00E44A38"/>
    <w:rsid w:val="00E45BC8"/>
    <w:rsid w:val="00E45DE9"/>
    <w:rsid w:val="00E46AC1"/>
    <w:rsid w:val="00E502A5"/>
    <w:rsid w:val="00E50400"/>
    <w:rsid w:val="00E521CB"/>
    <w:rsid w:val="00E526CD"/>
    <w:rsid w:val="00E52ABE"/>
    <w:rsid w:val="00E52AE6"/>
    <w:rsid w:val="00E53A3D"/>
    <w:rsid w:val="00E54261"/>
    <w:rsid w:val="00E550CE"/>
    <w:rsid w:val="00E557F3"/>
    <w:rsid w:val="00E56CB4"/>
    <w:rsid w:val="00E5739A"/>
    <w:rsid w:val="00E57746"/>
    <w:rsid w:val="00E57E75"/>
    <w:rsid w:val="00E61613"/>
    <w:rsid w:val="00E62F73"/>
    <w:rsid w:val="00E63CDE"/>
    <w:rsid w:val="00E64C30"/>
    <w:rsid w:val="00E64D08"/>
    <w:rsid w:val="00E6553E"/>
    <w:rsid w:val="00E70AA8"/>
    <w:rsid w:val="00E71FCE"/>
    <w:rsid w:val="00E729B3"/>
    <w:rsid w:val="00E729C5"/>
    <w:rsid w:val="00E72AFE"/>
    <w:rsid w:val="00E74AC5"/>
    <w:rsid w:val="00E76A32"/>
    <w:rsid w:val="00E77290"/>
    <w:rsid w:val="00E806FA"/>
    <w:rsid w:val="00E80868"/>
    <w:rsid w:val="00E80AA4"/>
    <w:rsid w:val="00E80F43"/>
    <w:rsid w:val="00E814AE"/>
    <w:rsid w:val="00E84320"/>
    <w:rsid w:val="00E847D6"/>
    <w:rsid w:val="00E84D0E"/>
    <w:rsid w:val="00E856F8"/>
    <w:rsid w:val="00E85956"/>
    <w:rsid w:val="00E85B5D"/>
    <w:rsid w:val="00E864A0"/>
    <w:rsid w:val="00E91607"/>
    <w:rsid w:val="00E91B0C"/>
    <w:rsid w:val="00E91C1B"/>
    <w:rsid w:val="00E91FB7"/>
    <w:rsid w:val="00E92685"/>
    <w:rsid w:val="00E951C4"/>
    <w:rsid w:val="00E9692E"/>
    <w:rsid w:val="00E97E4E"/>
    <w:rsid w:val="00EA0C47"/>
    <w:rsid w:val="00EA1C15"/>
    <w:rsid w:val="00EA235E"/>
    <w:rsid w:val="00EA3E96"/>
    <w:rsid w:val="00EA6645"/>
    <w:rsid w:val="00EA7AC4"/>
    <w:rsid w:val="00EA7C6E"/>
    <w:rsid w:val="00EB0421"/>
    <w:rsid w:val="00EB073D"/>
    <w:rsid w:val="00EB0BA9"/>
    <w:rsid w:val="00EB2ED3"/>
    <w:rsid w:val="00EB47D8"/>
    <w:rsid w:val="00EB4ADC"/>
    <w:rsid w:val="00EB4BFF"/>
    <w:rsid w:val="00EB4E3E"/>
    <w:rsid w:val="00EB694F"/>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D7D42"/>
    <w:rsid w:val="00EE0D47"/>
    <w:rsid w:val="00EE22EC"/>
    <w:rsid w:val="00EE2720"/>
    <w:rsid w:val="00EE30EE"/>
    <w:rsid w:val="00EE3193"/>
    <w:rsid w:val="00EE33DF"/>
    <w:rsid w:val="00EE38CA"/>
    <w:rsid w:val="00EE4161"/>
    <w:rsid w:val="00EE54AE"/>
    <w:rsid w:val="00EE740E"/>
    <w:rsid w:val="00EF0565"/>
    <w:rsid w:val="00EF0CC1"/>
    <w:rsid w:val="00EF13E3"/>
    <w:rsid w:val="00EF1D90"/>
    <w:rsid w:val="00EF1F62"/>
    <w:rsid w:val="00EF28DC"/>
    <w:rsid w:val="00EF3545"/>
    <w:rsid w:val="00EF46BF"/>
    <w:rsid w:val="00EF4F6E"/>
    <w:rsid w:val="00EF515B"/>
    <w:rsid w:val="00EF6E72"/>
    <w:rsid w:val="00EF77A3"/>
    <w:rsid w:val="00EF7A59"/>
    <w:rsid w:val="00F00F71"/>
    <w:rsid w:val="00F01231"/>
    <w:rsid w:val="00F02798"/>
    <w:rsid w:val="00F04515"/>
    <w:rsid w:val="00F04B8E"/>
    <w:rsid w:val="00F04F89"/>
    <w:rsid w:val="00F05A8A"/>
    <w:rsid w:val="00F062B3"/>
    <w:rsid w:val="00F0650D"/>
    <w:rsid w:val="00F06B1F"/>
    <w:rsid w:val="00F07EA0"/>
    <w:rsid w:val="00F07FDB"/>
    <w:rsid w:val="00F125CD"/>
    <w:rsid w:val="00F14D0C"/>
    <w:rsid w:val="00F15BA7"/>
    <w:rsid w:val="00F16A30"/>
    <w:rsid w:val="00F20FE0"/>
    <w:rsid w:val="00F229A4"/>
    <w:rsid w:val="00F22F8F"/>
    <w:rsid w:val="00F255E9"/>
    <w:rsid w:val="00F25603"/>
    <w:rsid w:val="00F25A57"/>
    <w:rsid w:val="00F263E0"/>
    <w:rsid w:val="00F277E8"/>
    <w:rsid w:val="00F2794C"/>
    <w:rsid w:val="00F27C06"/>
    <w:rsid w:val="00F30C6F"/>
    <w:rsid w:val="00F3139C"/>
    <w:rsid w:val="00F31A06"/>
    <w:rsid w:val="00F31F47"/>
    <w:rsid w:val="00F33085"/>
    <w:rsid w:val="00F337BC"/>
    <w:rsid w:val="00F33B98"/>
    <w:rsid w:val="00F35C31"/>
    <w:rsid w:val="00F35D67"/>
    <w:rsid w:val="00F36266"/>
    <w:rsid w:val="00F36F92"/>
    <w:rsid w:val="00F379BA"/>
    <w:rsid w:val="00F40242"/>
    <w:rsid w:val="00F4186A"/>
    <w:rsid w:val="00F419E4"/>
    <w:rsid w:val="00F42CCF"/>
    <w:rsid w:val="00F42D70"/>
    <w:rsid w:val="00F43DA1"/>
    <w:rsid w:val="00F45A55"/>
    <w:rsid w:val="00F46C63"/>
    <w:rsid w:val="00F478AE"/>
    <w:rsid w:val="00F47CC3"/>
    <w:rsid w:val="00F5239F"/>
    <w:rsid w:val="00F53AD8"/>
    <w:rsid w:val="00F55850"/>
    <w:rsid w:val="00F6327F"/>
    <w:rsid w:val="00F64921"/>
    <w:rsid w:val="00F65C3D"/>
    <w:rsid w:val="00F71053"/>
    <w:rsid w:val="00F72F39"/>
    <w:rsid w:val="00F72FFD"/>
    <w:rsid w:val="00F73709"/>
    <w:rsid w:val="00F73FB4"/>
    <w:rsid w:val="00F742F7"/>
    <w:rsid w:val="00F74E9D"/>
    <w:rsid w:val="00F75C89"/>
    <w:rsid w:val="00F76087"/>
    <w:rsid w:val="00F76BB0"/>
    <w:rsid w:val="00F777BA"/>
    <w:rsid w:val="00F77AE6"/>
    <w:rsid w:val="00F77C51"/>
    <w:rsid w:val="00F8018B"/>
    <w:rsid w:val="00F82427"/>
    <w:rsid w:val="00F82966"/>
    <w:rsid w:val="00F8497F"/>
    <w:rsid w:val="00F8547D"/>
    <w:rsid w:val="00F85F8A"/>
    <w:rsid w:val="00F86056"/>
    <w:rsid w:val="00F866E5"/>
    <w:rsid w:val="00F86DBB"/>
    <w:rsid w:val="00F87C7C"/>
    <w:rsid w:val="00F9124F"/>
    <w:rsid w:val="00F915CC"/>
    <w:rsid w:val="00F9213E"/>
    <w:rsid w:val="00F93FB0"/>
    <w:rsid w:val="00F9526B"/>
    <w:rsid w:val="00F955A1"/>
    <w:rsid w:val="00F963D0"/>
    <w:rsid w:val="00F97999"/>
    <w:rsid w:val="00FA0ACC"/>
    <w:rsid w:val="00FA0BA5"/>
    <w:rsid w:val="00FA0C9C"/>
    <w:rsid w:val="00FA1CCB"/>
    <w:rsid w:val="00FA28D7"/>
    <w:rsid w:val="00FA624B"/>
    <w:rsid w:val="00FA69B2"/>
    <w:rsid w:val="00FA7918"/>
    <w:rsid w:val="00FB0D92"/>
    <w:rsid w:val="00FB0DEE"/>
    <w:rsid w:val="00FB1741"/>
    <w:rsid w:val="00FB2509"/>
    <w:rsid w:val="00FB27B5"/>
    <w:rsid w:val="00FB2D90"/>
    <w:rsid w:val="00FB2ECD"/>
    <w:rsid w:val="00FB3076"/>
    <w:rsid w:val="00FB34D8"/>
    <w:rsid w:val="00FB35B1"/>
    <w:rsid w:val="00FB36CE"/>
    <w:rsid w:val="00FB36DF"/>
    <w:rsid w:val="00FB4A51"/>
    <w:rsid w:val="00FB6141"/>
    <w:rsid w:val="00FB6880"/>
    <w:rsid w:val="00FC08C7"/>
    <w:rsid w:val="00FC1989"/>
    <w:rsid w:val="00FC389D"/>
    <w:rsid w:val="00FD118F"/>
    <w:rsid w:val="00FD1438"/>
    <w:rsid w:val="00FD2A92"/>
    <w:rsid w:val="00FD2D95"/>
    <w:rsid w:val="00FD372F"/>
    <w:rsid w:val="00FD3A44"/>
    <w:rsid w:val="00FD489E"/>
    <w:rsid w:val="00FD544F"/>
    <w:rsid w:val="00FD56A1"/>
    <w:rsid w:val="00FD5A87"/>
    <w:rsid w:val="00FD5C93"/>
    <w:rsid w:val="00FD5F68"/>
    <w:rsid w:val="00FD7E6A"/>
    <w:rsid w:val="00FE0272"/>
    <w:rsid w:val="00FE0FA4"/>
    <w:rsid w:val="00FE14DC"/>
    <w:rsid w:val="00FE154C"/>
    <w:rsid w:val="00FE251B"/>
    <w:rsid w:val="00FE3A00"/>
    <w:rsid w:val="00FE3DB4"/>
    <w:rsid w:val="00FE4CF6"/>
    <w:rsid w:val="00FF1302"/>
    <w:rsid w:val="00FF1802"/>
    <w:rsid w:val="00FF522B"/>
    <w:rsid w:val="00FF604F"/>
    <w:rsid w:val="00FF6D29"/>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30F06"/>
  <w15:docId w15:val="{CE7957EB-BC52-CF41-AF14-1536A2E9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E9"/>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customStyle="1" w:styleId="Grilledetableauclaire1">
    <w:name w:val="Grille de tableau claire1"/>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7483F"/>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1110">
      <w:bodyDiv w:val="1"/>
      <w:marLeft w:val="0"/>
      <w:marRight w:val="0"/>
      <w:marTop w:val="0"/>
      <w:marBottom w:val="0"/>
      <w:divBdr>
        <w:top w:val="none" w:sz="0" w:space="0" w:color="auto"/>
        <w:left w:val="none" w:sz="0" w:space="0" w:color="auto"/>
        <w:bottom w:val="none" w:sz="0" w:space="0" w:color="auto"/>
        <w:right w:val="none" w:sz="0" w:space="0" w:color="auto"/>
      </w:divBdr>
    </w:div>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27145906">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1910336262">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6F0B-B895-D946-8B6E-D97CF1F49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2643</Words>
  <Characters>14537</Characters>
  <Application>Microsoft Office Word</Application>
  <DocSecurity>0</DocSecurity>
  <Lines>121</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17146</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Microsoft Office User</cp:lastModifiedBy>
  <cp:revision>3</cp:revision>
  <cp:lastPrinted>2012-11-06T14:41:00Z</cp:lastPrinted>
  <dcterms:created xsi:type="dcterms:W3CDTF">2019-05-09T10:18:00Z</dcterms:created>
  <dcterms:modified xsi:type="dcterms:W3CDTF">2019-06-08T09:45:00Z</dcterms:modified>
</cp:coreProperties>
</file>